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Grégory REYES </w:t>
      </w:r>
      <w:r>
        <w:rPr>
          <w:color w:val="641e6e"/>
        </w:rPr>
        <w:t xml:space="preserve">Maître de Conférences HDR -Directeur Adjoint du Laboratoire CEREGE (UR 13564) -Responsable du Master 1 GRH à L'IAE de PoitiersUniversité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gregory-reyes</w:t>
        </w:r>
      </w:hyperlink>
    </w:p>
    <w:p>
      <w:pPr>
        <w:numPr>
          <w:ilvl w:val="0"/>
          <w:numId w:val="1"/>
        </w:numPr>
      </w:pPr>
      <w:r>
        <w:rPr/>
        <w:t xml:space="preserve"> ORCID : </w:t>
      </w:r>
      <w:hyperlink r:id="rId9" w:history="1">
        <w:r>
          <w:rPr>
            <w:color w:val="#410a8c"/>
            <w:u w:val="single"/>
          </w:rPr>
          <w:t xml:space="preserve">0000-0002-7924-5531</w:t>
        </w:r>
      </w:hyperlink>
    </w:p>
    <w:p>
      <w:pPr>
        <w:numPr>
          <w:ilvl w:val="0"/>
          <w:numId w:val="1"/>
        </w:numPr>
      </w:pPr>
      <w:r>
        <w:rPr/>
        <w:t xml:space="preserve"> IdRef : </w:t>
      </w:r>
      <w:hyperlink r:id="rId10" w:history="1">
        <w:r>
          <w:rPr>
            <w:color w:val="#410a8c"/>
            <w:u w:val="single"/>
          </w:rPr>
          <w:t xml:space="preserve">084061367</w:t>
        </w:r>
      </w:hyperlink>
    </w:p>
    <w:p>
      <w:pPr>
        <w:numPr>
          <w:ilvl w:val="0"/>
          <w:numId w:val="1"/>
        </w:numPr>
      </w:pPr>
      <w:r>
        <w:rPr/>
        <w:t xml:space="preserve"> VIAF : </w:t>
      </w:r>
      <w:hyperlink r:id="rId11" w:history="1">
        <w:r>
          <w:rPr>
            <w:color w:val="#410a8c"/>
            <w:u w:val="single"/>
          </w:rPr>
          <w:t xml:space="preserve">198770337</w:t>
        </w:r>
      </w:hyperlink>
    </w:p>
    <w:p>
      <w:pPr>
        <w:spacing w:before="600"/>
      </w:pPr>
    </w:p>
    <w:p>
      <w:pPr>
        <w:pStyle w:val="Heading2"/>
      </w:pPr>
      <w:r>
        <w:rPr>
          <w:color w:val="1e198e"/>
          <w:b w:val="1"/>
          <w:bCs w:val="1"/>
        </w:rPr>
        <w:t xml:space="preserve">Présentation</w:t>
      </w:r>
    </w:p>
    <w:p>
      <w:pPr>
        <w:spacing w:after="100"/>
      </w:pPr>
    </w:p>
    <w:p>
      <w:pPr/>
      <w:r>
        <w:rPr/>
        <w:t xml:space="preserve">Maître de conférences habilité à diriger des recherches à l'IAE de POITIERS- Université de Poitiers</w:t>
      </w:r>
    </w:p>
    <w:p>
      <w:pPr/>
      <w:r>
        <w:rPr>
          <w:b w:val="1"/>
          <w:bCs w:val="1"/>
        </w:rPr>
        <w:t xml:space="preserve">Chercheur en théories des organisations.</w:t>
      </w:r>
      <w:r>
        <w:rPr/>
        <w:t xml:space="preserve">Après une thèse sur la structuration des PME où je me suis intéressé à l’impact des jeux d’acteur lors de la constitution des structures, je consacre mes recherches à l’étude du professionnel en TPE sur des problématiques stratégiques et organisationnelles d’aide au pilotage et de design organisationnel. Mon objectif est d’approfondir la notion de professionnel et sa résonance aujourd’hui. Plus que de se définir par rapport à l’entreprise qu’il occupe, le professionnel se comprend avant tout par rapport au métier qu’il pratique. Ainsi, je cherche à montrer que l’acteur professionnel se définit par ce qu’il fait. La pratique est donc au cœur de la définition de soi au travail. Qu’est-ce qu’être un professionnel aujourd’hui ? Quelles implications cela entraîne sur le fonctionnement de son organisation et sur la définition de soi au travail ? Je m’intéresse plus particulièrement aux évolutions de certaines professions, comme le pharmacien officinal ou l’artisan.</w:t>
      </w:r>
    </w:p>
    <w:p>
      <w:pPr/>
      <w:r>
        <w:rPr/>
        <w:t xml:space="preserve">Mes travaux participent à enrichir trois axes de recherche :</w:t>
      </w:r>
    </w:p>
    <w:p>
      <w:pPr/>
      <w:r>
        <w:rPr/>
        <w:t xml:space="preserve">•	La structuration des organisations, notamment sur la place de la dimension politique lors de la constitution des structures.•	Le concept de métier, en traitant de l’hybridation professionnelle de certaines professions réglementées et de l’impact des compétences de l’acteur professionnel sur l’évolution de son métier et le développement de son entreprise•	L’identité professionnelle : son impact sur le comportement des acteurs, le travail d’identité, les identités multiples, les tensions 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complexité du métier de pharmacien titulaire d’officine</w:t>
              </w:r>
            </w:hyperlink>
          </w:p>
          <w:p>
            <w:pPr/>
            <w:hyperlink r:id="rId13" w:history="1">
              <w:r>
                <w:rPr>
                  <w:color w:val="#410a8c"/>
                  <w:u w:val="single"/>
                </w:rPr>
                <w:t xml:space="preserve">Grégory Reyes</w:t>
              </w:r>
            </w:hyperlink>
          </w:p>
          <w:p>
            <w:pPr/>
            <w:r>
              <w:rPr>
                <w:i w:val="1"/>
                <w:iCs w:val="1"/>
              </w:rPr>
              <w:t xml:space="preserve">@GRH</w:t>
            </w:r>
            <w:r>
              <w:rPr/>
              <w:t xml:space="preserve">, 2022, N° 45 (4), pp.143-169. </w:t>
            </w:r>
            <w:hyperlink r:id="rId14" w:history="1">
              <w:r>
                <w:rPr>
                  <w:color w:val="#410a8c"/>
                  <w:u w:val="single"/>
                </w:rPr>
                <w:t xml:space="preserve">⟨10.3917/grh.045.0143⟩</w:t>
              </w:r>
            </w:hyperlink>
          </w:p>
          <w:p>
            <w:pPr/>
            <w:r>
              <w:rPr/>
              <w:t xml:space="preserve">Article dans une revue</w:t>
            </w:r>
          </w:p>
          <w:p>
            <w:pPr/>
            <w:hyperlink r:id="rId12" w:history="1">
              <w:r>
                <w:rPr>
                  <w:color w:val="#410a8c"/>
                  <w:u w:val="single"/>
                </w:rPr>
                <w:t xml:space="preserve">hal-04009483v1</w:t>
              </w:r>
            </w:hyperlink>
          </w:p>
        </w:tc>
      </w:tr>
      <w:tr>
        <w:trPr/>
        <w:tc>
          <w:tcPr>
            <w:noWrap/>
          </w:tcPr>
          <w:p>
            <w:pPr>
              <w:spacing w:after="200"/>
            </w:pPr>
            <w:hyperlink r:id="rId15" w:history="1">
              <w:r>
                <w:rPr>
                  <w:color w:val="1e198e"/>
                  <w:b w:val="1"/>
                  <w:bCs w:val="1"/>
                  <w:u w:val="single"/>
                </w:rPr>
                <w:t xml:space="preserve">A la recherche d’un équilibre entre changement et continuité pour pérenniser sa TPE : une lecture par le processus combinatoire des compétences de l’artisan</w:t>
              </w:r>
            </w:hyperlink>
          </w:p>
          <w:p>
            <w:pPr/>
            <w:hyperlink r:id="rId13" w:history="1">
              <w:r>
                <w:rPr>
                  <w:color w:val="#410a8c"/>
                  <w:u w:val="single"/>
                </w:rPr>
                <w:t xml:space="preserve">Grégory Reyes</w:t>
              </w:r>
            </w:hyperlink>
            <w:r>
              <w:rPr/>
              <w:t xml:space="preserve">,</w:t>
            </w:r>
            <w:hyperlink r:id="rId16" w:history="1">
              <w:r>
                <w:rPr>
                  <w:color w:val="#410a8c"/>
                  <w:u w:val="single"/>
                </w:rPr>
                <w:t xml:space="preserve">Laurène Picquenard</w:t>
              </w:r>
            </w:hyperlink>
          </w:p>
          <w:p>
            <w:pPr/>
            <w:r>
              <w:rPr>
                <w:i w:val="1"/>
                <w:iCs w:val="1"/>
              </w:rPr>
              <w:t xml:space="preserve">Revue de l'Entrepreneuriat</w:t>
            </w:r>
            <w:r>
              <w:rPr/>
              <w:t xml:space="preserve">, 2021, </w:t>
            </w:r>
            <w:hyperlink r:id="rId17" w:history="1">
              <w:r>
                <w:rPr>
                  <w:color w:val="#410a8c"/>
                  <w:u w:val="single"/>
                </w:rPr>
                <w:t xml:space="preserve">⟨10.3917/entre.203.0069⟩</w:t>
              </w:r>
            </w:hyperlink>
          </w:p>
          <w:p>
            <w:pPr/>
            <w:r>
              <w:rPr/>
              <w:t xml:space="preserve">Article dans une revue</w:t>
            </w:r>
          </w:p>
          <w:p>
            <w:pPr/>
            <w:hyperlink r:id="rId15" w:history="1">
              <w:r>
                <w:rPr>
                  <w:color w:val="#410a8c"/>
                  <w:u w:val="single"/>
                </w:rPr>
                <w:t xml:space="preserve">hal-02515309v1</w:t>
              </w:r>
            </w:hyperlink>
          </w:p>
        </w:tc>
      </w:tr>
      <w:tr>
        <w:trPr/>
        <w:tc>
          <w:tcPr>
            <w:noWrap/>
          </w:tcPr>
          <w:p>
            <w:pPr>
              <w:spacing w:after="200"/>
            </w:pPr>
            <w:hyperlink r:id="rId18" w:history="1">
              <w:r>
                <w:rPr>
                  <w:color w:val="1e198e"/>
                  <w:b w:val="1"/>
                  <w:bCs w:val="1"/>
                  <w:u w:val="single"/>
                </w:rPr>
                <w:t xml:space="preserve">Le comportement entrepreneurial du pharmacien titulaire d’officine et ses répercussions identitaires</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2021, 10 (42), pp.27-48. </w:t>
            </w:r>
            <w:hyperlink r:id="rId19" w:history="1">
              <w:r>
                <w:rPr>
                  <w:color w:val="#410a8c"/>
                  <w:u w:val="single"/>
                </w:rPr>
                <w:t xml:space="preserve">⟨10.3917/rimhe.042.0027⟩</w:t>
              </w:r>
            </w:hyperlink>
          </w:p>
          <w:p>
            <w:pPr/>
            <w:r>
              <w:rPr/>
              <w:t xml:space="preserve">Article dans une revue</w:t>
            </w:r>
          </w:p>
          <w:p>
            <w:pPr/>
            <w:hyperlink r:id="rId18" w:history="1">
              <w:r>
                <w:rPr>
                  <w:color w:val="#410a8c"/>
                  <w:u w:val="single"/>
                </w:rPr>
                <w:t xml:space="preserve">hal-03208486v1</w:t>
              </w:r>
            </w:hyperlink>
          </w:p>
        </w:tc>
      </w:tr>
      <w:tr>
        <w:trPr/>
        <w:tc>
          <w:tcPr>
            <w:noWrap/>
          </w:tcPr>
          <w:p>
            <w:pPr>
              <w:spacing w:after="200"/>
            </w:pPr>
            <w:hyperlink r:id="rId20" w:history="1">
              <w:r>
                <w:rPr>
                  <w:color w:val="1e198e"/>
                  <w:b w:val="1"/>
                  <w:bCs w:val="1"/>
                  <w:u w:val="single"/>
                </w:rPr>
                <w:t xml:space="preserve">Strategy and professional identity of VSE owner-managers</w:t>
              </w:r>
            </w:hyperlink>
          </w:p>
          <w:p>
            <w:pPr/>
            <w:hyperlink r:id="rId13" w:history="1">
              <w:r>
                <w:rPr>
                  <w:color w:val="#410a8c"/>
                  <w:u w:val="single"/>
                </w:rPr>
                <w:t xml:space="preserve">Grégory Reyes</w:t>
              </w:r>
            </w:hyperlink>
          </w:p>
          <w:p>
            <w:pPr/>
            <w:r>
              <w:rPr>
                <w:i w:val="1"/>
                <w:iCs w:val="1"/>
              </w:rPr>
              <w:t xml:space="preserve">International Journal of Entrepreneurship and Innovation Management</w:t>
            </w:r>
            <w:r>
              <w:rPr/>
              <w:t xml:space="preserve">, 2018, 22 (1/2), </w:t>
            </w:r>
            <w:hyperlink r:id="rId21" w:history="1">
              <w:r>
                <w:rPr>
                  <w:color w:val="#410a8c"/>
                  <w:u w:val="single"/>
                </w:rPr>
                <w:t xml:space="preserve">⟨10.1504/IJEIM.2018.10010672⟩</w:t>
              </w:r>
            </w:hyperlink>
          </w:p>
          <w:p>
            <w:pPr/>
            <w:r>
              <w:rPr/>
              <w:t xml:space="preserve">Article dans une revue</w:t>
            </w:r>
          </w:p>
          <w:p>
            <w:pPr/>
            <w:hyperlink r:id="rId20" w:history="1">
              <w:r>
                <w:rPr>
                  <w:color w:val="#410a8c"/>
                  <w:u w:val="single"/>
                </w:rPr>
                <w:t xml:space="preserve">hal-01826060v1</w:t>
              </w:r>
            </w:hyperlink>
          </w:p>
        </w:tc>
      </w:tr>
      <w:tr>
        <w:trPr/>
        <w:tc>
          <w:tcPr>
            <w:noWrap/>
          </w:tcPr>
          <w:p>
            <w:pPr>
              <w:spacing w:after="200"/>
            </w:pPr>
            <w:hyperlink r:id="rId22" w:history="1">
              <w:r>
                <w:rPr>
                  <w:color w:val="1e198e"/>
                  <w:b w:val="1"/>
                  <w:bCs w:val="1"/>
                  <w:u w:val="single"/>
                </w:rPr>
                <w:t xml:space="preserve">Décrypter la stratégie de la TPE grâce à l’analyse de l’identité professionnelle de son propriétaire-dirigeant</w:t>
              </w:r>
            </w:hyperlink>
          </w:p>
          <w:p>
            <w:pPr/>
            <w:hyperlink r:id="rId13" w:history="1">
              <w:r>
                <w:rPr>
                  <w:color w:val="#410a8c"/>
                  <w:u w:val="single"/>
                </w:rPr>
                <w:t xml:space="preserve">Grégory Reyes</w:t>
              </w:r>
            </w:hyperlink>
          </w:p>
          <w:p>
            <w:pPr/>
            <w:r>
              <w:rPr>
                <w:i w:val="1"/>
                <w:iCs w:val="1"/>
              </w:rPr>
              <w:t xml:space="preserve">Revue de l'Entrepreneuriat</w:t>
            </w:r>
            <w:r>
              <w:rPr/>
              <w:t xml:space="preserve">, 2016, 15 (1), </w:t>
            </w:r>
            <w:hyperlink r:id="rId23" w:history="1">
              <w:r>
                <w:rPr>
                  <w:color w:val="#410a8c"/>
                  <w:u w:val="single"/>
                </w:rPr>
                <w:t xml:space="preserve">⟨10.3917/entre.151.0035⟩</w:t>
              </w:r>
            </w:hyperlink>
          </w:p>
          <w:p>
            <w:pPr/>
            <w:r>
              <w:rPr/>
              <w:t xml:space="preserve">Article dans une revue</w:t>
            </w:r>
          </w:p>
          <w:p>
            <w:pPr/>
            <w:hyperlink r:id="rId22" w:history="1">
              <w:r>
                <w:rPr>
                  <w:color w:val="#410a8c"/>
                  <w:u w:val="single"/>
                </w:rPr>
                <w:t xml:space="preserve">hal-01826057v1</w:t>
              </w:r>
            </w:hyperlink>
          </w:p>
        </w:tc>
      </w:tr>
      <w:tr>
        <w:trPr/>
        <w:tc>
          <w:tcPr>
            <w:noWrap/>
          </w:tcPr>
          <w:p>
            <w:pPr>
              <w:spacing w:after="200"/>
            </w:pPr>
            <w:hyperlink r:id="rId24" w:history="1">
              <w:r>
                <w:rPr>
                  <w:color w:val="1e198e"/>
                  <w:b w:val="1"/>
                  <w:bCs w:val="1"/>
                  <w:u w:val="single"/>
                </w:rPr>
                <w:t xml:space="preserve">Gestionnaire d’un commerce de détail et professionnel du médicament : deux rôles, une tension ?</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2016, 87 (5), </w:t>
            </w:r>
            <w:hyperlink r:id="rId25" w:history="1">
              <w:r>
                <w:rPr>
                  <w:color w:val="#410a8c"/>
                  <w:u w:val="single"/>
                </w:rPr>
                <w:t xml:space="preserve">⟨10.3917/mav.087.0103⟩</w:t>
              </w:r>
            </w:hyperlink>
          </w:p>
          <w:p>
            <w:pPr/>
            <w:r>
              <w:rPr/>
              <w:t xml:space="preserve">Article dans une revue</w:t>
            </w:r>
          </w:p>
          <w:p>
            <w:pPr/>
            <w:hyperlink r:id="rId24" w:history="1">
              <w:r>
                <w:rPr>
                  <w:color w:val="#410a8c"/>
                  <w:u w:val="single"/>
                </w:rPr>
                <w:t xml:space="preserve">hal-01826059v1</w:t>
              </w:r>
            </w:hyperlink>
          </w:p>
        </w:tc>
      </w:tr>
      <w:tr>
        <w:trPr/>
        <w:tc>
          <w:tcPr>
            <w:noWrap/>
          </w:tcPr>
          <w:p>
            <w:pPr>
              <w:spacing w:after="200"/>
            </w:pPr>
            <w:hyperlink r:id="rId26" w:history="1">
              <w:r>
                <w:rPr>
                  <w:color w:val="1e198e"/>
                  <w:b w:val="1"/>
                  <w:bCs w:val="1"/>
                  <w:u w:val="single"/>
                </w:rPr>
                <w:t xml:space="preserve">Identité professionnelle du pharmacien et design organisationnel de la pharmacie</w:t>
              </w:r>
            </w:hyperlink>
          </w:p>
          <w:p>
            <w:pPr/>
            <w:hyperlink r:id="rId13" w:history="1">
              <w:r>
                <w:rPr>
                  <w:color w:val="#410a8c"/>
                  <w:u w:val="single"/>
                </w:rPr>
                <w:t xml:space="preserve">Grégory Reyes</w:t>
              </w:r>
            </w:hyperlink>
          </w:p>
          <w:p>
            <w:pPr/>
            <w:r>
              <w:rPr>
                <w:i w:val="1"/>
                <w:iCs w:val="1"/>
              </w:rPr>
              <w:t xml:space="preserve">Revue Française de Gestion</w:t>
            </w:r>
            <w:r>
              <w:rPr/>
              <w:t xml:space="preserve">, 2015, 41 (248), pp.77-92. </w:t>
            </w:r>
            <w:hyperlink r:id="rId27" w:history="1">
              <w:r>
                <w:rPr>
                  <w:color w:val="#410a8c"/>
                  <w:u w:val="single"/>
                </w:rPr>
                <w:t xml:space="preserve">⟨10.3166/RFG.248.77-92⟩</w:t>
              </w:r>
            </w:hyperlink>
          </w:p>
          <w:p>
            <w:pPr/>
            <w:r>
              <w:rPr/>
              <w:t xml:space="preserve">Article dans une revue</w:t>
            </w:r>
          </w:p>
          <w:p>
            <w:pPr/>
            <w:hyperlink r:id="rId26" w:history="1">
              <w:r>
                <w:rPr>
                  <w:color w:val="#410a8c"/>
                  <w:u w:val="single"/>
                </w:rPr>
                <w:t xml:space="preserve">hal-01997789v1</w:t>
              </w:r>
            </w:hyperlink>
          </w:p>
        </w:tc>
      </w:tr>
      <w:tr>
        <w:trPr/>
        <w:tc>
          <w:tcPr>
            <w:noWrap/>
          </w:tcPr>
          <w:p>
            <w:pPr>
              <w:spacing w:after="200"/>
            </w:pPr>
            <w:hyperlink r:id="rId28" w:history="1">
              <w:r>
                <w:rPr>
                  <w:color w:val="1e198e"/>
                  <w:b w:val="1"/>
                  <w:bCs w:val="1"/>
                  <w:u w:val="single"/>
                </w:rPr>
                <w:t xml:space="preserve">La structuration d'une pharmacie de centre commercial : seuils organisationnels et implications managériales</w:t>
              </w:r>
            </w:hyperlink>
          </w:p>
          <w:p>
            <w:pPr/>
            <w:hyperlink r:id="rId13" w:history="1">
              <w:r>
                <w:rPr>
                  <w:color w:val="#410a8c"/>
                  <w:u w:val="single"/>
                </w:rPr>
                <w:t xml:space="preserve">Grégory Reyes</w:t>
              </w:r>
            </w:hyperlink>
          </w:p>
          <w:p>
            <w:pPr/>
            <w:r>
              <w:rPr>
                <w:i w:val="1"/>
                <w:iCs w:val="1"/>
              </w:rPr>
              <w:t xml:space="preserve">Recherches en sciences de gestion</w:t>
            </w:r>
            <w:r>
              <w:rPr/>
              <w:t xml:space="preserve">, 2014, 103 (4), </w:t>
            </w:r>
            <w:hyperlink r:id="rId29" w:history="1">
              <w:r>
                <w:rPr>
                  <w:color w:val="#410a8c"/>
                  <w:u w:val="single"/>
                </w:rPr>
                <w:t xml:space="preserve">⟨10.3917/resg.103.0161⟩</w:t>
              </w:r>
            </w:hyperlink>
          </w:p>
          <w:p>
            <w:pPr/>
            <w:r>
              <w:rPr/>
              <w:t xml:space="preserve">Article dans une revue</w:t>
            </w:r>
          </w:p>
          <w:p>
            <w:pPr/>
            <w:hyperlink r:id="rId28" w:history="1">
              <w:r>
                <w:rPr>
                  <w:color w:val="#410a8c"/>
                  <w:u w:val="single"/>
                </w:rPr>
                <w:t xml:space="preserve">hal-01826061v1</w:t>
              </w:r>
            </w:hyperlink>
          </w:p>
        </w:tc>
      </w:tr>
      <w:tr>
        <w:trPr/>
        <w:tc>
          <w:tcPr>
            <w:noWrap/>
          </w:tcPr>
          <w:p>
            <w:pPr>
              <w:spacing w:after="200"/>
            </w:pPr>
            <w:hyperlink r:id="rId30" w:history="1">
              <w:r>
                <w:rPr>
                  <w:color w:val="1e198e"/>
                  <w:b w:val="1"/>
                  <w:bCs w:val="1"/>
                  <w:u w:val="single"/>
                </w:rPr>
                <w:t xml:space="preserve">L’ambiguïté des rôles du pharmacien titulaire d’officine française : une lecture par l’identité de métier</w:t>
              </w:r>
            </w:hyperlink>
          </w:p>
          <w:p>
            <w:pPr/>
            <w:hyperlink r:id="rId13" w:history="1">
              <w:r>
                <w:rPr>
                  <w:color w:val="#410a8c"/>
                  <w:u w:val="single"/>
                </w:rPr>
                <w:t xml:space="preserve">Grégory Reyes</w:t>
              </w:r>
            </w:hyperlink>
          </w:p>
          <w:p>
            <w:pPr/>
            <w:r>
              <w:rPr>
                <w:i w:val="1"/>
                <w:iCs w:val="1"/>
              </w:rPr>
              <w:t xml:space="preserve">Management international = International management = Gestión internacional</w:t>
            </w:r>
            <w:r>
              <w:rPr/>
              <w:t xml:space="preserve">, 2013, 17 (4), pp.163-177. </w:t>
            </w:r>
            <w:hyperlink r:id="rId31" w:history="1">
              <w:r>
                <w:rPr>
                  <w:color w:val="#410a8c"/>
                  <w:u w:val="single"/>
                </w:rPr>
                <w:t xml:space="preserve">⟨10.7202/1020675ar⟩</w:t>
              </w:r>
            </w:hyperlink>
          </w:p>
          <w:p>
            <w:pPr/>
            <w:r>
              <w:rPr/>
              <w:t xml:space="preserve">Article dans une revue</w:t>
            </w:r>
          </w:p>
          <w:p>
            <w:pPr/>
            <w:hyperlink r:id="rId30" w:history="1">
              <w:r>
                <w:rPr>
                  <w:color w:val="#410a8c"/>
                  <w:u w:val="single"/>
                </w:rPr>
                <w:t xml:space="preserve">hal-01823558v1</w:t>
              </w:r>
            </w:hyperlink>
          </w:p>
        </w:tc>
      </w:tr>
      <w:tr>
        <w:trPr/>
        <w:tc>
          <w:tcPr>
            <w:noWrap/>
          </w:tcPr>
          <w:p>
            <w:pPr>
              <w:spacing w:after="200"/>
            </w:pPr>
            <w:hyperlink r:id="rId32" w:history="1">
              <w:r>
                <w:rPr>
                  <w:color w:val="1e198e"/>
                  <w:b w:val="1"/>
                  <w:bCs w:val="1"/>
                  <w:u w:val="single"/>
                </w:rPr>
                <w:t xml:space="preserve">Le métier de pharmacien titulaire d'officine face à l'incertitude du marché de la santé</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2013, 8 (4), pp.88. </w:t>
            </w:r>
            <w:hyperlink r:id="rId33" w:history="1">
              <w:r>
                <w:rPr>
                  <w:color w:val="#410a8c"/>
                  <w:u w:val="single"/>
                </w:rPr>
                <w:t xml:space="preserve">⟨10.3917/rimhe.008.0088⟩</w:t>
              </w:r>
            </w:hyperlink>
          </w:p>
          <w:p>
            <w:pPr/>
            <w:r>
              <w:rPr/>
              <w:t xml:space="preserve">Article dans une revue</w:t>
            </w:r>
          </w:p>
          <w:p>
            <w:pPr/>
            <w:hyperlink r:id="rId32" w:history="1">
              <w:r>
                <w:rPr>
                  <w:color w:val="#410a8c"/>
                  <w:u w:val="single"/>
                </w:rPr>
                <w:t xml:space="preserve">hal-01997775v1</w:t>
              </w:r>
            </w:hyperlink>
          </w:p>
        </w:tc>
      </w:tr>
      <w:tr>
        <w:trPr/>
        <w:tc>
          <w:tcPr>
            <w:noWrap/>
          </w:tcPr>
          <w:p>
            <w:pPr>
              <w:spacing w:after="200"/>
            </w:pPr>
            <w:hyperlink r:id="rId34" w:history="1">
              <w:r>
                <w:rPr>
                  <w:color w:val="1e198e"/>
                  <w:b w:val="1"/>
                  <w:bCs w:val="1"/>
                  <w:u w:val="single"/>
                </w:rPr>
                <w:t xml:space="preserve">Les pratiques de gestion du pharmacien titulaire pour mesurer et piloter son officine.</w:t>
              </w:r>
            </w:hyperlink>
          </w:p>
          <w:p>
            <w:pPr/>
            <w:hyperlink r:id="rId13" w:history="1">
              <w:r>
                <w:rPr>
                  <w:color w:val="#410a8c"/>
                  <w:u w:val="single"/>
                </w:rPr>
                <w:t xml:space="preserve">Grégory Reyes</w:t>
              </w:r>
            </w:hyperlink>
          </w:p>
          <w:p>
            <w:pPr/>
            <w:r>
              <w:rPr>
                <w:i w:val="1"/>
                <w:iCs w:val="1"/>
              </w:rPr>
              <w:t xml:space="preserve">Revue Internationale PME</w:t>
            </w:r>
            <w:r>
              <w:rPr/>
              <w:t xml:space="preserve">, 2012, </w:t>
            </w:r>
            <w:hyperlink r:id="rId35" w:history="1">
              <w:r>
                <w:rPr>
                  <w:color w:val="#410a8c"/>
                  <w:u w:val="single"/>
                </w:rPr>
                <w:t xml:space="preserve">⟨10.7202/1018424ar⟩</w:t>
              </w:r>
            </w:hyperlink>
          </w:p>
          <w:p>
            <w:pPr/>
            <w:r>
              <w:rPr/>
              <w:t xml:space="preserve">Article dans une revue</w:t>
            </w:r>
          </w:p>
          <w:p>
            <w:pPr/>
            <w:hyperlink r:id="rId34" w:history="1">
              <w:r>
                <w:rPr>
                  <w:color w:val="#410a8c"/>
                  <w:u w:val="single"/>
                </w:rPr>
                <w:t xml:space="preserve">hal-01823555v1</w:t>
              </w:r>
            </w:hyperlink>
          </w:p>
        </w:tc>
      </w:tr>
      <w:tr>
        <w:trPr/>
        <w:tc>
          <w:tcPr>
            <w:noWrap/>
          </w:tcPr>
          <w:p>
            <w:pPr>
              <w:spacing w:after="200"/>
            </w:pPr>
            <w:hyperlink r:id="rId36" w:history="1">
              <w:r>
                <w:rPr>
                  <w:color w:val="1e198e"/>
                  <w:b w:val="1"/>
                  <w:bCs w:val="1"/>
                  <w:u w:val="single"/>
                </w:rPr>
                <w:t xml:space="preserve">Les mutations du métier de pharmacien titulaire : le cas d'officines de centre commercial</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2011, 46, pp.79-99. </w:t>
            </w:r>
            <w:hyperlink r:id="rId37" w:history="1">
              <w:r>
                <w:rPr>
                  <w:color w:val="#410a8c"/>
                  <w:u w:val="single"/>
                </w:rPr>
                <w:t xml:space="preserve">⟨10.3917/mav.046.0079⟩</w:t>
              </w:r>
            </w:hyperlink>
          </w:p>
          <w:p>
            <w:pPr/>
            <w:r>
              <w:rPr/>
              <w:t xml:space="preserve">Article dans une revue</w:t>
            </w:r>
          </w:p>
          <w:p>
            <w:pPr/>
            <w:hyperlink r:id="rId36" w:history="1">
              <w:r>
                <w:rPr>
                  <w:color w:val="#410a8c"/>
                  <w:u w:val="single"/>
                </w:rPr>
                <w:t xml:space="preserve">hal-01823561v1</w:t>
              </w:r>
            </w:hyperlink>
          </w:p>
        </w:tc>
      </w:tr>
      <w:tr>
        <w:trPr/>
        <w:tc>
          <w:tcPr>
            <w:noWrap/>
          </w:tcPr>
          <w:p>
            <w:pPr>
              <w:spacing w:after="200"/>
            </w:pPr>
            <w:hyperlink r:id="rId38" w:history="1">
              <w:r>
                <w:rPr>
                  <w:color w:val="1e198e"/>
                  <w:b w:val="1"/>
                  <w:bCs w:val="1"/>
                  <w:u w:val="single"/>
                </w:rPr>
                <w:t xml:space="preserve">Le groupement officinal, quels intérêts pour le pharmacien ?</w:t>
              </w:r>
            </w:hyperlink>
          </w:p>
          <w:p>
            <w:pPr/>
            <w:hyperlink r:id="rId13" w:history="1">
              <w:r>
                <w:rPr>
                  <w:color w:val="#410a8c"/>
                  <w:u w:val="single"/>
                </w:rPr>
                <w:t xml:space="preserve">Grégory Reyes</w:t>
              </w:r>
            </w:hyperlink>
          </w:p>
          <w:p>
            <w:pPr/>
            <w:r>
              <w:rPr>
                <w:i w:val="1"/>
                <w:iCs w:val="1"/>
              </w:rPr>
              <w:t xml:space="preserve">Revue Internationale PME</w:t>
            </w:r>
            <w:r>
              <w:rPr/>
              <w:t xml:space="preserve">, 2010, </w:t>
            </w:r>
            <w:hyperlink r:id="rId39" w:history="1">
              <w:r>
                <w:rPr>
                  <w:color w:val="#410a8c"/>
                  <w:u w:val="single"/>
                </w:rPr>
                <w:t xml:space="preserve">⟨10.7202/1012500ar⟩</w:t>
              </w:r>
            </w:hyperlink>
          </w:p>
          <w:p>
            <w:pPr/>
            <w:r>
              <w:rPr/>
              <w:t xml:space="preserve">Article dans une revue</w:t>
            </w:r>
          </w:p>
          <w:p>
            <w:pPr/>
            <w:hyperlink r:id="rId38" w:history="1">
              <w:r>
                <w:rPr>
                  <w:color w:val="#410a8c"/>
                  <w:u w:val="single"/>
                </w:rPr>
                <w:t xml:space="preserve">hal-01671390v1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Professional Identity and Role Transition in Times of Adversity: The quest of pharmacists’ self before and during the covid-19 pandemic</w:t>
              </w:r>
            </w:hyperlink>
          </w:p>
          <w:p>
            <w:pP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r>
              <w:rPr/>
              <w:t xml:space="preserve">,</w:t>
            </w:r>
            <w:hyperlink r:id="rId13" w:history="1">
              <w:r>
                <w:rPr>
                  <w:color w:val="#410a8c"/>
                  <w:u w:val="single"/>
                </w:rPr>
                <w:t xml:space="preserve">Grégory Reyes</w:t>
              </w:r>
            </w:hyperlink>
          </w:p>
          <w:p>
            <w:pPr/>
            <w:r>
              <w:rPr>
                <w:i w:val="1"/>
                <w:iCs w:val="1"/>
              </w:rPr>
              <w:t xml:space="preserve">83rd Annual Meeting of the Academy of Management</w:t>
            </w:r>
            <w:r>
              <w:rPr/>
              <w:t xml:space="preserve">, Aug 2023, Boston, United States</w:t>
            </w:r>
          </w:p>
          <w:p>
            <w:pPr/>
            <w:r>
              <w:rPr/>
              <w:t xml:space="preserve">Communication dans un congrès</w:t>
            </w:r>
          </w:p>
          <w:p>
            <w:pPr/>
            <w:hyperlink r:id="rId40" w:history="1">
              <w:r>
                <w:rPr>
                  <w:color w:val="#410a8c"/>
                  <w:u w:val="single"/>
                </w:rPr>
                <w:t xml:space="preserve">hal-04135658v1</w:t>
              </w:r>
            </w:hyperlink>
          </w:p>
        </w:tc>
      </w:tr>
      <w:tr>
        <w:trPr/>
        <w:tc>
          <w:tcPr>
            <w:noWrap/>
          </w:tcPr>
          <w:p>
            <w:pPr>
              <w:spacing w:after="200"/>
            </w:pPr>
            <w:hyperlink r:id="rId43" w:history="1">
              <w:r>
                <w:rPr>
                  <w:color w:val="1e198e"/>
                  <w:b w:val="1"/>
                  <w:bCs w:val="1"/>
                  <w:u w:val="single"/>
                </w:rPr>
                <w:t xml:space="preserve">Watch professionals in times of adversity to discover what kind of professionals they are’: The identity journey of pharmacists before and during the Covid-19 pandemic</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p>
          <w:p>
            <w:pPr/>
            <w:r>
              <w:rPr>
                <w:i w:val="1"/>
                <w:iCs w:val="1"/>
              </w:rPr>
              <w:t xml:space="preserve">EGOS</w:t>
            </w:r>
            <w:r>
              <w:rPr/>
              <w:t xml:space="preserve">, Jul 2021, Amsterdam, Netherlands</w:t>
            </w:r>
          </w:p>
          <w:p>
            <w:pPr/>
            <w:r>
              <w:rPr/>
              <w:t xml:space="preserve">Communication dans un congrès</w:t>
            </w:r>
          </w:p>
          <w:p>
            <w:pPr/>
            <w:hyperlink r:id="rId43" w:history="1">
              <w:r>
                <w:rPr>
                  <w:color w:val="#410a8c"/>
                  <w:u w:val="single"/>
                </w:rPr>
                <w:t xml:space="preserve">hal-04029996v1</w:t>
              </w:r>
            </w:hyperlink>
          </w:p>
        </w:tc>
      </w:tr>
      <w:tr>
        <w:trPr/>
        <w:tc>
          <w:tcPr>
            <w:noWrap/>
          </w:tcPr>
          <w:p>
            <w:pPr>
              <w:spacing w:after="200"/>
            </w:pPr>
            <w:hyperlink r:id="rId44" w:history="1">
              <w:r>
                <w:rPr>
                  <w:color w:val="1e198e"/>
                  <w:b w:val="1"/>
                  <w:bCs w:val="1"/>
                  <w:u w:val="single"/>
                </w:rPr>
                <w:t xml:space="preserve">La « pratique » professionnelle comme marqueur identitaire : le cas d’un propriétaire-dirigeant de TPE.</w:t>
              </w:r>
            </w:hyperlink>
          </w:p>
          <w:p>
            <w:pPr/>
            <w:hyperlink r:id="rId13" w:history="1">
              <w:r>
                <w:rPr>
                  <w:color w:val="#410a8c"/>
                  <w:u w:val="single"/>
                </w:rPr>
                <w:t xml:space="preserve">Grégory Reyes</w:t>
              </w:r>
            </w:hyperlink>
          </w:p>
          <w:p>
            <w:pPr/>
            <w:r>
              <w:rPr>
                <w:i w:val="1"/>
                <w:iCs w:val="1"/>
              </w:rPr>
              <w:t xml:space="preserve">14ème congrès International Francophone en Entrepreneuriat et PME</w:t>
            </w:r>
            <w:r>
              <w:rPr/>
              <w:t xml:space="preserve">, Oct 2018, Toulouse, France</w:t>
            </w:r>
          </w:p>
          <w:p>
            <w:pPr/>
            <w:r>
              <w:rPr/>
              <w:t xml:space="preserve">Communication dans un congrès</w:t>
            </w:r>
          </w:p>
          <w:p>
            <w:pPr/>
            <w:hyperlink r:id="rId44" w:history="1">
              <w:r>
                <w:rPr>
                  <w:color w:val="#410a8c"/>
                  <w:u w:val="single"/>
                </w:rPr>
                <w:t xml:space="preserve">hal-02122475v1</w:t>
              </w:r>
            </w:hyperlink>
          </w:p>
        </w:tc>
      </w:tr>
      <w:tr>
        <w:trPr/>
        <w:tc>
          <w:tcPr>
            <w:noWrap/>
          </w:tcPr>
          <w:p>
            <w:pPr>
              <w:spacing w:after="200"/>
            </w:pPr>
            <w:hyperlink r:id="rId45"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The Academy of Management Annual Meeting</w:t>
            </w:r>
            <w:r>
              <w:rPr/>
              <w:t xml:space="preserve">, Aug 2017, Atlanta, United States</w:t>
            </w:r>
          </w:p>
          <w:p>
            <w:pPr/>
            <w:r>
              <w:rPr/>
              <w:t xml:space="preserve">Communication dans un congrès</w:t>
            </w:r>
          </w:p>
          <w:p>
            <w:pPr/>
            <w:hyperlink r:id="rId45" w:history="1">
              <w:r>
                <w:rPr>
                  <w:color w:val="#410a8c"/>
                  <w:u w:val="single"/>
                </w:rPr>
                <w:t xml:space="preserve">hal-02122466v1</w:t>
              </w:r>
            </w:hyperlink>
          </w:p>
        </w:tc>
      </w:tr>
      <w:tr>
        <w:trPr/>
        <w:tc>
          <w:tcPr>
            <w:noWrap/>
          </w:tcPr>
          <w:p>
            <w:pPr>
              <w:spacing w:after="200"/>
            </w:pPr>
            <w:hyperlink r:id="rId46"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XXVIè Congrès de l’AIMS</w:t>
            </w:r>
            <w:r>
              <w:rPr/>
              <w:t xml:space="preserve">, May 2017, Lyon, France</w:t>
            </w:r>
          </w:p>
          <w:p>
            <w:pPr/>
            <w:r>
              <w:rPr/>
              <w:t xml:space="preserve">Communication dans un congrès</w:t>
            </w:r>
          </w:p>
          <w:p>
            <w:pPr/>
            <w:hyperlink r:id="rId46" w:history="1">
              <w:r>
                <w:rPr>
                  <w:color w:val="#410a8c"/>
                  <w:u w:val="single"/>
                </w:rPr>
                <w:t xml:space="preserve">hal-02122469v1</w:t>
              </w:r>
            </w:hyperlink>
          </w:p>
        </w:tc>
      </w:tr>
      <w:tr>
        <w:trPr/>
        <w:tc>
          <w:tcPr>
            <w:noWrap/>
          </w:tcPr>
          <w:p>
            <w:pPr>
              <w:spacing w:after="200"/>
            </w:pPr>
            <w:hyperlink r:id="rId47" w:history="1">
              <w:r>
                <w:rPr>
                  <w:color w:val="1e198e"/>
                  <w:b w:val="1"/>
                  <w:bCs w:val="1"/>
                  <w:u w:val="single"/>
                </w:rPr>
                <w:t xml:space="preserve">Les compétences individuelles de l’artisan au profit du développement de son entreprise ? étude de cas</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13ème congrès International Francophone en Entrepreneuriat et PME</w:t>
            </w:r>
            <w:r>
              <w:rPr/>
              <w:t xml:space="preserve">, Nov 2016, Trois Rivières, Canada</w:t>
            </w:r>
          </w:p>
          <w:p>
            <w:pPr/>
            <w:r>
              <w:rPr/>
              <w:t xml:space="preserve">Communication dans un congrès</w:t>
            </w:r>
          </w:p>
          <w:p>
            <w:pPr/>
            <w:hyperlink r:id="rId47" w:history="1">
              <w:r>
                <w:rPr>
                  <w:color w:val="#410a8c"/>
                  <w:u w:val="single"/>
                </w:rPr>
                <w:t xml:space="preserve">hal-02122463v1</w:t>
              </w:r>
            </w:hyperlink>
          </w:p>
        </w:tc>
      </w:tr>
      <w:tr>
        <w:trPr/>
        <w:tc>
          <w:tcPr>
            <w:noWrap/>
          </w:tcPr>
          <w:p>
            <w:pPr>
              <w:spacing w:after="200"/>
            </w:pPr>
            <w:hyperlink r:id="rId49" w:history="1">
              <w:r>
                <w:rPr>
                  <w:color w:val="1e198e"/>
                  <w:b w:val="1"/>
                  <w:bCs w:val="1"/>
                  <w:u w:val="single"/>
                </w:rPr>
                <w:t xml:space="preserve">Gérer un commerce et être professionnel de santé : deux rôles, une tension ?</w:t>
              </w:r>
            </w:hyperlink>
          </w:p>
          <w:p>
            <w:pPr/>
            <w:hyperlink r:id="rId13" w:history="1">
              <w:r>
                <w:rPr>
                  <w:color w:val="#410a8c"/>
                  <w:u w:val="single"/>
                </w:rPr>
                <w:t xml:space="preserve">Grégory Reyes</w:t>
              </w:r>
            </w:hyperlink>
          </w:p>
          <w:p>
            <w:pPr/>
            <w:r>
              <w:rPr>
                <w:i w:val="1"/>
                <w:iCs w:val="1"/>
              </w:rPr>
              <w:t xml:space="preserve">14ème et 15ème Rencontres sur la prospective des métiers</w:t>
            </w:r>
            <w:r>
              <w:rPr/>
              <w:t xml:space="preserve">, Dec 2015, Paris, France</w:t>
            </w:r>
          </w:p>
          <w:p>
            <w:pPr/>
            <w:r>
              <w:rPr/>
              <w:t xml:space="preserve">Communication dans un congrès</w:t>
            </w:r>
          </w:p>
          <w:p>
            <w:pPr/>
            <w:hyperlink r:id="rId49" w:history="1">
              <w:r>
                <w:rPr>
                  <w:color w:val="#410a8c"/>
                  <w:u w:val="single"/>
                </w:rPr>
                <w:t xml:space="preserve">hal-02122462v1</w:t>
              </w:r>
            </w:hyperlink>
          </w:p>
        </w:tc>
      </w:tr>
      <w:tr>
        <w:trPr/>
        <w:tc>
          <w:tcPr>
            <w:noWrap/>
          </w:tcPr>
          <w:p>
            <w:pPr>
              <w:spacing w:after="200"/>
            </w:pPr>
            <w:hyperlink r:id="rId50" w:history="1">
              <w:r>
                <w:rPr>
                  <w:color w:val="1e198e"/>
                  <w:b w:val="1"/>
                  <w:bCs w:val="1"/>
                  <w:u w:val="single"/>
                </w:rPr>
                <w:t xml:space="preserve">Le rôle des compétences du dirigeant propriétaire de TPE artisanale sur sa vision stratégique : illustration par une carte cognitive</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12ème Congrès International Francophone en Entrepreneuriat et PME</w:t>
            </w:r>
            <w:r>
              <w:rPr/>
              <w:t xml:space="preserve">, Oct 2014, Agadir, Maroc</w:t>
            </w:r>
          </w:p>
          <w:p>
            <w:pPr/>
            <w:r>
              <w:rPr/>
              <w:t xml:space="preserve">Communication dans un congrès</w:t>
            </w:r>
          </w:p>
          <w:p>
            <w:pPr/>
            <w:hyperlink r:id="rId50" w:history="1">
              <w:r>
                <w:rPr>
                  <w:color w:val="#410a8c"/>
                  <w:u w:val="single"/>
                </w:rPr>
                <w:t xml:space="preserve">hal-02122460v1</w:t>
              </w:r>
            </w:hyperlink>
          </w:p>
        </w:tc>
      </w:tr>
      <w:tr>
        <w:trPr/>
        <w:tc>
          <w:tcPr>
            <w:noWrap/>
          </w:tcPr>
          <w:p>
            <w:pPr>
              <w:spacing w:after="200"/>
            </w:pPr>
            <w:hyperlink r:id="rId51" w:history="1">
              <w:r>
                <w:rPr>
                  <w:color w:val="1e198e"/>
                  <w:b w:val="1"/>
                  <w:bCs w:val="1"/>
                  <w:u w:val="single"/>
                </w:rPr>
                <w:t xml:space="preserve">L’identité professionnelle du pharmacien et l'identité organisationnelle de la pharmacie</w:t>
              </w:r>
            </w:hyperlink>
          </w:p>
          <w:p>
            <w:pPr/>
            <w:hyperlink r:id="rId13" w:history="1">
              <w:r>
                <w:rPr>
                  <w:color w:val="#410a8c"/>
                  <w:u w:val="single"/>
                </w:rPr>
                <w:t xml:space="preserve">Grégory Reyes</w:t>
              </w:r>
            </w:hyperlink>
          </w:p>
          <w:p>
            <w:pPr/>
            <w:r>
              <w:rPr>
                <w:i w:val="1"/>
                <w:iCs w:val="1"/>
              </w:rPr>
              <w:t xml:space="preserve">XXIIIè Congrès de l’AIMS,</w:t>
            </w:r>
            <w:r>
              <w:rPr/>
              <w:t xml:space="preserve">, May 2014, Rennes, France</w:t>
            </w:r>
          </w:p>
          <w:p>
            <w:pPr/>
            <w:r>
              <w:rPr/>
              <w:t xml:space="preserve">Communication dans un congrès</w:t>
            </w:r>
          </w:p>
          <w:p>
            <w:pPr/>
            <w:hyperlink r:id="rId51" w:history="1">
              <w:r>
                <w:rPr>
                  <w:color w:val="#410a8c"/>
                  <w:u w:val="single"/>
                </w:rPr>
                <w:t xml:space="preserve">hal-02122455v1</w:t>
              </w:r>
            </w:hyperlink>
          </w:p>
        </w:tc>
      </w:tr>
      <w:tr>
        <w:trPr/>
        <w:tc>
          <w:tcPr>
            <w:noWrap/>
          </w:tcPr>
          <w:p>
            <w:pPr>
              <w:spacing w:after="200"/>
            </w:pPr>
            <w:hyperlink r:id="rId52" w:history="1">
              <w:r>
                <w:rPr>
                  <w:color w:val="1e198e"/>
                  <w:b w:val="1"/>
                  <w:bCs w:val="1"/>
                  <w:u w:val="single"/>
                </w:rPr>
                <w:t xml:space="preserve">La stratégie du pharmacien d’officine : une question d’identité</w:t>
              </w:r>
            </w:hyperlink>
          </w:p>
          <w:p>
            <w:pPr/>
            <w:hyperlink r:id="rId13" w:history="1">
              <w:r>
                <w:rPr>
                  <w:color w:val="#410a8c"/>
                  <w:u w:val="single"/>
                </w:rPr>
                <w:t xml:space="preserve">Grégory Reyes</w:t>
              </w:r>
            </w:hyperlink>
          </w:p>
          <w:p>
            <w:pPr/>
            <w:r>
              <w:rPr>
                <w:i w:val="1"/>
                <w:iCs w:val="1"/>
              </w:rPr>
              <w:t xml:space="preserve">XXIIè Congrès de l’AIMS</w:t>
            </w:r>
            <w:r>
              <w:rPr/>
              <w:t xml:space="preserve">, May 2013, Clermont-Ferrand, France</w:t>
            </w:r>
          </w:p>
          <w:p>
            <w:pPr/>
            <w:r>
              <w:rPr/>
              <w:t xml:space="preserve">Communication dans un congrès</w:t>
            </w:r>
          </w:p>
          <w:p>
            <w:pPr/>
            <w:hyperlink r:id="rId52" w:history="1">
              <w:r>
                <w:rPr>
                  <w:color w:val="#410a8c"/>
                  <w:u w:val="single"/>
                </w:rPr>
                <w:t xml:space="preserve">hal-02122452v1</w:t>
              </w:r>
            </w:hyperlink>
          </w:p>
        </w:tc>
      </w:tr>
      <w:tr>
        <w:trPr/>
        <w:tc>
          <w:tcPr>
            <w:noWrap/>
          </w:tcPr>
          <w:p>
            <w:pPr>
              <w:spacing w:after="200"/>
            </w:pPr>
            <w:hyperlink r:id="rId53" w:history="1">
              <w:r>
                <w:rPr>
                  <w:color w:val="1e198e"/>
                  <w:b w:val="1"/>
                  <w:bCs w:val="1"/>
                  <w:u w:val="single"/>
                </w:rPr>
                <w:t xml:space="preserve">L’avenir du pharmacien titulaire d’officine : une lecture grâce à l’identité de métier</w:t>
              </w:r>
            </w:hyperlink>
          </w:p>
          <w:p>
            <w:pPr/>
            <w:hyperlink r:id="rId13" w:history="1">
              <w:r>
                <w:rPr>
                  <w:color w:val="#410a8c"/>
                  <w:u w:val="single"/>
                </w:rPr>
                <w:t xml:space="preserve">Grégory Reyes</w:t>
              </w:r>
            </w:hyperlink>
          </w:p>
          <w:p>
            <w:pPr/>
            <w:r>
              <w:rPr>
                <w:i w:val="1"/>
                <w:iCs w:val="1"/>
              </w:rPr>
              <w:t xml:space="preserve">12ème Rencontres sur la prospective</w:t>
            </w:r>
            <w:r>
              <w:rPr/>
              <w:t xml:space="preserve">, Oct 2012, Paris, France</w:t>
            </w:r>
          </w:p>
          <w:p>
            <w:pPr/>
            <w:r>
              <w:rPr/>
              <w:t xml:space="preserve">Communication dans un congrès</w:t>
            </w:r>
          </w:p>
          <w:p>
            <w:pPr/>
            <w:hyperlink r:id="rId53" w:history="1">
              <w:r>
                <w:rPr>
                  <w:color w:val="#410a8c"/>
                  <w:u w:val="single"/>
                </w:rPr>
                <w:t xml:space="preserve">hal-02122447v1</w:t>
              </w:r>
            </w:hyperlink>
          </w:p>
        </w:tc>
      </w:tr>
      <w:tr>
        <w:trPr/>
        <w:tc>
          <w:tcPr>
            <w:noWrap/>
          </w:tcPr>
          <w:p>
            <w:pPr>
              <w:spacing w:after="200"/>
            </w:pPr>
            <w:hyperlink r:id="rId54" w:history="1">
              <w:r>
                <w:rPr>
                  <w:color w:val="1e198e"/>
                  <w:b w:val="1"/>
                  <w:bCs w:val="1"/>
                  <w:u w:val="single"/>
                </w:rPr>
                <w:t xml:space="preserve">Qui suis-je? Identité du pharmacien d’officine et stratégie d’entreprise</w:t>
              </w:r>
            </w:hyperlink>
          </w:p>
          <w:p>
            <w:pPr/>
            <w:hyperlink r:id="rId13" w:history="1">
              <w:r>
                <w:rPr>
                  <w:color w:val="#410a8c"/>
                  <w:u w:val="single"/>
                </w:rPr>
                <w:t xml:space="preserve">Grégory Reyes</w:t>
              </w:r>
            </w:hyperlink>
          </w:p>
          <w:p>
            <w:pPr/>
            <w:r>
              <w:rPr>
                <w:i w:val="1"/>
                <w:iCs w:val="1"/>
              </w:rPr>
              <w:t xml:space="preserve">11ème Congrès International Francophone en Entrepreneuriat et PME</w:t>
            </w:r>
            <w:r>
              <w:rPr/>
              <w:t xml:space="preserve">, Oct 2012, Brest, France</w:t>
            </w:r>
          </w:p>
          <w:p>
            <w:pPr/>
            <w:r>
              <w:rPr/>
              <w:t xml:space="preserve">Communication dans un congrès</w:t>
            </w:r>
          </w:p>
          <w:p>
            <w:pPr/>
            <w:hyperlink r:id="rId54" w:history="1">
              <w:r>
                <w:rPr>
                  <w:color w:val="#410a8c"/>
                  <w:u w:val="single"/>
                </w:rPr>
                <w:t xml:space="preserve">hal-02122449v1</w:t>
              </w:r>
            </w:hyperlink>
          </w:p>
        </w:tc>
      </w:tr>
      <w:tr>
        <w:trPr/>
        <w:tc>
          <w:tcPr>
            <w:noWrap/>
          </w:tcPr>
          <w:p>
            <w:pPr>
              <w:spacing w:after="200"/>
            </w:pPr>
            <w:hyperlink r:id="rId55" w:history="1">
              <w:r>
                <w:rPr>
                  <w:color w:val="1e198e"/>
                  <w:b w:val="1"/>
                  <w:bCs w:val="1"/>
                  <w:u w:val="single"/>
                </w:rPr>
                <w:t xml:space="preserve">Quel management pour l’officine de demain ?</w:t>
              </w:r>
            </w:hyperlink>
          </w:p>
          <w:p>
            <w:pPr/>
            <w:hyperlink r:id="rId13" w:history="1">
              <w:r>
                <w:rPr>
                  <w:color w:val="#410a8c"/>
                  <w:u w:val="single"/>
                </w:rPr>
                <w:t xml:space="preserve">Grégory Reyes</w:t>
              </w:r>
            </w:hyperlink>
          </w:p>
          <w:p>
            <w:pPr/>
            <w:r>
              <w:rPr>
                <w:i w:val="1"/>
                <w:iCs w:val="1"/>
              </w:rPr>
              <w:t xml:space="preserve">10ème Rencontres sur la prospective</w:t>
            </w:r>
            <w:r>
              <w:rPr/>
              <w:t xml:space="preserve">, Oct 2010, Paris, France</w:t>
            </w:r>
          </w:p>
          <w:p>
            <w:pPr/>
            <w:r>
              <w:rPr/>
              <w:t xml:space="preserve">Communication dans un congrès</w:t>
            </w:r>
          </w:p>
          <w:p>
            <w:pPr/>
            <w:hyperlink r:id="rId55" w:history="1">
              <w:r>
                <w:rPr>
                  <w:color w:val="#410a8c"/>
                  <w:u w:val="single"/>
                </w:rPr>
                <w:t xml:space="preserve">hal-02122443v1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L’identité professionnelle du dirigeant-propriétaire de TPE pour expliquer son positionnement stratégique</w:t>
              </w:r>
            </w:hyperlink>
          </w:p>
          <w:p>
            <w:pPr/>
            <w:hyperlink r:id="rId13" w:history="1">
              <w:r>
                <w:rPr>
                  <w:color w:val="#410a8c"/>
                  <w:u w:val="single"/>
                </w:rPr>
                <w:t xml:space="preserve">Grégory Reyes</w:t>
              </w:r>
            </w:hyperlink>
          </w:p>
          <w:p>
            <w:pPr/>
            <w:r>
              <w:rPr>
                <w:i w:val="1"/>
                <w:iCs w:val="1"/>
              </w:rPr>
              <w:t xml:space="preserve">Grand Livre de l’Economie PME</w:t>
            </w:r>
            <w:r>
              <w:rPr/>
              <w:t xml:space="preserve">, 2014</w:t>
            </w:r>
          </w:p>
          <w:p>
            <w:pPr/>
            <w:r>
              <w:rPr/>
              <w:t xml:space="preserve">Chapitre d'ouvrage</w:t>
            </w:r>
          </w:p>
          <w:p>
            <w:pPr/>
            <w:hyperlink r:id="rId56" w:history="1">
              <w:r>
                <w:rPr>
                  <w:color w:val="#410a8c"/>
                  <w:u w:val="single"/>
                </w:rPr>
                <w:t xml:space="preserve">hal-02122476v1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structuration de l’activité commerciale des entreprises françaises de taille moyenne</w:t>
              </w:r>
            </w:hyperlink>
          </w:p>
          <w:p>
            <w:pPr/>
            <w:hyperlink r:id="rId13" w:history="1">
              <w:r>
                <w:rPr>
                  <w:color w:val="#410a8c"/>
                  <w:u w:val="single"/>
                </w:rPr>
                <w:t xml:space="preserve">Grégory Reyes</w:t>
              </w:r>
            </w:hyperlink>
          </w:p>
          <w:p>
            <w:pPr/>
            <w:r>
              <w:rPr/>
              <w:t xml:space="preserve">Gestion et management. Université de poitiers, 2004.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tel-02122500v1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Structure de l’entreprise, métier et identité professionnelle : une analyse par la relation dialogique</w:t>
              </w:r>
            </w:hyperlink>
          </w:p>
          <w:p>
            <w:pPr/>
            <w:hyperlink r:id="rId13" w:history="1">
              <w:r>
                <w:rPr>
                  <w:color w:val="#410a8c"/>
                  <w:u w:val="single"/>
                </w:rPr>
                <w:t xml:space="preserve">Grégory Reyes</w:t>
              </w:r>
            </w:hyperlink>
          </w:p>
          <w:p>
            <w:pPr/>
            <w:r>
              <w:rPr/>
              <w:t xml:space="preserve">Sciences de l'Homme et Société. Université de poitiers, 2018</w:t>
            </w:r>
          </w:p>
          <w:p>
            <w:pPr/>
            <w:r>
              <w:rPr/>
              <w:t xml:space="preserve">HDR</w:t>
            </w:r>
          </w:p>
          <w:p>
            <w:pPr/>
            <w:hyperlink r:id="rId59" w:history="1">
              <w:r>
                <w:rPr>
                  <w:color w:val="#410a8c"/>
                  <w:u w:val="single"/>
                </w:rPr>
                <w:t xml:space="preserve">tel-05336650v1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6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y-reyes" TargetMode="External"/><Relationship Id="rId9" Type="http://schemas.openxmlformats.org/officeDocument/2006/relationships/hyperlink" Target="https://orcid.org/0000-0002-7924-5531" TargetMode="External"/><Relationship Id="rId10" Type="http://schemas.openxmlformats.org/officeDocument/2006/relationships/hyperlink" Target="https://www.idref.fr/084061367" TargetMode="External"/><Relationship Id="rId11" Type="http://schemas.openxmlformats.org/officeDocument/2006/relationships/hyperlink" Target="https://viaf.org/viaf/198770337" TargetMode="External"/><Relationship Id="rId12" Type="http://schemas.openxmlformats.org/officeDocument/2006/relationships/hyperlink" Target="https://hal.science/hal-04009483v1" TargetMode="External"/><Relationship Id="rId13" Type="http://schemas.openxmlformats.org/officeDocument/2006/relationships/hyperlink" Target="https://hal.science/search/index/?q=*&amp;authFullName_s=Gr&#233;gory Reyes" TargetMode="External"/><Relationship Id="rId14" Type="http://schemas.openxmlformats.org/officeDocument/2006/relationships/hyperlink" Target="https://dx.doi.org/10.3917/grh.045.0143" TargetMode="External"/><Relationship Id="rId15" Type="http://schemas.openxmlformats.org/officeDocument/2006/relationships/hyperlink" Target="https://hal.science/hal-02515309v1" TargetMode="External"/><Relationship Id="rId16" Type="http://schemas.openxmlformats.org/officeDocument/2006/relationships/hyperlink" Target="https://hal.science/search/index/?q=*&amp;authFullName_s=Laur&#232;ne Picquenard" TargetMode="External"/><Relationship Id="rId17" Type="http://schemas.openxmlformats.org/officeDocument/2006/relationships/hyperlink" Target="https://dx.doi.org/10.3917/entre.203.0069" TargetMode="External"/><Relationship Id="rId18" Type="http://schemas.openxmlformats.org/officeDocument/2006/relationships/hyperlink" Target="https://hal.science/hal-03208486v1" TargetMode="External"/><Relationship Id="rId19" Type="http://schemas.openxmlformats.org/officeDocument/2006/relationships/hyperlink" Target="https://dx.doi.org/10.3917/rimhe.042.0027" TargetMode="External"/><Relationship Id="rId20" Type="http://schemas.openxmlformats.org/officeDocument/2006/relationships/hyperlink" Target="https://hal.science/hal-01826060v1" TargetMode="External"/><Relationship Id="rId21" Type="http://schemas.openxmlformats.org/officeDocument/2006/relationships/hyperlink" Target="https://dx.doi.org/10.1504/IJEIM.2018.10010672" TargetMode="External"/><Relationship Id="rId22" Type="http://schemas.openxmlformats.org/officeDocument/2006/relationships/hyperlink" Target="https://hal.science/hal-01826057v1" TargetMode="External"/><Relationship Id="rId23" Type="http://schemas.openxmlformats.org/officeDocument/2006/relationships/hyperlink" Target="https://dx.doi.org/10.3917/entre.151.0035" TargetMode="External"/><Relationship Id="rId24" Type="http://schemas.openxmlformats.org/officeDocument/2006/relationships/hyperlink" Target="https://hal.science/hal-01826059v1" TargetMode="External"/><Relationship Id="rId25" Type="http://schemas.openxmlformats.org/officeDocument/2006/relationships/hyperlink" Target="https://dx.doi.org/10.3917/mav.087.0103" TargetMode="External"/><Relationship Id="rId26" Type="http://schemas.openxmlformats.org/officeDocument/2006/relationships/hyperlink" Target="https://hal.science/hal-01997789v1" TargetMode="External"/><Relationship Id="rId27" Type="http://schemas.openxmlformats.org/officeDocument/2006/relationships/hyperlink" Target="https://dx.doi.org/10.3166/RFG.248.77-92" TargetMode="External"/><Relationship Id="rId28" Type="http://schemas.openxmlformats.org/officeDocument/2006/relationships/hyperlink" Target="https://hal.science/hal-01826061v1" TargetMode="External"/><Relationship Id="rId29" Type="http://schemas.openxmlformats.org/officeDocument/2006/relationships/hyperlink" Target="https://dx.doi.org/10.3917/resg.103.0161" TargetMode="External"/><Relationship Id="rId30" Type="http://schemas.openxmlformats.org/officeDocument/2006/relationships/hyperlink" Target="https://hal.science/hal-01823558v1" TargetMode="External"/><Relationship Id="rId31" Type="http://schemas.openxmlformats.org/officeDocument/2006/relationships/hyperlink" Target="https://dx.doi.org/10.7202/1020675ar" TargetMode="External"/><Relationship Id="rId32" Type="http://schemas.openxmlformats.org/officeDocument/2006/relationships/hyperlink" Target="https://hal.science/hal-01997775v1" TargetMode="External"/><Relationship Id="rId33" Type="http://schemas.openxmlformats.org/officeDocument/2006/relationships/hyperlink" Target="https://dx.doi.org/10.3917/rimhe.008.0088" TargetMode="External"/><Relationship Id="rId34" Type="http://schemas.openxmlformats.org/officeDocument/2006/relationships/hyperlink" Target="https://hal.science/hal-01823555v1" TargetMode="External"/><Relationship Id="rId35" Type="http://schemas.openxmlformats.org/officeDocument/2006/relationships/hyperlink" Target="https://dx.doi.org/10.7202/1018424ar" TargetMode="External"/><Relationship Id="rId36" Type="http://schemas.openxmlformats.org/officeDocument/2006/relationships/hyperlink" Target="https://hal.science/hal-01823561v1" TargetMode="External"/><Relationship Id="rId37" Type="http://schemas.openxmlformats.org/officeDocument/2006/relationships/hyperlink" Target="https://dx.doi.org/10.3917/mav.046.0079" TargetMode="External"/><Relationship Id="rId38" Type="http://schemas.openxmlformats.org/officeDocument/2006/relationships/hyperlink" Target="https://hal.science/hal-01671390v1" TargetMode="External"/><Relationship Id="rId39" Type="http://schemas.openxmlformats.org/officeDocument/2006/relationships/hyperlink" Target="https://dx.doi.org/10.7202/1012500ar" TargetMode="External"/><Relationship Id="rId40" Type="http://schemas.openxmlformats.org/officeDocument/2006/relationships/hyperlink" Target="https://hal.science/hal-04135658v1" TargetMode="External"/><Relationship Id="rId41" Type="http://schemas.openxmlformats.org/officeDocument/2006/relationships/hyperlink" Target="https://hal.science/search/index/?q=*&amp;authFullName_s=Corentin Curchod" TargetMode="External"/><Relationship Id="rId42" Type="http://schemas.openxmlformats.org/officeDocument/2006/relationships/hyperlink" Target="https://hal.science/search/index/?q=*&amp;authFullName_s=Gerardo Patriotta" TargetMode="External"/><Relationship Id="rId43" Type="http://schemas.openxmlformats.org/officeDocument/2006/relationships/hyperlink" Target="https://hal.science/hal-04029996v1" TargetMode="External"/><Relationship Id="rId44" Type="http://schemas.openxmlformats.org/officeDocument/2006/relationships/hyperlink" Target="https://hal.science/hal-02122475v1" TargetMode="External"/><Relationship Id="rId45" Type="http://schemas.openxmlformats.org/officeDocument/2006/relationships/hyperlink" Target="https://hal.science/hal-02122466v1" TargetMode="External"/><Relationship Id="rId46" Type="http://schemas.openxmlformats.org/officeDocument/2006/relationships/hyperlink" Target="https://hal.science/hal-02122469v1" TargetMode="External"/><Relationship Id="rId47" Type="http://schemas.openxmlformats.org/officeDocument/2006/relationships/hyperlink" Target="https://hal.science/hal-02122463v1" TargetMode="External"/><Relationship Id="rId48" Type="http://schemas.openxmlformats.org/officeDocument/2006/relationships/hyperlink" Target="https://hal.science/search/index/?q=*&amp;authFullName_s=Laurene Gautier" TargetMode="External"/><Relationship Id="rId49" Type="http://schemas.openxmlformats.org/officeDocument/2006/relationships/hyperlink" Target="https://hal.science/hal-02122462v1" TargetMode="External"/><Relationship Id="rId50" Type="http://schemas.openxmlformats.org/officeDocument/2006/relationships/hyperlink" Target="https://hal.science/hal-02122460v1" TargetMode="External"/><Relationship Id="rId51" Type="http://schemas.openxmlformats.org/officeDocument/2006/relationships/hyperlink" Target="https://hal.science/hal-02122455v1" TargetMode="External"/><Relationship Id="rId52" Type="http://schemas.openxmlformats.org/officeDocument/2006/relationships/hyperlink" Target="https://hal.science/hal-02122452v1" TargetMode="External"/><Relationship Id="rId53" Type="http://schemas.openxmlformats.org/officeDocument/2006/relationships/hyperlink" Target="https://hal.science/hal-02122447v1" TargetMode="External"/><Relationship Id="rId54" Type="http://schemas.openxmlformats.org/officeDocument/2006/relationships/hyperlink" Target="https://hal.science/hal-02122449v1" TargetMode="External"/><Relationship Id="rId55" Type="http://schemas.openxmlformats.org/officeDocument/2006/relationships/hyperlink" Target="https://hal.science/hal-02122443v1" TargetMode="External"/><Relationship Id="rId56" Type="http://schemas.openxmlformats.org/officeDocument/2006/relationships/hyperlink" Target="https://hal.science/hal-02122476v1" TargetMode="External"/><Relationship Id="rId57" Type="http://schemas.openxmlformats.org/officeDocument/2006/relationships/hyperlink" Target="https://hal.science/tel-02122500v1" TargetMode="External"/><Relationship Id="rId58" Type="http://schemas.openxmlformats.org/officeDocument/2006/relationships/hyperlink" Target="https://www.theses.fr/" TargetMode="External"/><Relationship Id="rId59" Type="http://schemas.openxmlformats.org/officeDocument/2006/relationships/hyperlink" Target="https://hal.science/tel-0533665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REYES</dc:title>
  <dc:description>CV</dc:description>
  <dc:subject/>
  <cp:keywords/>
  <cp:category/>
  <cp:lastModifiedBy/>
  <dcterms:created xsi:type="dcterms:W3CDTF">2026-04-08T06:58:21+02:00</dcterms:created>
  <dcterms:modified xsi:type="dcterms:W3CDTF">2026-04-08T06:58:21+02:00</dcterms:modified>
</cp:coreProperties>
</file>

<file path=docProps/custom.xml><?xml version="1.0" encoding="utf-8"?>
<Properties xmlns="http://schemas.openxmlformats.org/officeDocument/2006/custom-properties" xmlns:vt="http://schemas.openxmlformats.org/officeDocument/2006/docPropsVTypes"/>
</file>