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Bartolotti </w:t>
      </w:r>
      <w:r>
        <w:rPr>
          <w:color w:val="641e6e"/>
        </w:rPr>
        <w:t xml:space="preserve">Maître de conférences en Histoire du droit à l'Université de Nîmes (depuis septembre 2022)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guilhem-bartolotti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19399609X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100146822393407382218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2021 - Qualification aux fonctions de maître de conférences en Histoire du droit (section 03)Université Paris II Panthéon-Assas</w:t>
      </w:r>
    </w:p>
    <w:p>
      <w:pPr/>
      <w:r>
        <w:rPr/>
        <w:t xml:space="preserve">2015-2020 - Doctorat en Droit, spécialité « Histoire du droit » sous la direction de M. le Professeur COCATRE-ZILGIEN sur « Les pollicitations à l’époque romaine : étude sur les promesses au bénéfice d’une collectivité ».</w:t>
      </w:r>
    </w:p>
    <w:p>
      <w:pPr/>
      <w:r>
        <w:rPr/>
        <w:t xml:space="preserve">Thèse soutenue le 26 septembre 2020. Présidente du jury : Mme le Professeur Emmanuelle CHEVREAU ; Membres du jury : Mme le Professeur Elena GIANNOZZI ; MM. les Professeurs Dario MANTOVANI, Paolo LEPORE et Philippe COCATRE-ZILGIEN.Mention très honorable avec les félicitations du jury et proposition pour le prix de thèseUniversité Paris II Panthéon-Assas</w:t>
      </w:r>
    </w:p>
    <w:p>
      <w:pPr/>
      <w:r>
        <w:rPr/>
        <w:t xml:space="preserve">2014-2015 - Master 2 « Histoire du droit », mention « recherche ». Mémoire sur le parricide dans la Rome antique, sous la direction de Mme le Professeur DEMARE-LAFONT.</w:t>
      </w:r>
    </w:p>
    <w:p>
      <w:pPr/>
      <w:r>
        <w:rPr/>
        <w:t xml:space="preserve">2013-2014 - Université Montpellier IMaster 1 « Droit du patrimoine ».</w:t>
      </w:r>
    </w:p>
    <w:p>
      <w:pPr/>
      <w:r>
        <w:rPr/>
        <w:t xml:space="preserve">2010-2013 - Université de NîmesLicence Droit, Économie et Gestion, mention « Droit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praetor Iustinianus, observations sur la réforme administrative de Justinien en 535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Κοινωνία = Koinōnia</w:t>
            </w:r>
            <w:r>
              <w:rPr/>
              <w:t xml:space="preserve">, 2024, 48, pp. 37-93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mari retenu prisonnier dans le droit français : le rôle « libérateur » de la femme mariée (XVIe-XXe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2, pp.165-208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CEDANT 2022 : Agere per formulas – Formes et dynamique de la justice civile dans la Rome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1,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parricide dans la Rome antique. La situation d’un crime entre traitement juridique et perception extra-juridique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Bartolotti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Juslittera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naturelles dans la littérature juridique romaine : l'exemple des libéralités faites à des cités sous l'Empire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"Raconter et interpréter les catastrophes naturelles de l’Antiquité à la Renaissance"</w:t>
            </w:r>
            <w:r>
              <w:rPr/>
              <w:t xml:space="preserve">, sous la direction de Romain MILLOT et Pierre COURROUX, Université de Nîmes,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L’honos, un concept matériel ou immatériel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LXXVIIe session de la Société Internationale Fernand de Visscher pour l’Histoire des Droits de l’Antiquité (SIHDA)</w:t>
            </w:r>
            <w:r>
              <w:rPr/>
              <w:t xml:space="preserve">, Université d'Osaka, Sep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par l’homme des produits de la nature, un rapport de droit fondamentalement précaire. [Communication sous forme de séminaire durant la Lake Como Roman School of Advanced Studies, Villa Grumello, Côme, 26-29 avril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in the Roman legal sources. Natura nelle fonti giuridiche romane</w:t>
            </w:r>
            <w:r>
              <w:rPr/>
              <w:t xml:space="preserve">, Lake Como Roman School of Advanced Studies, Apr 2023, Côme,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Evergetism towards collegia in Roman imperial period : the particular case of pollicitationes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Bartolotti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Law, Governance and Space : Questioning the Foundations of the Republican Tradition (SpaceLaw) ».</w:t>
            </w:r>
            <w:r>
              <w:rPr/>
              <w:t xml:space="preserve">, Université d’Helsinki, Sep 2019, Helsinki,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 la tutrice dans Las Siete Partidas : contribution à l’étude de l’influence du droit romain sur la place de la femme dans le droit médiéval hispanique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Bartolotti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Siete Partidas : une codification normative pour un nouveau monde</w:t>
            </w:r>
            <w:r>
              <w:rPr/>
              <w:t xml:space="preserve">, Casa de Velázquez, Nov 2017,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la réforme du droit des contrats spéciaux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/>
              <w:t xml:space="preserve">Vanessa Monteillet; Gustavo Cerqueira. </w:t>
            </w:r>
            <w:r>
              <w:rPr>
                <w:i w:val="1"/>
                <w:iCs w:val="1"/>
              </w:rPr>
              <w:t xml:space="preserve">L'avant-projet de réforme du droit des contrats spéciaux</w:t>
            </w:r>
            <w:r>
              <w:rPr/>
              <w:t xml:space="preserve">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Société de Législation comparée</w:t>
              </w:r>
            </w:hyperlink>
            <w:r>
              <w:rPr/>
              <w:t xml:space="preserve">, pp.21-47, 2023, Méthodologie comparée du droit civil, 978-2-36517-131-1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pollicitatio faite à une cité sous l'Empire romain, véritable donatio ou acte sui generis ?&amp;quot; Conférences de l'Institut de droit romain de l’Université Paris II Panthéon-Assas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Bartolotti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pollicitations à l’époque romaine : étude sur les promesses au bénéfice d’une collectivité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Bartolotti Guilhem</w:t>
              </w:r>
            </w:hyperlink>
          </w:p>
          <w:p>
            <w:pPr/>
            <w:r>
              <w:rPr/>
              <w:t xml:space="preserve">Sciences de l'Homme et Société. Unuversité Paris Panthéon-Assas,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tel-04065474v1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E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bartolotti" TargetMode="External"/><Relationship Id="rId8" Type="http://schemas.openxmlformats.org/officeDocument/2006/relationships/hyperlink" Target="https://www.idref.fr/19399609X" TargetMode="External"/><Relationship Id="rId9" Type="http://schemas.openxmlformats.org/officeDocument/2006/relationships/hyperlink" Target="https://viaf.org/viaf/100146822393407382218" TargetMode="External"/><Relationship Id="rId10" Type="http://schemas.openxmlformats.org/officeDocument/2006/relationships/hyperlink" Target="https://hal.science/hal-04106596v1" TargetMode="External"/><Relationship Id="rId11" Type="http://schemas.openxmlformats.org/officeDocument/2006/relationships/hyperlink" Target="https://hal.science/search/index/?q=*&amp;authFullName_s=Guilhem Bartolotti" TargetMode="External"/><Relationship Id="rId12" Type="http://schemas.openxmlformats.org/officeDocument/2006/relationships/hyperlink" Target="https://hal.science/hal-04104616v1" TargetMode="External"/><Relationship Id="rId13" Type="http://schemas.openxmlformats.org/officeDocument/2006/relationships/hyperlink" Target="https://hal.science/hal-04125447v1" TargetMode="External"/><Relationship Id="rId14" Type="http://schemas.openxmlformats.org/officeDocument/2006/relationships/hyperlink" Target="https://hal.science/hal-04061975v1" TargetMode="External"/><Relationship Id="rId15" Type="http://schemas.openxmlformats.org/officeDocument/2006/relationships/hyperlink" Target="https://hal.science/search/index/?q=*&amp;authFullName_s=Bartolotti Guilhem" TargetMode="External"/><Relationship Id="rId16" Type="http://schemas.openxmlformats.org/officeDocument/2006/relationships/hyperlink" Target="https://hal.science/hal-04919767v1" TargetMode="External"/><Relationship Id="rId17" Type="http://schemas.openxmlformats.org/officeDocument/2006/relationships/hyperlink" Target="https://hal.science/hal-04919757v1" TargetMode="External"/><Relationship Id="rId18" Type="http://schemas.openxmlformats.org/officeDocument/2006/relationships/hyperlink" Target="https://hal.science/hal-04106620v1" TargetMode="External"/><Relationship Id="rId19" Type="http://schemas.openxmlformats.org/officeDocument/2006/relationships/hyperlink" Target="https://hal.science/hal-04061999v1" TargetMode="External"/><Relationship Id="rId20" Type="http://schemas.openxmlformats.org/officeDocument/2006/relationships/hyperlink" Target="https://hal.science/hal-04062019v1" TargetMode="External"/><Relationship Id="rId21" Type="http://schemas.openxmlformats.org/officeDocument/2006/relationships/hyperlink" Target="https://hal.science/hal-04106540v1" TargetMode="External"/><Relationship Id="rId22" Type="http://schemas.openxmlformats.org/officeDocument/2006/relationships/hyperlink" Target="https://legiscompare.fr/ecommerce/gb/" TargetMode="External"/><Relationship Id="rId23" Type="http://schemas.openxmlformats.org/officeDocument/2006/relationships/hyperlink" Target="https://hal.science/hal-04919744v1" TargetMode="External"/><Relationship Id="rId24" Type="http://schemas.openxmlformats.org/officeDocument/2006/relationships/hyperlink" Target="https://hal.science/tel-04065474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Bartolotti</dc:title>
  <dc:description>CV</dc:description>
  <dc:subject/>
  <cp:keywords/>
  <cp:category/>
  <cp:lastModifiedBy/>
  <dcterms:created xsi:type="dcterms:W3CDTF">2026-03-04T13:56:58+01:00</dcterms:created>
  <dcterms:modified xsi:type="dcterms:W3CDTF">2026-03-04T13:56:58+01:00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