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Crocquevieille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guillaume-crocquevieille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0000-0001-6936-0408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294894306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grecque à Sorbonne Université. Thèse : </w:t>
      </w:r>
      <w:r>
        <w:rPr>
          <w:i w:val="1"/>
          <w:iCs w:val="1"/>
        </w:rPr>
        <w:t xml:space="preserve">Les portraits de la province d'Achaïe. Recherches sur les dynamiques artistiques dans la statuaire de la Grèce à l'époque impériale</w:t>
      </w:r>
      <w:r>
        <w:rPr/>
        <w:t xml:space="preserve"> sous la direction d'Hélène Brun-Kyriakidis, Maître de conférences HDR à Sorbonne Université.Ancien élève de l'École du Louvre, (diplôme de premier cycle et de muséologie), professeur agrégé de lettres classiques exerçant en lycée dans l'académie de Montpellier, chargé de cours à l'université de Montpellier – Paul Valéry et à Nîmes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gypse au pixel. L’apport du moulage numérique à l’étude des portraits de la province d’Achaïe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Crocquevieille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L'art à l'heure archéologique, 90,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n’est plus dans Rome... » mais dans la Cour vitrée. Le paradigme muséographique romain de la présentation des moulages dans la cour centrale du palais des Études à l’École des beaux-arts de Paris (1876-1970)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Crocquevieille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⟨10.4000/insitu.28842⟩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L'anastylose littéraire. Mémoires d'Hadrien : conservation-restauration d'un patrimoine archéologique gréco-romain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Crocquevieille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2018, 6 (5 Spécial Actes),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la ressemblance dans le portrait gréco-romain : une querelle oubliée des anciens et des modernes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Crocquevieille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portraiture = o retrato : teoria, prática e ficção : de Francisco de Holanda a Susan Sontag</w:t>
            </w:r>
            <w:r>
              <w:rPr/>
              <w:t xml:space="preserve">, pp.37-51, 2022, 978-989-8944-78-8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hal-03911907v1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C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rocquevieille" TargetMode="External"/><Relationship Id="rId8" Type="http://schemas.openxmlformats.org/officeDocument/2006/relationships/hyperlink" Target="https://orcid.org/0000-0001-6936-0408" TargetMode="External"/><Relationship Id="rId9" Type="http://schemas.openxmlformats.org/officeDocument/2006/relationships/hyperlink" Target="https://www.idref.fr/294894306" TargetMode="External"/><Relationship Id="rId10" Type="http://schemas.openxmlformats.org/officeDocument/2006/relationships/hyperlink" Target="https://hal.science/hal-03911098v1" TargetMode="External"/><Relationship Id="rId11" Type="http://schemas.openxmlformats.org/officeDocument/2006/relationships/hyperlink" Target="https://hal.science/search/index/?q=*&amp;authFullName_s=Guillaume Crocquevieille" TargetMode="External"/><Relationship Id="rId12" Type="http://schemas.openxmlformats.org/officeDocument/2006/relationships/hyperlink" Target="https://hal.science/hal-03178581v1" TargetMode="External"/><Relationship Id="rId13" Type="http://schemas.openxmlformats.org/officeDocument/2006/relationships/hyperlink" Target="https://dx.doi.org/10.4000/insitu.28842" TargetMode="External"/><Relationship Id="rId14" Type="http://schemas.openxmlformats.org/officeDocument/2006/relationships/hyperlink" Target="https://hal.science/hal-03911240v1" TargetMode="External"/><Relationship Id="rId15" Type="http://schemas.openxmlformats.org/officeDocument/2006/relationships/hyperlink" Target="https://hal.science/hal-0391190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Crocquevieille</dc:title>
  <dc:description>CV</dc:description>
  <dc:subject/>
  <cp:keywords/>
  <cp:category/>
  <cp:lastModifiedBy/>
  <dcterms:created xsi:type="dcterms:W3CDTF">2026-04-07T16:48:02+02:00</dcterms:created>
  <dcterms:modified xsi:type="dcterms:W3CDTF">2026-04-07T16:48:02+02:00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