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Le Floch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Recent Manifestations of the European Union's Involvement in the Development of the International Law of the Sea</w:t>
              </w:r>
            </w:hyperlink>
          </w:p>
          <w:p>
            <w:pPr/>
            <w:hyperlink r:id="rId8" w:history="1">
              <w:r>
                <w:rPr>
                  <w:color w:val="#410a8c"/>
                  <w:u w:val="single"/>
                </w:rPr>
                <w:t xml:space="preserve">Guillaume Le Floch</w:t>
              </w:r>
            </w:hyperlink>
          </w:p>
          <w:p>
            <w:pPr/>
            <w:r>
              <w:rPr/>
              <w:t xml:space="preserve">Gabriela A. Oanta. </w:t>
            </w:r>
            <w:r>
              <w:rPr>
                <w:i w:val="1"/>
                <w:iCs w:val="1"/>
              </w:rPr>
              <w:t xml:space="preserve">The Presence of International Organizations in the Evolution of the International Law of the Sea</w:t>
            </w:r>
            <w:r>
              <w:rPr/>
              <w:t xml:space="preserve">, 58, BRILL NIJHOFF, pp.296-313, 2025, Queen Mary Studies in International Law, 978-90-04-41916-2. </w:t>
            </w:r>
            <w:hyperlink r:id="rId9" w:history="1">
              <w:r>
                <w:rPr>
                  <w:color w:val="#410a8c"/>
                  <w:u w:val="single"/>
                </w:rPr>
                <w:t xml:space="preserve">⟨10.1163/9789004716315_017⟩</w:t>
              </w:r>
            </w:hyperlink>
          </w:p>
          <w:p>
            <w:pPr/>
            <w:r>
              <w:rPr/>
              <w:t xml:space="preserve">Chapitre d'ouvrage</w:t>
            </w:r>
          </w:p>
          <w:p>
            <w:pPr/>
            <w:hyperlink r:id="rId7" w:history="1">
              <w:r>
                <w:rPr>
                  <w:color w:val="#410a8c"/>
                  <w:u w:val="single"/>
                </w:rPr>
                <w:t xml:space="preserve">hal-05317331v1</w:t>
              </w:r>
            </w:hyperlink>
          </w:p>
        </w:tc>
      </w:tr>
      <w:tr>
        <w:trPr/>
        <w:tc>
          <w:tcPr>
            <w:noWrap/>
          </w:tcPr>
          <w:p>
            <w:pPr>
              <w:spacing w:after="200"/>
            </w:pPr>
            <w:hyperlink r:id="rId10" w:history="1">
              <w:r>
                <w:rPr>
                  <w:color w:val="1e198e"/>
                  <w:b w:val="1"/>
                  <w:bCs w:val="1"/>
                  <w:u w:val="single"/>
                </w:rPr>
                <w:t xml:space="preserve">Etats et conflits d'intérêts</w:t>
              </w:r>
            </w:hyperlink>
          </w:p>
          <w:p>
            <w:pPr/>
            <w:hyperlink r:id="rId11" w:history="1">
              <w:r>
                <w:rPr>
                  <w:color w:val="#410a8c"/>
                  <w:u w:val="single"/>
                </w:rPr>
                <w:t xml:space="preserve">Philippe Gout</w:t>
              </w:r>
            </w:hyperlink>
            <w:r>
              <w:rPr/>
              <w:t xml:space="preserve">,</w:t>
            </w:r>
            <w:hyperlink r:id="rId8" w:history="1">
              <w:r>
                <w:rPr>
                  <w:color w:val="#410a8c"/>
                  <w:u w:val="single"/>
                </w:rPr>
                <w:t xml:space="preserve">Guillaume Le Floch</w:t>
              </w:r>
            </w:hyperlink>
            <w:r>
              <w:rPr/>
              <w:t xml:space="preserve">,</w:t>
            </w:r>
            <w:hyperlink r:id="rId12" w:history="1">
              <w:r>
                <w:rPr>
                  <w:color w:val="#410a8c"/>
                  <w:u w:val="single"/>
                </w:rPr>
                <w:t xml:space="preserve">Francesco Seatzu</w:t>
              </w:r>
            </w:hyperlink>
          </w:p>
          <w:p>
            <w:pPr/>
            <w:r>
              <w:rPr>
                <w:i w:val="1"/>
                <w:iCs w:val="1"/>
              </w:rPr>
              <w:t xml:space="preserve">Les conflits d’intérêts en droit international</w:t>
            </w:r>
            <w:r>
              <w:rPr/>
              <w:t xml:space="preserve">, Pedone, pp.11-57, 2025, 9782233011091</w:t>
            </w:r>
          </w:p>
          <w:p>
            <w:pPr/>
            <w:r>
              <w:rPr/>
              <w:t xml:space="preserve">Chapitre d'ouvrage</w:t>
            </w:r>
          </w:p>
          <w:p>
            <w:pPr/>
            <w:hyperlink r:id="rId10" w:history="1">
              <w:r>
                <w:rPr>
                  <w:color w:val="#410a8c"/>
                  <w:u w:val="single"/>
                </w:rPr>
                <w:t xml:space="preserve">hal-05497883v1</w:t>
              </w:r>
            </w:hyperlink>
          </w:p>
        </w:tc>
      </w:tr>
      <w:tr>
        <w:trPr/>
        <w:tc>
          <w:tcPr>
            <w:noWrap/>
          </w:tcPr>
          <w:p>
            <w:pPr>
              <w:spacing w:after="200"/>
            </w:pPr>
            <w:hyperlink r:id="rId13" w:history="1">
              <w:r>
                <w:rPr>
                  <w:color w:val="1e198e"/>
                  <w:b w:val="1"/>
                  <w:bCs w:val="1"/>
                  <w:u w:val="single"/>
                </w:rPr>
                <w:t xml:space="preserve">La coutume, la CNUDM et la Cour internationale de Justice</w:t>
              </w:r>
            </w:hyperlink>
          </w:p>
          <w:p>
            <w:pPr/>
            <w:hyperlink r:id="rId8" w:history="1">
              <w:r>
                <w:rPr>
                  <w:color w:val="#410a8c"/>
                  <w:u w:val="single"/>
                </w:rPr>
                <w:t xml:space="preserve">Guillaume Le Floch</w:t>
              </w:r>
            </w:hyperlink>
          </w:p>
          <w:p>
            <w:pPr/>
            <w:r>
              <w:rPr/>
              <w:t xml:space="preserve">Angela Del Vecchio; Roberto Virzo. </w:t>
            </w:r>
            <w:r>
              <w:rPr>
                <w:i w:val="1"/>
                <w:iCs w:val="1"/>
              </w:rPr>
              <w:t xml:space="preserve">Interpretations of the United Nations Convention on the Law of the Sea by International Courts and Tribunals</w:t>
            </w:r>
            <w:r>
              <w:rPr/>
              <w:t xml:space="preserve">, Springer, pp.41-57, 2019, 978-3-030-10773-4. </w:t>
            </w:r>
            <w:hyperlink r:id="rId14" w:history="1">
              <w:r>
                <w:rPr>
                  <w:color w:val="#410a8c"/>
                  <w:u w:val="single"/>
                </w:rPr>
                <w:t xml:space="preserve">⟨10.1007/978-3-030-10773-4_3⟩</w:t>
              </w:r>
            </w:hyperlink>
          </w:p>
          <w:p>
            <w:pPr/>
            <w:r>
              <w:rPr/>
              <w:t xml:space="preserve">Chapitre d'ouvrage</w:t>
            </w:r>
          </w:p>
          <w:p>
            <w:pPr/>
            <w:hyperlink r:id="rId13" w:history="1">
              <w:r>
                <w:rPr>
                  <w:color w:val="#410a8c"/>
                  <w:u w:val="single"/>
                </w:rPr>
                <w:t xml:space="preserve">hal-02169648v1</w:t>
              </w:r>
            </w:hyperlink>
          </w:p>
        </w:tc>
      </w:tr>
      <w:tr>
        <w:trPr/>
        <w:tc>
          <w:tcPr>
            <w:noWrap/>
          </w:tcPr>
          <w:p>
            <w:pPr>
              <w:spacing w:after="200"/>
            </w:pPr>
            <w:hyperlink r:id="rId15" w:history="1">
              <w:r>
                <w:rPr>
                  <w:color w:val="1e198e"/>
                  <w:b w:val="1"/>
                  <w:bCs w:val="1"/>
                  <w:u w:val="single"/>
                </w:rPr>
                <w:t xml:space="preserve">Responsibility for Human Rights Violations by International Organizations</w:t>
              </w:r>
            </w:hyperlink>
          </w:p>
          <w:p>
            <w:pPr/>
            <w:hyperlink r:id="rId8" w:history="1">
              <w:r>
                <w:rPr>
                  <w:color w:val="#410a8c"/>
                  <w:u w:val="single"/>
                </w:rPr>
                <w:t xml:space="preserve">Guillaume Le Floch</w:t>
              </w:r>
            </w:hyperlink>
          </w:p>
          <w:p>
            <w:pPr/>
            <w:r>
              <w:rPr>
                <w:i w:val="1"/>
                <w:iCs w:val="1"/>
              </w:rPr>
              <w:t xml:space="preserve">Evolutions in the Law of International Organizations</w:t>
            </w:r>
            <w:r>
              <w:rPr/>
              <w:t xml:space="preserve">, 54, Brill | Nijhoff, pp.381-405, 2015, Legal Aspects of International Organizations, 978-90-04-25091-8. </w:t>
            </w:r>
            <w:hyperlink r:id="rId16" w:history="1">
              <w:r>
                <w:rPr>
                  <w:color w:val="#410a8c"/>
                  <w:u w:val="single"/>
                </w:rPr>
                <w:t xml:space="preserve">⟨10.1163/9789004290198_016⟩</w:t>
              </w:r>
            </w:hyperlink>
          </w:p>
          <w:p>
            <w:pPr/>
            <w:r>
              <w:rPr/>
              <w:t xml:space="preserve">Chapitre d'ouvrage</w:t>
            </w:r>
          </w:p>
          <w:p>
            <w:pPr/>
            <w:hyperlink r:id="rId15" w:history="1">
              <w:r>
                <w:rPr>
                  <w:color w:val="#410a8c"/>
                  <w:u w:val="single"/>
                </w:rPr>
                <w:t xml:space="preserve">hal-01597526v1</w:t>
              </w:r>
            </w:hyperlink>
          </w:p>
        </w:tc>
      </w:tr>
      <w:tr>
        <w:trPr/>
        <w:tc>
          <w:tcPr>
            <w:noWrap/>
          </w:tcPr>
          <w:p>
            <w:pPr>
              <w:spacing w:after="200"/>
            </w:pPr>
            <w:hyperlink r:id="rId17" w:history="1">
              <w:r>
                <w:rPr>
                  <w:color w:val="1e198e"/>
                  <w:b w:val="1"/>
                  <w:bCs w:val="1"/>
                  <w:u w:val="single"/>
                </w:rPr>
                <w:t xml:space="preserve">OMC</w:t>
              </w:r>
            </w:hyperlink>
          </w:p>
          <w:p>
            <w:pPr/>
            <w:hyperlink r:id="rId8" w:history="1">
              <w:r>
                <w:rPr>
                  <w:color w:val="#410a8c"/>
                  <w:u w:val="single"/>
                </w:rPr>
                <w:t xml:space="preserve">Guillaume Le Floch</w:t>
              </w:r>
            </w:hyperlink>
          </w:p>
          <w:p>
            <w:pPr/>
            <w:r>
              <w:rPr>
                <w:i w:val="1"/>
                <w:iCs w:val="1"/>
              </w:rPr>
              <w:t xml:space="preserve">Organisation mondiale du commerce et responsabilité (V. Tomkiewicz)</w:t>
            </w:r>
            <w:r>
              <w:rPr/>
              <w:t xml:space="preserve">, Pedone, pp.49-66, 2014</w:t>
            </w:r>
          </w:p>
          <w:p>
            <w:pPr/>
            <w:r>
              <w:rPr/>
              <w:t xml:space="preserve">Chapitre d'ouvrage</w:t>
            </w:r>
          </w:p>
          <w:p>
            <w:pPr/>
            <w:hyperlink r:id="rId17" w:history="1">
              <w:r>
                <w:rPr>
                  <w:color w:val="#410a8c"/>
                  <w:u w:val="single"/>
                </w:rPr>
                <w:t xml:space="preserve">halshs-01111069v1</w:t>
              </w:r>
            </w:hyperlink>
          </w:p>
        </w:tc>
      </w:tr>
      <w:tr>
        <w:trPr/>
        <w:tc>
          <w:tcPr>
            <w:noWrap/>
          </w:tcPr>
          <w:p>
            <w:pPr>
              <w:spacing w:after="200"/>
            </w:pPr>
            <w:hyperlink r:id="rId18" w:history="1">
              <w:r>
                <w:rPr>
                  <w:color w:val="1e198e"/>
                  <w:b w:val="1"/>
                  <w:bCs w:val="1"/>
                  <w:u w:val="single"/>
                </w:rPr>
                <w:t xml:space="preserve">L'influence de la jurisprudence Kadi sur le régime des sanctions instauré par la résolution 1267 (1999)</w:t>
              </w:r>
            </w:hyperlink>
          </w:p>
          <w:p>
            <w:pPr/>
            <w:hyperlink r:id="rId8" w:history="1">
              <w:r>
                <w:rPr>
                  <w:color w:val="#410a8c"/>
                  <w:u w:val="single"/>
                </w:rPr>
                <w:t xml:space="preserve">Guillaume Le Floch</w:t>
              </w:r>
            </w:hyperlink>
          </w:p>
          <w:p>
            <w:pPr/>
            <w:r>
              <w:rPr>
                <w:i w:val="1"/>
                <w:iCs w:val="1"/>
              </w:rPr>
              <w:t xml:space="preserve">La lutte contre le terrorisme dans le droit et la jurisprudence de l'Union européenne (sous la direction de E. Saulnier-Cassia)</w:t>
            </w:r>
            <w:r>
              <w:rPr/>
              <w:t xml:space="preserve">, Librairie générale de droit et de jurisprudence (LGDJ), 2014</w:t>
            </w:r>
          </w:p>
          <w:p>
            <w:pPr/>
            <w:r>
              <w:rPr/>
              <w:t xml:space="preserve">Chapitre d'ouvrage</w:t>
            </w:r>
          </w:p>
          <w:p>
            <w:pPr/>
            <w:hyperlink r:id="rId18" w:history="1">
              <w:r>
                <w:rPr>
                  <w:color w:val="#410a8c"/>
                  <w:u w:val="single"/>
                </w:rPr>
                <w:t xml:space="preserve">halshs-01111066v1</w:t>
              </w:r>
            </w:hyperlink>
          </w:p>
        </w:tc>
      </w:tr>
      <w:tr>
        <w:trPr/>
        <w:tc>
          <w:tcPr>
            <w:noWrap/>
          </w:tcPr>
          <w:p>
            <w:pPr>
              <w:spacing w:after="200"/>
            </w:pPr>
            <w:hyperlink r:id="rId19" w:history="1">
              <w:r>
                <w:rPr>
                  <w:color w:val="1e198e"/>
                  <w:b w:val="1"/>
                  <w:bCs w:val="1"/>
                  <w:u w:val="single"/>
                </w:rPr>
                <w:t xml:space="preserve">Les travaux de l'OCDE</w:t>
              </w:r>
            </w:hyperlink>
          </w:p>
          <w:p>
            <w:pPr/>
            <w:hyperlink r:id="rId8" w:history="1">
              <w:r>
                <w:rPr>
                  <w:color w:val="#410a8c"/>
                  <w:u w:val="single"/>
                </w:rPr>
                <w:t xml:space="preserve">Guillaume Le Floch</w:t>
              </w:r>
            </w:hyperlink>
          </w:p>
          <w:p>
            <w:pPr/>
            <w:r>
              <w:rPr>
                <w:i w:val="1"/>
                <w:iCs w:val="1"/>
              </w:rPr>
              <w:t xml:space="preserve">Les fonds souverains : entre affrmation et dilution de l'Etat face à la mondialisation (Pierre Bodeau-Livinec)</w:t>
            </w:r>
            <w:r>
              <w:rPr/>
              <w:t xml:space="preserve">, Pedone, 2014</w:t>
            </w:r>
          </w:p>
          <w:p>
            <w:pPr/>
            <w:r>
              <w:rPr/>
              <w:t xml:space="preserve">Chapitre d'ouvrage</w:t>
            </w:r>
          </w:p>
          <w:p>
            <w:pPr/>
            <w:hyperlink r:id="rId19" w:history="1">
              <w:r>
                <w:rPr>
                  <w:color w:val="#410a8c"/>
                  <w:u w:val="single"/>
                </w:rPr>
                <w:t xml:space="preserve">halshs-01111074v1</w:t>
              </w:r>
            </w:hyperlink>
          </w:p>
        </w:tc>
      </w:tr>
      <w:tr>
        <w:trPr/>
        <w:tc>
          <w:tcPr>
            <w:noWrap/>
          </w:tcPr>
          <w:p>
            <w:pPr>
              <w:spacing w:after="200"/>
            </w:pPr>
            <w:hyperlink r:id="rId20" w:history="1">
              <w:r>
                <w:rPr>
                  <w:color w:val="1e198e"/>
                  <w:b w:val="1"/>
                  <w:bCs w:val="1"/>
                  <w:u w:val="single"/>
                </w:rPr>
                <w:t xml:space="preserve">L'Etat comme prêteur</w:t>
              </w:r>
            </w:hyperlink>
          </w:p>
          <w:p>
            <w:pPr/>
            <w:hyperlink r:id="rId8" w:history="1">
              <w:r>
                <w:rPr>
                  <w:color w:val="#410a8c"/>
                  <w:u w:val="single"/>
                </w:rPr>
                <w:t xml:space="preserve">Guillaume Le Floch</w:t>
              </w:r>
            </w:hyperlink>
          </w:p>
          <w:p>
            <w:pPr/>
            <w:r>
              <w:rPr>
                <w:i w:val="1"/>
                <w:iCs w:val="1"/>
              </w:rPr>
              <w:t xml:space="preserve">La crise des dettes souveraines et le droit : approches croisées Canada-Europe (sous la direction de Geneviève Dufour et David Pavot)</w:t>
            </w:r>
            <w:r>
              <w:rPr/>
              <w:t xml:space="preserve">, LexisNexis, 2014</w:t>
            </w:r>
          </w:p>
          <w:p>
            <w:pPr/>
            <w:r>
              <w:rPr/>
              <w:t xml:space="preserve">Chapitre d'ouvrage</w:t>
            </w:r>
          </w:p>
          <w:p>
            <w:pPr/>
            <w:hyperlink r:id="rId20" w:history="1">
              <w:r>
                <w:rPr>
                  <w:color w:val="#410a8c"/>
                  <w:u w:val="single"/>
                </w:rPr>
                <w:t xml:space="preserve">halshs-01111057v1</w:t>
              </w:r>
            </w:hyperlink>
          </w:p>
        </w:tc>
      </w:tr>
      <w:tr>
        <w:trPr/>
        <w:tc>
          <w:tcPr>
            <w:noWrap/>
          </w:tcPr>
          <w:p>
            <w:pPr>
              <w:spacing w:after="200"/>
            </w:pPr>
            <w:hyperlink r:id="rId21" w:history="1">
              <w:r>
                <w:rPr>
                  <w:color w:val="1e198e"/>
                  <w:b w:val="1"/>
                  <w:bCs w:val="1"/>
                  <w:u w:val="single"/>
                </w:rPr>
                <w:t xml:space="preserve">L'adoption de sanctions</w:t>
              </w:r>
            </w:hyperlink>
          </w:p>
          <w:p>
            <w:pPr/>
            <w:hyperlink r:id="rId8" w:history="1">
              <w:r>
                <w:rPr>
                  <w:color w:val="#410a8c"/>
                  <w:u w:val="single"/>
                </w:rPr>
                <w:t xml:space="preserve">Guillaume Le Floch</w:t>
              </w:r>
            </w:hyperlink>
          </w:p>
          <w:p>
            <w:pPr/>
            <w:r>
              <w:rPr>
                <w:i w:val="1"/>
                <w:iCs w:val="1"/>
              </w:rPr>
              <w:t xml:space="preserve">Traité de droit des organisations internationales (E. Lagrance et J.-M. Sorel)</w:t>
            </w:r>
            <w:r>
              <w:rPr/>
              <w:t xml:space="preserve">, Librairie générale de droit et de jurisprudence (LGDJ), 2013</w:t>
            </w:r>
          </w:p>
          <w:p>
            <w:pPr/>
            <w:r>
              <w:rPr/>
              <w:t xml:space="preserve">Chapitre d'ouvrage</w:t>
            </w:r>
          </w:p>
          <w:p>
            <w:pPr/>
            <w:hyperlink r:id="rId21" w:history="1">
              <w:r>
                <w:rPr>
                  <w:color w:val="#410a8c"/>
                  <w:u w:val="single"/>
                </w:rPr>
                <w:t xml:space="preserve">halshs-01111079v1</w:t>
              </w:r>
            </w:hyperlink>
          </w:p>
        </w:tc>
      </w:tr>
    </w:tbl>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 rôle politique du juge international</w:t>
              </w:r>
            </w:hyperlink>
          </w:p>
          <w:p>
            <w:pPr/>
            <w:hyperlink r:id="rId8" w:history="1">
              <w:r>
                <w:rPr>
                  <w:color w:val="#410a8c"/>
                  <w:u w:val="single"/>
                </w:rPr>
                <w:t xml:space="preserve">Guillaume Le Floch</w:t>
              </w:r>
            </w:hyperlink>
          </w:p>
          <w:p>
            <w:pPr/>
            <w:r>
              <w:rPr>
                <w:i w:val="1"/>
                <w:iCs w:val="1"/>
              </w:rPr>
              <w:t xml:space="preserve">Annuaire français de droit international</w:t>
            </w:r>
            <w:r>
              <w:rPr/>
              <w:t xml:space="preserve">, 2025</w:t>
            </w:r>
          </w:p>
          <w:p>
            <w:pPr/>
            <w:r>
              <w:rPr/>
              <w:t xml:space="preserve">Article dans une revue</w:t>
            </w:r>
          </w:p>
          <w:p>
            <w:pPr/>
            <w:hyperlink r:id="rId22" w:history="1">
              <w:r>
                <w:rPr>
                  <w:color w:val="#410a8c"/>
                  <w:u w:val="single"/>
                </w:rPr>
                <w:t xml:space="preserve">hal-04938018v1</w:t>
              </w:r>
            </w:hyperlink>
          </w:p>
        </w:tc>
      </w:tr>
      <w:tr>
        <w:trPr/>
        <w:tc>
          <w:tcPr>
            <w:noWrap/>
          </w:tcPr>
          <w:p>
            <w:pPr>
              <w:spacing w:after="200"/>
            </w:pPr>
            <w:hyperlink r:id="rId23" w:history="1">
              <w:r>
                <w:rPr>
                  <w:color w:val="1e198e"/>
                  <w:b w:val="1"/>
                  <w:bCs w:val="1"/>
                  <w:u w:val="single"/>
                </w:rPr>
                <w:t xml:space="preserve">Chronique de jurisprudence de la Cour internationale de Justice (2023-2024)</w:t>
              </w:r>
            </w:hyperlink>
          </w:p>
          <w:p>
            <w:pPr/>
            <w:hyperlink r:id="rId24" w:history="1">
              <w:r>
                <w:rPr>
                  <w:color w:val="#410a8c"/>
                  <w:u w:val="single"/>
                </w:rPr>
                <w:t xml:space="preserve">Yann Kerbrat</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2025, 152 (1), pp.187-244</w:t>
            </w:r>
          </w:p>
          <w:p>
            <w:pPr/>
            <w:r>
              <w:rPr/>
              <w:t xml:space="preserve">Article dans une revue</w:t>
            </w:r>
          </w:p>
          <w:p>
            <w:pPr/>
            <w:hyperlink r:id="rId23" w:history="1">
              <w:r>
                <w:rPr>
                  <w:color w:val="#410a8c"/>
                  <w:u w:val="single"/>
                </w:rPr>
                <w:t xml:space="preserve">hal-05273180v1</w:t>
              </w:r>
            </w:hyperlink>
          </w:p>
        </w:tc>
      </w:tr>
      <w:tr>
        <w:trPr/>
        <w:tc>
          <w:tcPr>
            <w:noWrap/>
          </w:tcPr>
          <w:p>
            <w:pPr>
              <w:spacing w:after="200"/>
            </w:pPr>
            <w:hyperlink r:id="rId25" w:history="1">
              <w:r>
                <w:rPr>
                  <w:color w:val="1e198e"/>
                  <w:b w:val="1"/>
                  <w:bCs w:val="1"/>
                  <w:u w:val="single"/>
                </w:rPr>
                <w:t xml:space="preserve">Chronique de jurisprudence de la Cour internationale de Justice (2022-2023)</w:t>
              </w:r>
            </w:hyperlink>
          </w:p>
          <w:p>
            <w:pPr/>
            <w:hyperlink r:id="rId24" w:history="1">
              <w:r>
                <w:rPr>
                  <w:color w:val="#410a8c"/>
                  <w:u w:val="single"/>
                </w:rPr>
                <w:t xml:space="preserve">Yann Kerbrat</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2024, 151 (1), pp.217-262</w:t>
            </w:r>
          </w:p>
          <w:p>
            <w:pPr/>
            <w:r>
              <w:rPr/>
              <w:t xml:space="preserve">Article dans une revue</w:t>
            </w:r>
          </w:p>
          <w:p>
            <w:pPr/>
            <w:hyperlink r:id="rId25" w:history="1">
              <w:r>
                <w:rPr>
                  <w:color w:val="#410a8c"/>
                  <w:u w:val="single"/>
                </w:rPr>
                <w:t xml:space="preserve">hal-05273154v1</w:t>
              </w:r>
            </w:hyperlink>
          </w:p>
        </w:tc>
      </w:tr>
      <w:tr>
        <w:trPr/>
        <w:tc>
          <w:tcPr>
            <w:noWrap/>
          </w:tcPr>
          <w:p>
            <w:pPr>
              <w:spacing w:after="200"/>
            </w:pPr>
            <w:hyperlink r:id="rId26" w:history="1">
              <w:r>
                <w:rPr>
                  <w:color w:val="1e198e"/>
                  <w:b w:val="1"/>
                  <w:bCs w:val="1"/>
                  <w:u w:val="single"/>
                </w:rPr>
                <w:t xml:space="preserve">Chronique de jurisprudence de la Cour internationale de Justice (2021-2022)</w:t>
              </w:r>
            </w:hyperlink>
          </w:p>
          <w:p>
            <w:pPr/>
            <w:hyperlink r:id="rId24" w:history="1">
              <w:r>
                <w:rPr>
                  <w:color w:val="#410a8c"/>
                  <w:u w:val="single"/>
                </w:rPr>
                <w:t xml:space="preserve">Yann Kerbrat</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2023, 150 (1), p. 227-285</w:t>
            </w:r>
          </w:p>
          <w:p>
            <w:pPr/>
            <w:r>
              <w:rPr/>
              <w:t xml:space="preserve">Article dans une revue</w:t>
            </w:r>
          </w:p>
          <w:p>
            <w:pPr/>
            <w:hyperlink r:id="rId26" w:history="1">
              <w:r>
                <w:rPr>
                  <w:color w:val="#410a8c"/>
                  <w:u w:val="single"/>
                </w:rPr>
                <w:t xml:space="preserve">hal-05273137v1</w:t>
              </w:r>
            </w:hyperlink>
          </w:p>
        </w:tc>
      </w:tr>
      <w:tr>
        <w:trPr/>
        <w:tc>
          <w:tcPr>
            <w:noWrap/>
          </w:tcPr>
          <w:p>
            <w:pPr>
              <w:spacing w:after="200"/>
            </w:pPr>
            <w:hyperlink r:id="rId27" w:history="1">
              <w:r>
                <w:rPr>
                  <w:color w:val="1e198e"/>
                  <w:b w:val="1"/>
                  <w:bCs w:val="1"/>
                  <w:u w:val="single"/>
                </w:rPr>
                <w:t xml:space="preserve">Quelques considérations sur le conflit d'intérêts en droit internation</w:t>
              </w:r>
            </w:hyperlink>
          </w:p>
          <w:p>
            <w:pPr/>
            <w:hyperlink r:id="rId8" w:history="1">
              <w:r>
                <w:rPr>
                  <w:color w:val="#410a8c"/>
                  <w:u w:val="single"/>
                </w:rPr>
                <w:t xml:space="preserve">Guillaume Le Floch</w:t>
              </w:r>
            </w:hyperlink>
          </w:p>
          <w:p>
            <w:pPr/>
            <w:r>
              <w:rPr>
                <w:i w:val="1"/>
                <w:iCs w:val="1"/>
              </w:rPr>
              <w:t xml:space="preserve">Revue générale de droit international public</w:t>
            </w:r>
            <w:r>
              <w:rPr/>
              <w:t xml:space="preserve">, 2023</w:t>
            </w:r>
          </w:p>
          <w:p>
            <w:pPr/>
            <w:r>
              <w:rPr/>
              <w:t xml:space="preserve">Article dans une revue</w:t>
            </w:r>
          </w:p>
          <w:p>
            <w:pPr/>
            <w:hyperlink r:id="rId27" w:history="1">
              <w:r>
                <w:rPr>
                  <w:color w:val="#410a8c"/>
                  <w:u w:val="single"/>
                </w:rPr>
                <w:t xml:space="preserve">hal-04938062v1</w:t>
              </w:r>
            </w:hyperlink>
          </w:p>
        </w:tc>
      </w:tr>
      <w:tr>
        <w:trPr/>
        <w:tc>
          <w:tcPr>
            <w:noWrap/>
          </w:tcPr>
          <w:p>
            <w:pPr>
              <w:spacing w:after="200"/>
            </w:pPr>
            <w:hyperlink r:id="rId28" w:history="1">
              <w:r>
                <w:rPr>
                  <w:color w:val="1e198e"/>
                  <w:b w:val="1"/>
                  <w:bCs w:val="1"/>
                  <w:u w:val="single"/>
                </w:rPr>
                <w:t xml:space="preserve">La défiance envers l'OMS</w:t>
              </w:r>
            </w:hyperlink>
          </w:p>
          <w:p>
            <w:pPr/>
            <w:hyperlink r:id="rId8" w:history="1">
              <w:r>
                <w:rPr>
                  <w:color w:val="#410a8c"/>
                  <w:u w:val="single"/>
                </w:rPr>
                <w:t xml:space="preserve">Guillaume Le Floch</w:t>
              </w:r>
            </w:hyperlink>
          </w:p>
          <w:p>
            <w:pPr/>
            <w:r>
              <w:rPr>
                <w:i w:val="1"/>
                <w:iCs w:val="1"/>
              </w:rPr>
              <w:t xml:space="preserve">RDSS. Revue de droit sanitaire et social</w:t>
            </w:r>
            <w:r>
              <w:rPr/>
              <w:t xml:space="preserve">, 2021, HS, pp.9</w:t>
            </w:r>
          </w:p>
          <w:p>
            <w:pPr/>
            <w:r>
              <w:rPr/>
              <w:t xml:space="preserve">Article dans une revue</w:t>
            </w:r>
          </w:p>
          <w:p>
            <w:pPr/>
            <w:hyperlink r:id="rId28" w:history="1">
              <w:r>
                <w:rPr>
                  <w:color w:val="#410a8c"/>
                  <w:u w:val="single"/>
                </w:rPr>
                <w:t xml:space="preserve">halshs-03407393v1</w:t>
              </w:r>
            </w:hyperlink>
          </w:p>
        </w:tc>
      </w:tr>
      <w:tr>
        <w:trPr/>
        <w:tc>
          <w:tcPr>
            <w:noWrap/>
          </w:tcPr>
          <w:p>
            <w:pPr>
              <w:spacing w:after="200"/>
            </w:pPr>
            <w:hyperlink r:id="rId29" w:history="1">
              <w:r>
                <w:rPr>
                  <w:color w:val="1e198e"/>
                  <w:b w:val="1"/>
                  <w:bCs w:val="1"/>
                  <w:u w:val="single"/>
                </w:rPr>
                <w:t xml:space="preserve">Chronique de jurisprudence de la Cour internationale de Justice (2019-2020)</w:t>
              </w:r>
            </w:hyperlink>
          </w:p>
          <w:p>
            <w:pPr/>
            <w:hyperlink r:id="rId24" w:history="1">
              <w:r>
                <w:rPr>
                  <w:color w:val="#410a8c"/>
                  <w:u w:val="single"/>
                </w:rPr>
                <w:t xml:space="preserve">Yann Kerbrat</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2021, 2021 (1), pp.257-286</w:t>
            </w:r>
          </w:p>
          <w:p>
            <w:pPr/>
            <w:r>
              <w:rPr/>
              <w:t xml:space="preserve">Article dans une revue</w:t>
            </w:r>
          </w:p>
          <w:p>
            <w:pPr/>
            <w:hyperlink r:id="rId29" w:history="1">
              <w:r>
                <w:rPr>
                  <w:color w:val="#410a8c"/>
                  <w:u w:val="single"/>
                </w:rPr>
                <w:t xml:space="preserve">hal-03952488v1</w:t>
              </w:r>
            </w:hyperlink>
          </w:p>
        </w:tc>
      </w:tr>
      <w:tr>
        <w:trPr/>
        <w:tc>
          <w:tcPr>
            <w:noWrap/>
          </w:tcPr>
          <w:p>
            <w:pPr>
              <w:spacing w:after="200"/>
            </w:pPr>
            <w:hyperlink r:id="rId30" w:history="1">
              <w:r>
                <w:rPr>
                  <w:color w:val="1e198e"/>
                  <w:b w:val="1"/>
                  <w:bCs w:val="1"/>
                  <w:u w:val="single"/>
                </w:rPr>
                <w:t xml:space="preserve">Chronique de jurisprudence de la Cour internationale de Justice (2020-2021)</w:t>
              </w:r>
            </w:hyperlink>
          </w:p>
          <w:p>
            <w:pPr/>
            <w:hyperlink r:id="rId24" w:history="1">
              <w:r>
                <w:rPr>
                  <w:color w:val="#410a8c"/>
                  <w:u w:val="single"/>
                </w:rPr>
                <w:t xml:space="preserve">Yann Kerbrat</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2021, 2021 (4), p. 1503-1529</w:t>
            </w:r>
          </w:p>
          <w:p>
            <w:pPr/>
            <w:r>
              <w:rPr/>
              <w:t xml:space="preserve">Article dans une revue</w:t>
            </w:r>
          </w:p>
          <w:p>
            <w:pPr/>
            <w:hyperlink r:id="rId30" w:history="1">
              <w:r>
                <w:rPr>
                  <w:color w:val="#410a8c"/>
                  <w:u w:val="single"/>
                </w:rPr>
                <w:t xml:space="preserve">hal-03953140v1</w:t>
              </w:r>
            </w:hyperlink>
          </w:p>
        </w:tc>
      </w:tr>
      <w:tr>
        <w:trPr/>
        <w:tc>
          <w:tcPr>
            <w:noWrap/>
          </w:tcPr>
          <w:p>
            <w:pPr>
              <w:spacing w:after="200"/>
            </w:pPr>
            <w:hyperlink r:id="rId31" w:history="1">
              <w:r>
                <w:rPr>
                  <w:color w:val="1e198e"/>
                  <w:b w:val="1"/>
                  <w:bCs w:val="1"/>
                  <w:u w:val="single"/>
                </w:rPr>
                <w:t xml:space="preserve">Procedural Developments at the International Criminal Court (2020)</w:t>
              </w:r>
            </w:hyperlink>
          </w:p>
          <w:p>
            <w:pPr/>
            <w:hyperlink r:id="rId8" w:history="1">
              <w:r>
                <w:rPr>
                  <w:color w:val="#410a8c"/>
                  <w:u w:val="single"/>
                </w:rPr>
                <w:t xml:space="preserve">Guillaume Le Floch</w:t>
              </w:r>
            </w:hyperlink>
            <w:r>
              <w:rPr/>
              <w:t xml:space="preserve">,</w:t>
            </w:r>
            <w:hyperlink r:id="rId32" w:history="1">
              <w:r>
                <w:rPr>
                  <w:color w:val="#410a8c"/>
                  <w:u w:val="single"/>
                </w:rPr>
                <w:t xml:space="preserve">Marie Lemey</w:t>
              </w:r>
            </w:hyperlink>
            <w:r>
              <w:rPr/>
              <w:t xml:space="preserve">,</w:t>
            </w:r>
            <w:hyperlink r:id="rId33" w:history="1">
              <w:r>
                <w:rPr>
                  <w:color w:val="#410a8c"/>
                  <w:u w:val="single"/>
                </w:rPr>
                <w:t xml:space="preserve">Lucie Paiola</w:t>
              </w:r>
            </w:hyperlink>
          </w:p>
          <w:p>
            <w:pPr/>
            <w:r>
              <w:rPr>
                <w:i w:val="1"/>
                <w:iCs w:val="1"/>
              </w:rPr>
              <w:t xml:space="preserve">The Law and Practice of International Courts and Tribunals</w:t>
            </w:r>
            <w:r>
              <w:rPr/>
              <w:t xml:space="preserve">, 2021, 20 (3), pp.577-623. </w:t>
            </w:r>
            <w:hyperlink r:id="rId34" w:history="1">
              <w:r>
                <w:rPr>
                  <w:color w:val="#410a8c"/>
                  <w:u w:val="single"/>
                </w:rPr>
                <w:t xml:space="preserve">⟨10.1163/15718034-12341459⟩</w:t>
              </w:r>
            </w:hyperlink>
          </w:p>
          <w:p>
            <w:pPr/>
            <w:r>
              <w:rPr/>
              <w:t xml:space="preserve">Article dans une revue</w:t>
            </w:r>
          </w:p>
          <w:p>
            <w:pPr/>
            <w:hyperlink r:id="rId31" w:history="1">
              <w:r>
                <w:rPr>
                  <w:color w:val="#410a8c"/>
                  <w:u w:val="single"/>
                </w:rPr>
                <w:t xml:space="preserve">hal-03597098v1</w:t>
              </w:r>
            </w:hyperlink>
          </w:p>
        </w:tc>
      </w:tr>
      <w:tr>
        <w:trPr/>
        <w:tc>
          <w:tcPr>
            <w:noWrap/>
          </w:tcPr>
          <w:p>
            <w:pPr>
              <w:spacing w:after="200"/>
            </w:pPr>
            <w:hyperlink r:id="rId35" w:history="1">
              <w:r>
                <w:rPr>
                  <w:color w:val="1e198e"/>
                  <w:b w:val="1"/>
                  <w:bCs w:val="1"/>
                  <w:u w:val="single"/>
                </w:rPr>
                <w:t xml:space="preserve">Procedural Developments at the International Criminal Court (2018)</w:t>
              </w:r>
            </w:hyperlink>
          </w:p>
          <w:p>
            <w:pPr/>
            <w:hyperlink r:id="rId8" w:history="1">
              <w:r>
                <w:rPr>
                  <w:color w:val="#410a8c"/>
                  <w:u w:val="single"/>
                </w:rPr>
                <w:t xml:space="preserve">Guillaume Le Floch</w:t>
              </w:r>
            </w:hyperlink>
            <w:r>
              <w:rPr/>
              <w:t xml:space="preserve">,</w:t>
            </w:r>
            <w:hyperlink r:id="rId32" w:history="1">
              <w:r>
                <w:rPr>
                  <w:color w:val="#410a8c"/>
                  <w:u w:val="single"/>
                </w:rPr>
                <w:t xml:space="preserve">Marie Lemey</w:t>
              </w:r>
            </w:hyperlink>
            <w:r>
              <w:rPr/>
              <w:t xml:space="preserve">,</w:t>
            </w:r>
            <w:hyperlink r:id="rId33" w:history="1">
              <w:r>
                <w:rPr>
                  <w:color w:val="#410a8c"/>
                  <w:u w:val="single"/>
                </w:rPr>
                <w:t xml:space="preserve">Lucie Paiola</w:t>
              </w:r>
            </w:hyperlink>
          </w:p>
          <w:p>
            <w:pPr/>
            <w:r>
              <w:rPr>
                <w:i w:val="1"/>
                <w:iCs w:val="1"/>
              </w:rPr>
              <w:t xml:space="preserve">The Law and Practice of International Courts and Tribunals</w:t>
            </w:r>
            <w:r>
              <w:rPr/>
              <w:t xml:space="preserve">, 2020, 18 (3), pp.437-477. </w:t>
            </w:r>
            <w:hyperlink r:id="rId36" w:history="1">
              <w:r>
                <w:rPr>
                  <w:color w:val="#410a8c"/>
                  <w:u w:val="single"/>
                </w:rPr>
                <w:t xml:space="preserve">⟨10.1163/15718034-12341412⟩</w:t>
              </w:r>
            </w:hyperlink>
          </w:p>
          <w:p>
            <w:pPr/>
            <w:r>
              <w:rPr/>
              <w:t xml:space="preserve">Article dans une revue</w:t>
            </w:r>
          </w:p>
          <w:p>
            <w:pPr/>
            <w:hyperlink r:id="rId35" w:history="1">
              <w:r>
                <w:rPr>
                  <w:color w:val="#410a8c"/>
                  <w:u w:val="single"/>
                </w:rPr>
                <w:t xml:space="preserve">hal-03107232v1</w:t>
              </w:r>
            </w:hyperlink>
          </w:p>
        </w:tc>
      </w:tr>
      <w:tr>
        <w:trPr/>
        <w:tc>
          <w:tcPr>
            <w:noWrap/>
          </w:tcPr>
          <w:p>
            <w:pPr>
              <w:spacing w:after="200"/>
            </w:pPr>
            <w:hyperlink r:id="rId37" w:history="1">
              <w:r>
                <w:rPr>
                  <w:color w:val="1e198e"/>
                  <w:b w:val="1"/>
                  <w:bCs w:val="1"/>
                  <w:u w:val="single"/>
                </w:rPr>
                <w:t xml:space="preserve">Chronique de jurisprudence de la Cour internationale de Justice (2018-2019)</w:t>
              </w:r>
            </w:hyperlink>
          </w:p>
          <w:p>
            <w:pPr/>
            <w:hyperlink r:id="rId24" w:history="1">
              <w:r>
                <w:rPr>
                  <w:color w:val="#410a8c"/>
                  <w:u w:val="single"/>
                </w:rPr>
                <w:t xml:space="preserve">Yann Kerbrat</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2019, 2019 (4), p. 1369-1412</w:t>
            </w:r>
          </w:p>
          <w:p>
            <w:pPr/>
            <w:r>
              <w:rPr/>
              <w:t xml:space="preserve">Article dans une revue</w:t>
            </w:r>
          </w:p>
          <w:p>
            <w:pPr/>
            <w:hyperlink r:id="rId37" w:history="1">
              <w:r>
                <w:rPr>
                  <w:color w:val="#410a8c"/>
                  <w:u w:val="single"/>
                </w:rPr>
                <w:t xml:space="preserve">hal-03952429v1</w:t>
              </w:r>
            </w:hyperlink>
          </w:p>
        </w:tc>
      </w:tr>
      <w:tr>
        <w:trPr/>
        <w:tc>
          <w:tcPr>
            <w:noWrap/>
          </w:tcPr>
          <w:p>
            <w:pPr>
              <w:spacing w:after="200"/>
            </w:pPr>
            <w:hyperlink r:id="rId38" w:history="1">
              <w:r>
                <w:rPr>
                  <w:color w:val="1e198e"/>
                  <w:b w:val="1"/>
                  <w:bCs w:val="1"/>
                  <w:u w:val="single"/>
                </w:rPr>
                <w:t xml:space="preserve">« Chronique de jurisprudence de la Cour internationale de Justice, 2017-2018 »</w:t>
              </w:r>
            </w:hyperlink>
          </w:p>
          <w:p>
            <w:pPr/>
            <w:hyperlink r:id="rId39" w:history="1">
              <w:r>
                <w:rPr>
                  <w:color w:val="#410a8c"/>
                  <w:u w:val="single"/>
                </w:rPr>
                <w:t xml:space="preserve">Albane Geslin</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2018, 2018-4, pp.1301-1371</w:t>
            </w:r>
          </w:p>
          <w:p>
            <w:pPr/>
            <w:r>
              <w:rPr/>
              <w:t xml:space="preserve">Article dans une revue</w:t>
            </w:r>
          </w:p>
          <w:p>
            <w:pPr/>
            <w:hyperlink r:id="rId38" w:history="1">
              <w:r>
                <w:rPr>
                  <w:color w:val="#410a8c"/>
                  <w:u w:val="single"/>
                </w:rPr>
                <w:t xml:space="preserve">halshs-02009145v1</w:t>
              </w:r>
            </w:hyperlink>
          </w:p>
        </w:tc>
      </w:tr>
      <w:tr>
        <w:trPr/>
        <w:tc>
          <w:tcPr>
            <w:noWrap/>
          </w:tcPr>
          <w:p>
            <w:pPr>
              <w:spacing w:after="200"/>
            </w:pPr>
            <w:hyperlink r:id="rId40" w:history="1">
              <w:r>
                <w:rPr>
                  <w:color w:val="1e198e"/>
                  <w:b w:val="1"/>
                  <w:bCs w:val="1"/>
                  <w:u w:val="single"/>
                </w:rPr>
                <w:t xml:space="preserve">Chronique de jurisprudence de la Cour internationale de Justice 2016-2017</w:t>
              </w:r>
            </w:hyperlink>
          </w:p>
          <w:p>
            <w:pPr/>
            <w:hyperlink r:id="rId39" w:history="1">
              <w:r>
                <w:rPr>
                  <w:color w:val="#410a8c"/>
                  <w:u w:val="single"/>
                </w:rPr>
                <w:t xml:space="preserve">Albane Geslin</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2017</w:t>
            </w:r>
          </w:p>
          <w:p>
            <w:pPr/>
            <w:r>
              <w:rPr/>
              <w:t xml:space="preserve">Article dans une revue</w:t>
            </w:r>
          </w:p>
          <w:p>
            <w:pPr/>
            <w:hyperlink r:id="rId40" w:history="1">
              <w:r>
                <w:rPr>
                  <w:color w:val="#410a8c"/>
                  <w:u w:val="single"/>
                </w:rPr>
                <w:t xml:space="preserve">halshs-01808871v1</w:t>
              </w:r>
            </w:hyperlink>
          </w:p>
        </w:tc>
      </w:tr>
      <w:tr>
        <w:trPr/>
        <w:tc>
          <w:tcPr>
            <w:noWrap/>
          </w:tcPr>
          <w:p>
            <w:pPr>
              <w:spacing w:after="200"/>
            </w:pPr>
            <w:hyperlink r:id="rId41" w:history="1">
              <w:r>
                <w:rPr>
                  <w:color w:val="1e198e"/>
                  <w:b w:val="1"/>
                  <w:bCs w:val="1"/>
                  <w:u w:val="single"/>
                </w:rPr>
                <w:t xml:space="preserve">Panorama de jurisprudence ; Note sous Cour internationale de justice, 17 mars 2016, Question de la délimitation du plateau continental entre le Nicaragua et la Colombie au delà de 200 milles marins de la côte nicaraguayenne</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2016, 4/2016, pp.1427-1439</w:t>
            </w:r>
          </w:p>
          <w:p>
            <w:pPr/>
            <w:r>
              <w:rPr/>
              <w:t xml:space="preserve">Article dans une revue</w:t>
            </w:r>
          </w:p>
          <w:p>
            <w:pPr/>
            <w:hyperlink r:id="rId41" w:history="1">
              <w:r>
                <w:rPr>
                  <w:color w:val="#410a8c"/>
                  <w:u w:val="single"/>
                </w:rPr>
                <w:t xml:space="preserve">hal-01598529v1</w:t>
              </w:r>
            </w:hyperlink>
          </w:p>
        </w:tc>
      </w:tr>
      <w:tr>
        <w:trPr/>
        <w:tc>
          <w:tcPr>
            <w:noWrap/>
          </w:tcPr>
          <w:p>
            <w:pPr>
              <w:spacing w:after="200"/>
            </w:pPr>
            <w:hyperlink r:id="rId42" w:history="1">
              <w:r>
                <w:rPr>
                  <w:color w:val="1e198e"/>
                  <w:b w:val="1"/>
                  <w:bCs w:val="1"/>
                  <w:u w:val="single"/>
                </w:rPr>
                <w:t xml:space="preserve">Les mesures provisoires devant la Cour européenne des droits de l'homme, quelques remarques à partir de l'affaire Lambert</w:t>
              </w:r>
            </w:hyperlink>
          </w:p>
          <w:p>
            <w:pPr/>
            <w:hyperlink r:id="rId8" w:history="1">
              <w:r>
                <w:rPr>
                  <w:color w:val="#410a8c"/>
                  <w:u w:val="single"/>
                </w:rPr>
                <w:t xml:space="preserve">Guillaume Le Floch</w:t>
              </w:r>
            </w:hyperlink>
          </w:p>
          <w:p>
            <w:pPr/>
            <w:r>
              <w:rPr>
                <w:i w:val="1"/>
                <w:iCs w:val="1"/>
              </w:rPr>
              <w:t xml:space="preserve">La Semaine Juridique. Administrations et collectivités territoriales</w:t>
            </w:r>
            <w:r>
              <w:rPr/>
              <w:t xml:space="preserve">, 2016, 51, pp.34-38</w:t>
            </w:r>
          </w:p>
          <w:p>
            <w:pPr/>
            <w:r>
              <w:rPr/>
              <w:t xml:space="preserve">Article dans une revue</w:t>
            </w:r>
          </w:p>
          <w:p>
            <w:pPr/>
            <w:hyperlink r:id="rId42" w:history="1">
              <w:r>
                <w:rPr>
                  <w:color w:val="#410a8c"/>
                  <w:u w:val="single"/>
                </w:rPr>
                <w:t xml:space="preserve">hal-01598526v1</w:t>
              </w:r>
            </w:hyperlink>
          </w:p>
        </w:tc>
      </w:tr>
      <w:tr>
        <w:trPr/>
        <w:tc>
          <w:tcPr>
            <w:noWrap/>
          </w:tcPr>
          <w:p>
            <w:pPr>
              <w:spacing w:after="200"/>
            </w:pPr>
            <w:hyperlink r:id="rId43" w:history="1">
              <w:r>
                <w:rPr>
                  <w:color w:val="1e198e"/>
                  <w:b w:val="1"/>
                  <w:bCs w:val="1"/>
                  <w:u w:val="single"/>
                </w:rPr>
                <w:t xml:space="preserve">Panorama de jurisprudence ; Note sous Cour internationale de justice, 17 mars 2016, Violations alléguées de droits souverains et d'espaces maritimes dans la mer des Caraïbes (Nicaragua contre Colombie)</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2016, 4/2016, pp.1416-1427</w:t>
            </w:r>
          </w:p>
          <w:p>
            <w:pPr/>
            <w:r>
              <w:rPr/>
              <w:t xml:space="preserve">Article dans une revue</w:t>
            </w:r>
          </w:p>
          <w:p>
            <w:pPr/>
            <w:hyperlink r:id="rId43" w:history="1">
              <w:r>
                <w:rPr>
                  <w:color w:val="#410a8c"/>
                  <w:u w:val="single"/>
                </w:rPr>
                <w:t xml:space="preserve">hal-01598530v1</w:t>
              </w:r>
            </w:hyperlink>
          </w:p>
        </w:tc>
      </w:tr>
      <w:tr>
        <w:trPr/>
        <w:tc>
          <w:tcPr>
            <w:noWrap/>
          </w:tcPr>
          <w:p>
            <w:pPr>
              <w:spacing w:after="200"/>
            </w:pPr>
            <w:hyperlink r:id="rId44" w:history="1">
              <w:r>
                <w:rPr>
                  <w:color w:val="1e198e"/>
                  <w:b w:val="1"/>
                  <w:bCs w:val="1"/>
                  <w:u w:val="single"/>
                </w:rPr>
                <w:t xml:space="preserve">Procedural Developments at the International Criminal Court (2015)</w:t>
              </w:r>
            </w:hyperlink>
          </w:p>
          <w:p>
            <w:pPr/>
            <w:hyperlink r:id="rId8" w:history="1">
              <w:r>
                <w:rPr>
                  <w:color w:val="#410a8c"/>
                  <w:u w:val="single"/>
                </w:rPr>
                <w:t xml:space="preserve">Guillaume Le Floch</w:t>
              </w:r>
            </w:hyperlink>
            <w:r>
              <w:rPr/>
              <w:t xml:space="preserve">,</w:t>
            </w:r>
            <w:hyperlink r:id="rId32" w:history="1">
              <w:r>
                <w:rPr>
                  <w:color w:val="#410a8c"/>
                  <w:u w:val="single"/>
                </w:rPr>
                <w:t xml:space="preserve">Marie Lemey</w:t>
              </w:r>
            </w:hyperlink>
            <w:r>
              <w:rPr/>
              <w:t xml:space="preserve">,</w:t>
            </w:r>
            <w:hyperlink r:id="rId33" w:history="1">
              <w:r>
                <w:rPr>
                  <w:color w:val="#410a8c"/>
                  <w:u w:val="single"/>
                </w:rPr>
                <w:t xml:space="preserve">Lucie Paiola</w:t>
              </w:r>
            </w:hyperlink>
          </w:p>
          <w:p>
            <w:pPr/>
            <w:r>
              <w:rPr>
                <w:i w:val="1"/>
                <w:iCs w:val="1"/>
              </w:rPr>
              <w:t xml:space="preserve">The Law and Practice of International Courts and Tribunals</w:t>
            </w:r>
            <w:r>
              <w:rPr/>
              <w:t xml:space="preserve">, 2016, 15 (3), pp.491</w:t>
            </w:r>
          </w:p>
          <w:p>
            <w:pPr/>
            <w:r>
              <w:rPr/>
              <w:t xml:space="preserve">Article dans une revue</w:t>
            </w:r>
          </w:p>
          <w:p>
            <w:pPr/>
            <w:hyperlink r:id="rId44" w:history="1">
              <w:r>
                <w:rPr>
                  <w:color w:val="#410a8c"/>
                  <w:u w:val="single"/>
                </w:rPr>
                <w:t xml:space="preserve">hal-01597524v1</w:t>
              </w:r>
            </w:hyperlink>
          </w:p>
        </w:tc>
      </w:tr>
      <w:tr>
        <w:trPr/>
        <w:tc>
          <w:tcPr>
            <w:noWrap/>
          </w:tcPr>
          <w:p>
            <w:pPr>
              <w:spacing w:after="200"/>
            </w:pPr>
            <w:hyperlink r:id="rId45" w:history="1">
              <w:r>
                <w:rPr>
                  <w:color w:val="1e198e"/>
                  <w:b w:val="1"/>
                  <w:bCs w:val="1"/>
                  <w:u w:val="single"/>
                </w:rPr>
                <w:t xml:space="preserve">Panorama de jurisprudence ; Note sous Cour internationale de justice, 16 décembre 2015, Certaines activités menées par le Nicaragua dans la région frontalière (Costa Rica contre Nicaragua) et Cour internationale de justice, 13 décembre 2013, construction d'une route le long du fleuve San Juan (Nicaragua contre Costa Rica)</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2016, 4/2016, pp.1401-1416</w:t>
            </w:r>
          </w:p>
          <w:p>
            <w:pPr/>
            <w:r>
              <w:rPr/>
              <w:t xml:space="preserve">Article dans une revue</w:t>
            </w:r>
          </w:p>
          <w:p>
            <w:pPr/>
            <w:hyperlink r:id="rId45" w:history="1">
              <w:r>
                <w:rPr>
                  <w:color w:val="#410a8c"/>
                  <w:u w:val="single"/>
                </w:rPr>
                <w:t xml:space="preserve">hal-01598527v1</w:t>
              </w:r>
            </w:hyperlink>
          </w:p>
        </w:tc>
      </w:tr>
      <w:tr>
        <w:trPr/>
        <w:tc>
          <w:tcPr>
            <w:noWrap/>
          </w:tcPr>
          <w:p>
            <w:pPr>
              <w:spacing w:after="200"/>
            </w:pPr>
            <w:hyperlink r:id="rId46" w:history="1">
              <w:r>
                <w:rPr>
                  <w:color w:val="1e198e"/>
                  <w:b w:val="1"/>
                  <w:bCs w:val="1"/>
                  <w:u w:val="single"/>
                </w:rPr>
                <w:t xml:space="preserve">Les lignes de démarcation à la lumière de la pratique contemporaine</w:t>
              </w:r>
            </w:hyperlink>
          </w:p>
          <w:p>
            <w:pPr/>
            <w:hyperlink r:id="rId8" w:history="1">
              <w:r>
                <w:rPr>
                  <w:color w:val="#410a8c"/>
                  <w:u w:val="single"/>
                </w:rPr>
                <w:t xml:space="preserve">Guillaume Le Floch</w:t>
              </w:r>
            </w:hyperlink>
          </w:p>
          <w:p>
            <w:pPr/>
            <w:r>
              <w:rPr>
                <w:i w:val="1"/>
                <w:iCs w:val="1"/>
              </w:rPr>
              <w:t xml:space="preserve">Droit des frontières internationales</w:t>
            </w:r>
            <w:r>
              <w:rPr/>
              <w:t xml:space="preserve">, 2016, pp.187-206</w:t>
            </w:r>
          </w:p>
          <w:p>
            <w:pPr/>
            <w:r>
              <w:rPr/>
              <w:t xml:space="preserve">Article dans une revue</w:t>
            </w:r>
          </w:p>
          <w:p>
            <w:pPr/>
            <w:hyperlink r:id="rId46" w:history="1">
              <w:r>
                <w:rPr>
                  <w:color w:val="#410a8c"/>
                  <w:u w:val="single"/>
                </w:rPr>
                <w:t xml:space="preserve">hal-01597932v1</w:t>
              </w:r>
            </w:hyperlink>
          </w:p>
        </w:tc>
      </w:tr>
      <w:tr>
        <w:trPr/>
        <w:tc>
          <w:tcPr>
            <w:noWrap/>
          </w:tcPr>
          <w:p>
            <w:pPr>
              <w:spacing w:after="200"/>
            </w:pPr>
            <w:hyperlink r:id="rId47" w:history="1">
              <w:r>
                <w:rPr>
                  <w:color w:val="1e198e"/>
                  <w:b w:val="1"/>
                  <w:bCs w:val="1"/>
                  <w:u w:val="single"/>
                </w:rPr>
                <w:t xml:space="preserve">Panorama de Jurisprudence ; Note sous Cour internationale de justice, 24 septembre 2015, obligation de négocier un accès à l'océan pacifique, Bolivie Contre Chili</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2016, 4/2016, pp.1393-1401</w:t>
            </w:r>
          </w:p>
          <w:p>
            <w:pPr/>
            <w:r>
              <w:rPr/>
              <w:t xml:space="preserve">Article dans une revue</w:t>
            </w:r>
          </w:p>
          <w:p>
            <w:pPr/>
            <w:hyperlink r:id="rId47" w:history="1">
              <w:r>
                <w:rPr>
                  <w:color w:val="#410a8c"/>
                  <w:u w:val="single"/>
                </w:rPr>
                <w:t xml:space="preserve">hal-01598528v1</w:t>
              </w:r>
            </w:hyperlink>
          </w:p>
        </w:tc>
      </w:tr>
      <w:tr>
        <w:trPr/>
        <w:tc>
          <w:tcPr>
            <w:noWrap/>
          </w:tcPr>
          <w:p>
            <w:pPr>
              <w:spacing w:after="200"/>
            </w:pPr>
            <w:hyperlink r:id="rId48" w:history="1">
              <w:r>
                <w:rPr>
                  <w:color w:val="1e198e"/>
                  <w:b w:val="1"/>
                  <w:bCs w:val="1"/>
                  <w:u w:val="single"/>
                </w:rPr>
                <w:t xml:space="preserve">Chronique de jurisprudence de la Cour internationale de Justice (2015-2016)</w:t>
              </w:r>
            </w:hyperlink>
          </w:p>
          <w:p>
            <w:pPr/>
            <w:hyperlink r:id="rId39" w:history="1">
              <w:r>
                <w:rPr>
                  <w:color w:val="#410a8c"/>
                  <w:u w:val="single"/>
                </w:rPr>
                <w:t xml:space="preserve">Albane Geslin</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2016, 2016 (4), pp.1381-1439</w:t>
            </w:r>
          </w:p>
          <w:p>
            <w:pPr/>
            <w:r>
              <w:rPr/>
              <w:t xml:space="preserve">Article dans une revue</w:t>
            </w:r>
          </w:p>
          <w:p>
            <w:pPr/>
            <w:hyperlink r:id="rId48" w:history="1">
              <w:r>
                <w:rPr>
                  <w:color w:val="#410a8c"/>
                  <w:u w:val="single"/>
                </w:rPr>
                <w:t xml:space="preserve">halshs-01412889v1</w:t>
              </w:r>
            </w:hyperlink>
          </w:p>
        </w:tc>
      </w:tr>
      <w:tr>
        <w:trPr/>
        <w:tc>
          <w:tcPr>
            <w:noWrap/>
          </w:tcPr>
          <w:p>
            <w:pPr>
              <w:spacing w:after="200"/>
            </w:pPr>
            <w:hyperlink r:id="rId49" w:history="1">
              <w:r>
                <w:rPr>
                  <w:color w:val="1e198e"/>
                  <w:b w:val="1"/>
                  <w:bCs w:val="1"/>
                  <w:u w:val="single"/>
                </w:rPr>
                <w:t xml:space="preserve">Procedural Developments at the International Criminal Court (2014)</w:t>
              </w:r>
            </w:hyperlink>
          </w:p>
          <w:p>
            <w:pPr/>
            <w:hyperlink r:id="rId8" w:history="1">
              <w:r>
                <w:rPr>
                  <w:color w:val="#410a8c"/>
                  <w:u w:val="single"/>
                </w:rPr>
                <w:t xml:space="preserve">Guillaume Le Floch</w:t>
              </w:r>
            </w:hyperlink>
            <w:r>
              <w:rPr/>
              <w:t xml:space="preserve">,</w:t>
            </w:r>
            <w:hyperlink r:id="rId32" w:history="1">
              <w:r>
                <w:rPr>
                  <w:color w:val="#410a8c"/>
                  <w:u w:val="single"/>
                </w:rPr>
                <w:t xml:space="preserve">Marie Lemey</w:t>
              </w:r>
            </w:hyperlink>
            <w:r>
              <w:rPr/>
              <w:t xml:space="preserve">,</w:t>
            </w:r>
            <w:hyperlink r:id="rId33" w:history="1">
              <w:r>
                <w:rPr>
                  <w:color w:val="#410a8c"/>
                  <w:u w:val="single"/>
                </w:rPr>
                <w:t xml:space="preserve">Lucie Paiola</w:t>
              </w:r>
            </w:hyperlink>
          </w:p>
          <w:p>
            <w:pPr/>
            <w:r>
              <w:rPr>
                <w:i w:val="1"/>
                <w:iCs w:val="1"/>
              </w:rPr>
              <w:t xml:space="preserve">The Law and Practice of International Courts and Tribunals</w:t>
            </w:r>
            <w:r>
              <w:rPr/>
              <w:t xml:space="preserve">, 2015, 14, pp.476-497</w:t>
            </w:r>
          </w:p>
          <w:p>
            <w:pPr/>
            <w:r>
              <w:rPr/>
              <w:t xml:space="preserve">Article dans une revue</w:t>
            </w:r>
          </w:p>
          <w:p>
            <w:pPr/>
            <w:hyperlink r:id="rId49" w:history="1">
              <w:r>
                <w:rPr>
                  <w:color w:val="#410a8c"/>
                  <w:u w:val="single"/>
                </w:rPr>
                <w:t xml:space="preserve">hal-01597934v1</w:t>
              </w:r>
            </w:hyperlink>
          </w:p>
        </w:tc>
      </w:tr>
      <w:tr>
        <w:trPr/>
        <w:tc>
          <w:tcPr>
            <w:noWrap/>
          </w:tcPr>
          <w:p>
            <w:pPr>
              <w:spacing w:after="200"/>
            </w:pPr>
            <w:hyperlink r:id="rId50" w:history="1">
              <w:r>
                <w:rPr>
                  <w:color w:val="1e198e"/>
                  <w:b w:val="1"/>
                  <w:bCs w:val="1"/>
                  <w:u w:val="single"/>
                </w:rPr>
                <w:t xml:space="preserve">Procedural Developments at the International Criminal Court</w:t>
              </w:r>
            </w:hyperlink>
          </w:p>
          <w:p>
            <w:pPr/>
            <w:hyperlink r:id="rId8" w:history="1">
              <w:r>
                <w:rPr>
                  <w:color w:val="#410a8c"/>
                  <w:u w:val="single"/>
                </w:rPr>
                <w:t xml:space="preserve">Guillaume Le Floch</w:t>
              </w:r>
            </w:hyperlink>
            <w:r>
              <w:rPr/>
              <w:t xml:space="preserve">,</w:t>
            </w:r>
            <w:hyperlink r:id="rId32" w:history="1">
              <w:r>
                <w:rPr>
                  <w:color w:val="#410a8c"/>
                  <w:u w:val="single"/>
                </w:rPr>
                <w:t xml:space="preserve">Marie Lemey</w:t>
              </w:r>
            </w:hyperlink>
            <w:r>
              <w:rPr/>
              <w:t xml:space="preserve">,</w:t>
            </w:r>
            <w:hyperlink r:id="rId33" w:history="1">
              <w:r>
                <w:rPr>
                  <w:color w:val="#410a8c"/>
                  <w:u w:val="single"/>
                </w:rPr>
                <w:t xml:space="preserve">Lucie Paiola</w:t>
              </w:r>
            </w:hyperlink>
          </w:p>
          <w:p>
            <w:pPr/>
            <w:r>
              <w:rPr>
                <w:i w:val="1"/>
                <w:iCs w:val="1"/>
              </w:rPr>
              <w:t xml:space="preserve">The Law and Practice of International Courts and Tribunals</w:t>
            </w:r>
            <w:r>
              <w:rPr/>
              <w:t xml:space="preserve">, 2015, pp.499</w:t>
            </w:r>
          </w:p>
          <w:p>
            <w:pPr/>
            <w:r>
              <w:rPr/>
              <w:t xml:space="preserve">Article dans une revue</w:t>
            </w:r>
          </w:p>
          <w:p>
            <w:pPr/>
            <w:hyperlink r:id="rId50" w:history="1">
              <w:r>
                <w:rPr>
                  <w:color w:val="#410a8c"/>
                  <w:u w:val="single"/>
                </w:rPr>
                <w:t xml:space="preserve">hal-01597525v1</w:t>
              </w:r>
            </w:hyperlink>
          </w:p>
        </w:tc>
      </w:tr>
      <w:tr>
        <w:trPr/>
        <w:tc>
          <w:tcPr>
            <w:noWrap/>
          </w:tcPr>
          <w:p>
            <w:pPr>
              <w:spacing w:after="200"/>
            </w:pPr>
            <w:hyperlink r:id="rId51" w:history="1">
              <w:r>
                <w:rPr>
                  <w:color w:val="1e198e"/>
                  <w:b w:val="1"/>
                  <w:bCs w:val="1"/>
                  <w:u w:val="single"/>
                </w:rPr>
                <w:t xml:space="preserve">Application de la convention pour la prévention et la répression du crime de génocide (Croatie c/ Serbie)-Arrêt du 3 février 2015</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2015, 4/2015, pp.1309-1331</w:t>
            </w:r>
          </w:p>
          <w:p>
            <w:pPr/>
            <w:r>
              <w:rPr/>
              <w:t xml:space="preserve">Article dans une revue</w:t>
            </w:r>
          </w:p>
          <w:p>
            <w:pPr/>
            <w:hyperlink r:id="rId51" w:history="1">
              <w:r>
                <w:rPr>
                  <w:color w:val="#410a8c"/>
                  <w:u w:val="single"/>
                </w:rPr>
                <w:t xml:space="preserve">hal-01598531v1</w:t>
              </w:r>
            </w:hyperlink>
          </w:p>
        </w:tc>
      </w:tr>
      <w:tr>
        <w:trPr/>
        <w:tc>
          <w:tcPr>
            <w:noWrap/>
          </w:tcPr>
          <w:p>
            <w:pPr>
              <w:spacing w:after="200"/>
            </w:pPr>
            <w:hyperlink r:id="rId52" w:history="1">
              <w:r>
                <w:rPr>
                  <w:color w:val="1e198e"/>
                  <w:b w:val="1"/>
                  <w:bCs w:val="1"/>
                  <w:u w:val="single"/>
                </w:rPr>
                <w:t xml:space="preserve">Procedural Developments at the International Criminal Court (2013)</w:t>
              </w:r>
            </w:hyperlink>
          </w:p>
          <w:p>
            <w:pPr/>
            <w:hyperlink r:id="rId8" w:history="1">
              <w:r>
                <w:rPr>
                  <w:color w:val="#410a8c"/>
                  <w:u w:val="single"/>
                </w:rPr>
                <w:t xml:space="preserve">Guillaume Le Floch</w:t>
              </w:r>
            </w:hyperlink>
            <w:r>
              <w:rPr/>
              <w:t xml:space="preserve">,</w:t>
            </w:r>
            <w:hyperlink r:id="rId32" w:history="1">
              <w:r>
                <w:rPr>
                  <w:color w:val="#410a8c"/>
                  <w:u w:val="single"/>
                </w:rPr>
                <w:t xml:space="preserve">Marie Lemey</w:t>
              </w:r>
            </w:hyperlink>
            <w:r>
              <w:rPr/>
              <w:t xml:space="preserve">,</w:t>
            </w:r>
            <w:hyperlink r:id="rId33" w:history="1">
              <w:r>
                <w:rPr>
                  <w:color w:val="#410a8c"/>
                  <w:u w:val="single"/>
                </w:rPr>
                <w:t xml:space="preserve">Lucie Paiola</w:t>
              </w:r>
            </w:hyperlink>
          </w:p>
          <w:p>
            <w:pPr/>
            <w:r>
              <w:rPr>
                <w:i w:val="1"/>
                <w:iCs w:val="1"/>
              </w:rPr>
              <w:t xml:space="preserve">The Law and Practice of International Courts and Tribunals</w:t>
            </w:r>
            <w:r>
              <w:rPr/>
              <w:t xml:space="preserve">, 2015, 14, pp.171-228</w:t>
            </w:r>
          </w:p>
          <w:p>
            <w:pPr/>
            <w:r>
              <w:rPr/>
              <w:t xml:space="preserve">Article dans une revue</w:t>
            </w:r>
          </w:p>
          <w:p>
            <w:pPr/>
            <w:hyperlink r:id="rId52" w:history="1">
              <w:r>
                <w:rPr>
                  <w:color w:val="#410a8c"/>
                  <w:u w:val="single"/>
                </w:rPr>
                <w:t xml:space="preserve">hal-01597933v1</w:t>
              </w:r>
            </w:hyperlink>
          </w:p>
        </w:tc>
      </w:tr>
      <w:tr>
        <w:trPr/>
        <w:tc>
          <w:tcPr>
            <w:noWrap/>
          </w:tcPr>
          <w:p>
            <w:pPr>
              <w:spacing w:after="200"/>
            </w:pPr>
            <w:hyperlink r:id="rId53" w:history="1">
              <w:r>
                <w:rPr>
                  <w:color w:val="1e198e"/>
                  <w:b w:val="1"/>
                  <w:bCs w:val="1"/>
                  <w:u w:val="single"/>
                </w:rPr>
                <w:t xml:space="preserve">Chronique de jurisprudence de la Cour internationale de Justice (2014-2015)</w:t>
              </w:r>
            </w:hyperlink>
          </w:p>
          <w:p>
            <w:pPr/>
            <w:hyperlink r:id="rId39" w:history="1">
              <w:r>
                <w:rPr>
                  <w:color w:val="#410a8c"/>
                  <w:u w:val="single"/>
                </w:rPr>
                <w:t xml:space="preserve">Albane Geslin</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2015, 2015-4, pp.1297-1333</w:t>
            </w:r>
          </w:p>
          <w:p>
            <w:pPr/>
            <w:r>
              <w:rPr/>
              <w:t xml:space="preserve">Article dans une revue</w:t>
            </w:r>
          </w:p>
          <w:p>
            <w:pPr/>
            <w:hyperlink r:id="rId53" w:history="1">
              <w:r>
                <w:rPr>
                  <w:color w:val="#410a8c"/>
                  <w:u w:val="single"/>
                </w:rPr>
                <w:t xml:space="preserve">halshs-01232689v1</w:t>
              </w:r>
            </w:hyperlink>
          </w:p>
        </w:tc>
      </w:tr>
      <w:tr>
        <w:trPr/>
        <w:tc>
          <w:tcPr>
            <w:noWrap/>
          </w:tcPr>
          <w:p>
            <w:pPr>
              <w:spacing w:after="200"/>
            </w:pPr>
            <w:hyperlink r:id="rId54" w:history="1">
              <w:r>
                <w:rPr>
                  <w:color w:val="1e198e"/>
                  <w:b w:val="1"/>
                  <w:bCs w:val="1"/>
                  <w:u w:val="single"/>
                </w:rPr>
                <w:t xml:space="preserve">Questions concernant la saisie et la détention de certains documents et données (Timor-Leste c/ Australie) (Demande tendant à la modification de l'Ordonnance en indication de mesures conservatoires du 3 mars 2014)-Ordonnance du 22 avril 2015</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2015, 4/2015, pp.1331-1333</w:t>
            </w:r>
          </w:p>
          <w:p>
            <w:pPr/>
            <w:r>
              <w:rPr/>
              <w:t xml:space="preserve">Article dans une revue</w:t>
            </w:r>
          </w:p>
          <w:p>
            <w:pPr/>
            <w:hyperlink r:id="rId54" w:history="1">
              <w:r>
                <w:rPr>
                  <w:color w:val="#410a8c"/>
                  <w:u w:val="single"/>
                </w:rPr>
                <w:t xml:space="preserve">hal-01598532v1</w:t>
              </w:r>
            </w:hyperlink>
          </w:p>
        </w:tc>
      </w:tr>
      <w:tr>
        <w:trPr/>
        <w:tc>
          <w:tcPr>
            <w:noWrap/>
          </w:tcPr>
          <w:p>
            <w:pPr>
              <w:spacing w:after="200"/>
            </w:pPr>
            <w:hyperlink r:id="rId55" w:history="1">
              <w:r>
                <w:rPr>
                  <w:color w:val="1e198e"/>
                  <w:b w:val="1"/>
                  <w:bCs w:val="1"/>
                  <w:u w:val="single"/>
                </w:rPr>
                <w:t xml:space="preserve">Le premier avis de la formation plenière du tribunal international du droit de la mer : entre prudence et audace</w:t>
              </w:r>
            </w:hyperlink>
          </w:p>
          <w:p>
            <w:pPr/>
            <w:hyperlink r:id="rId8" w:history="1">
              <w:r>
                <w:rPr>
                  <w:color w:val="#410a8c"/>
                  <w:u w:val="single"/>
                </w:rPr>
                <w:t xml:space="preserve">Guillaume Le Floch</w:t>
              </w:r>
            </w:hyperlink>
          </w:p>
          <w:p>
            <w:pPr/>
            <w:r>
              <w:rPr>
                <w:i w:val="1"/>
                <w:iCs w:val="1"/>
              </w:rPr>
              <w:t xml:space="preserve">Annuaire français de droit international</w:t>
            </w:r>
            <w:r>
              <w:rPr/>
              <w:t xml:space="preserve">, 2015, pp.669-697</w:t>
            </w:r>
          </w:p>
          <w:p>
            <w:pPr/>
            <w:r>
              <w:rPr/>
              <w:t xml:space="preserve">Article dans une revue</w:t>
            </w:r>
          </w:p>
          <w:p>
            <w:pPr/>
            <w:hyperlink r:id="rId55" w:history="1">
              <w:r>
                <w:rPr>
                  <w:color w:val="#410a8c"/>
                  <w:u w:val="single"/>
                </w:rPr>
                <w:t xml:space="preserve">hal-01611357v1</w:t>
              </w:r>
            </w:hyperlink>
          </w:p>
        </w:tc>
      </w:tr>
      <w:tr>
        <w:trPr/>
        <w:tc>
          <w:tcPr>
            <w:noWrap/>
          </w:tcPr>
          <w:p>
            <w:pPr>
              <w:spacing w:after="200"/>
            </w:pPr>
            <w:hyperlink r:id="rId56" w:history="1">
              <w:r>
                <w:rPr>
                  <w:color w:val="1e198e"/>
                  <w:b w:val="1"/>
                  <w:bCs w:val="1"/>
                  <w:u w:val="single"/>
                </w:rPr>
                <w:t xml:space="preserve">Construction d'une route au Costa Rica le long du fleuve San Juan (Nicaragua contre Costa Rica)-Certaines activités menées par le Nicaragua dans la région frontalière (Costa Rica contre Nicaragua)</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2014, 4/2014, pp.1323-1325</w:t>
            </w:r>
          </w:p>
          <w:p>
            <w:pPr/>
            <w:r>
              <w:rPr/>
              <w:t xml:space="preserve">Article dans une revue</w:t>
            </w:r>
          </w:p>
          <w:p>
            <w:pPr/>
            <w:hyperlink r:id="rId56" w:history="1">
              <w:r>
                <w:rPr>
                  <w:color w:val="#410a8c"/>
                  <w:u w:val="single"/>
                </w:rPr>
                <w:t xml:space="preserve">hal-01598536v1</w:t>
              </w:r>
            </w:hyperlink>
          </w:p>
        </w:tc>
      </w:tr>
      <w:tr>
        <w:trPr/>
        <w:tc>
          <w:tcPr>
            <w:noWrap/>
          </w:tcPr>
          <w:p>
            <w:pPr>
              <w:spacing w:after="200"/>
            </w:pPr>
            <w:hyperlink r:id="rId57" w:history="1">
              <w:r>
                <w:rPr>
                  <w:color w:val="1e198e"/>
                  <w:b w:val="1"/>
                  <w:bCs w:val="1"/>
                  <w:u w:val="single"/>
                </w:rPr>
                <w:t xml:space="preserve">Chasse à la baleine à l'Antarctique</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2014, 4/2014, pp.1348-1362</w:t>
            </w:r>
          </w:p>
          <w:p>
            <w:pPr/>
            <w:r>
              <w:rPr/>
              <w:t xml:space="preserve">Article dans une revue</w:t>
            </w:r>
          </w:p>
          <w:p>
            <w:pPr/>
            <w:hyperlink r:id="rId57" w:history="1">
              <w:r>
                <w:rPr>
                  <w:color w:val="#410a8c"/>
                  <w:u w:val="single"/>
                </w:rPr>
                <w:t xml:space="preserve">hal-01598538v1</w:t>
              </w:r>
            </w:hyperlink>
          </w:p>
        </w:tc>
      </w:tr>
      <w:tr>
        <w:trPr/>
        <w:tc>
          <w:tcPr>
            <w:noWrap/>
          </w:tcPr>
          <w:p>
            <w:pPr>
              <w:spacing w:after="200"/>
            </w:pPr>
            <w:hyperlink r:id="rId58" w:history="1">
              <w:r>
                <w:rPr>
                  <w:color w:val="1e198e"/>
                  <w:b w:val="1"/>
                  <w:bCs w:val="1"/>
                  <w:u w:val="single"/>
                </w:rPr>
                <w:t xml:space="preserve">Demande en interprétation de l'arrêt du 15 juin 1962 en l'affaire du temple de Préab Vihéar</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2014, 4/2014, pp.1303-1317</w:t>
            </w:r>
          </w:p>
          <w:p>
            <w:pPr/>
            <w:r>
              <w:rPr/>
              <w:t xml:space="preserve">Article dans une revue</w:t>
            </w:r>
          </w:p>
          <w:p>
            <w:pPr/>
            <w:hyperlink r:id="rId58" w:history="1">
              <w:r>
                <w:rPr>
                  <w:color w:val="#410a8c"/>
                  <w:u w:val="single"/>
                </w:rPr>
                <w:t xml:space="preserve">hal-01598533v1</w:t>
              </w:r>
            </w:hyperlink>
          </w:p>
        </w:tc>
      </w:tr>
      <w:tr>
        <w:trPr/>
        <w:tc>
          <w:tcPr>
            <w:noWrap/>
          </w:tcPr>
          <w:p>
            <w:pPr>
              <w:spacing w:after="200"/>
            </w:pPr>
            <w:hyperlink r:id="rId59" w:history="1">
              <w:r>
                <w:rPr>
                  <w:color w:val="1e198e"/>
                  <w:b w:val="1"/>
                  <w:bCs w:val="1"/>
                  <w:u w:val="single"/>
                </w:rPr>
                <w:t xml:space="preserve">Questions concernant la saisie et la détention de certains documents et données</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2014, 4/2014, pp.1338-1348</w:t>
            </w:r>
          </w:p>
          <w:p>
            <w:pPr/>
            <w:r>
              <w:rPr/>
              <w:t xml:space="preserve">Article dans une revue</w:t>
            </w:r>
          </w:p>
          <w:p>
            <w:pPr/>
            <w:hyperlink r:id="rId59" w:history="1">
              <w:r>
                <w:rPr>
                  <w:color w:val="#410a8c"/>
                  <w:u w:val="single"/>
                </w:rPr>
                <w:t xml:space="preserve">hal-01598535v1</w:t>
              </w:r>
            </w:hyperlink>
          </w:p>
        </w:tc>
      </w:tr>
      <w:tr>
        <w:trPr/>
        <w:tc>
          <w:tcPr>
            <w:noWrap/>
          </w:tcPr>
          <w:p>
            <w:pPr>
              <w:spacing w:after="200"/>
            </w:pPr>
            <w:hyperlink r:id="rId60" w:history="1">
              <w:r>
                <w:rPr>
                  <w:color w:val="1e198e"/>
                  <w:b w:val="1"/>
                  <w:bCs w:val="1"/>
                  <w:u w:val="single"/>
                </w:rPr>
                <w:t xml:space="preserve">Chronique de jurisprudence de la Cour internationale de Justice (2013-2014)</w:t>
              </w:r>
            </w:hyperlink>
          </w:p>
          <w:p>
            <w:pPr/>
            <w:hyperlink r:id="rId39" w:history="1">
              <w:r>
                <w:rPr>
                  <w:color w:val="#410a8c"/>
                  <w:u w:val="single"/>
                </w:rPr>
                <w:t xml:space="preserve">Albane Geslin</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2014, 4/2014, pp.1283-1362</w:t>
            </w:r>
          </w:p>
          <w:p>
            <w:pPr/>
            <w:r>
              <w:rPr/>
              <w:t xml:space="preserve">Article dans une revue</w:t>
            </w:r>
          </w:p>
          <w:p>
            <w:pPr/>
            <w:hyperlink r:id="rId60" w:history="1">
              <w:r>
                <w:rPr>
                  <w:color w:val="#410a8c"/>
                  <w:u w:val="single"/>
                </w:rPr>
                <w:t xml:space="preserve">hal-01087402v1</w:t>
              </w:r>
            </w:hyperlink>
          </w:p>
        </w:tc>
      </w:tr>
      <w:tr>
        <w:trPr/>
        <w:tc>
          <w:tcPr>
            <w:noWrap/>
          </w:tcPr>
          <w:p>
            <w:pPr>
              <w:spacing w:after="200"/>
            </w:pPr>
            <w:hyperlink r:id="rId61" w:history="1">
              <w:r>
                <w:rPr>
                  <w:color w:val="1e198e"/>
                  <w:b w:val="1"/>
                  <w:bCs w:val="1"/>
                  <w:u w:val="single"/>
                </w:rPr>
                <w:t xml:space="preserve">Différend maritime (Pérou contre Chili)</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2014, 4/2014, pp.1325-1338</w:t>
            </w:r>
          </w:p>
          <w:p>
            <w:pPr/>
            <w:r>
              <w:rPr/>
              <w:t xml:space="preserve">Article dans une revue</w:t>
            </w:r>
          </w:p>
          <w:p>
            <w:pPr/>
            <w:hyperlink r:id="rId61" w:history="1">
              <w:r>
                <w:rPr>
                  <w:color w:val="#410a8c"/>
                  <w:u w:val="single"/>
                </w:rPr>
                <w:t xml:space="preserve">hal-01598537v1</w:t>
              </w:r>
            </w:hyperlink>
          </w:p>
        </w:tc>
      </w:tr>
      <w:tr>
        <w:trPr/>
        <w:tc>
          <w:tcPr>
            <w:noWrap/>
          </w:tcPr>
          <w:p>
            <w:pPr>
              <w:spacing w:after="200"/>
            </w:pPr>
            <w:hyperlink r:id="rId62" w:history="1">
              <w:r>
                <w:rPr>
                  <w:color w:val="1e198e"/>
                  <w:b w:val="1"/>
                  <w:bCs w:val="1"/>
                  <w:u w:val="single"/>
                </w:rPr>
                <w:t xml:space="preserve">Certaines activités menées par le Nicaragua dans la région frontalière (Costa Rica contre Nicaragua)-Construction d'une route au Costa Rica le long du fleuve San Juan (Nicaragua contre Costa Rica)</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2014, 4/2014, pp.1318-1322</w:t>
            </w:r>
          </w:p>
          <w:p>
            <w:pPr/>
            <w:r>
              <w:rPr/>
              <w:t xml:space="preserve">Article dans une revue</w:t>
            </w:r>
          </w:p>
          <w:p>
            <w:pPr/>
            <w:hyperlink r:id="rId62" w:history="1">
              <w:r>
                <w:rPr>
                  <w:color w:val="#410a8c"/>
                  <w:u w:val="single"/>
                </w:rPr>
                <w:t xml:space="preserve">hal-01598534v1</w:t>
              </w:r>
            </w:hyperlink>
          </w:p>
        </w:tc>
      </w:tr>
      <w:tr>
        <w:trPr/>
        <w:tc>
          <w:tcPr>
            <w:noWrap/>
          </w:tcPr>
          <w:p>
            <w:pPr>
              <w:spacing w:after="200"/>
            </w:pPr>
            <w:hyperlink r:id="rId63" w:history="1">
              <w:r>
                <w:rPr>
                  <w:color w:val="1e198e"/>
                  <w:b w:val="1"/>
                  <w:bCs w:val="1"/>
                  <w:u w:val="single"/>
                </w:rPr>
                <w:t xml:space="preserve">L'OIAC et le démantèlement de l'arsenal chimique syrien</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2014, pp.1143-1169</w:t>
            </w:r>
          </w:p>
          <w:p>
            <w:pPr/>
            <w:r>
              <w:rPr/>
              <w:t xml:space="preserve">Article dans une revue</w:t>
            </w:r>
          </w:p>
          <w:p>
            <w:pPr/>
            <w:hyperlink r:id="rId63" w:history="1">
              <w:r>
                <w:rPr>
                  <w:color w:val="#410a8c"/>
                  <w:u w:val="single"/>
                </w:rPr>
                <w:t xml:space="preserve">halshs-01111051v1</w:t>
              </w:r>
            </w:hyperlink>
          </w:p>
        </w:tc>
      </w:tr>
      <w:tr>
        <w:trPr/>
        <w:tc>
          <w:tcPr>
            <w:noWrap/>
          </w:tcPr>
          <w:p>
            <w:pPr>
              <w:spacing w:after="200"/>
            </w:pPr>
            <w:hyperlink r:id="rId64" w:history="1">
              <w:r>
                <w:rPr>
                  <w:color w:val="1e198e"/>
                  <w:b w:val="1"/>
                  <w:bCs w:val="1"/>
                  <w:u w:val="single"/>
                </w:rPr>
                <w:t xml:space="preserve">Certaines activités menées par le Nicaragua dans la région frontalière (Costa Rica contre Nicaragua)-Construction d'une route au Coste Rica le long du fleuve San Juan (Nicaragua contre Costa Rica)-Demande tendant à la modification de l'ordonnance en indication de mesures conservatoires du 8 mars 2011-Ordonnances du 16 juillet 2013 ; Note sous Cour internationale de justice, ordonnance du 16 juillet 2013, rôle général numéro 150 et 152</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2013, 2013, pp.1412-1415</w:t>
            </w:r>
          </w:p>
          <w:p>
            <w:pPr/>
            <w:r>
              <w:rPr/>
              <w:t xml:space="preserve">Article dans une revue</w:t>
            </w:r>
          </w:p>
          <w:p>
            <w:pPr/>
            <w:hyperlink r:id="rId64" w:history="1">
              <w:r>
                <w:rPr>
                  <w:color w:val="#410a8c"/>
                  <w:u w:val="single"/>
                </w:rPr>
                <w:t xml:space="preserve">hal-01598545v1</w:t>
              </w:r>
            </w:hyperlink>
          </w:p>
        </w:tc>
      </w:tr>
      <w:tr>
        <w:trPr/>
        <w:tc>
          <w:tcPr>
            <w:noWrap/>
          </w:tcPr>
          <w:p>
            <w:pPr>
              <w:spacing w:after="200"/>
            </w:pPr>
            <w:hyperlink r:id="rId65" w:history="1">
              <w:r>
                <w:rPr>
                  <w:color w:val="1e198e"/>
                  <w:b w:val="1"/>
                  <w:bCs w:val="1"/>
                  <w:u w:val="single"/>
                </w:rPr>
                <w:t xml:space="preserve">Certaines activités menées par le Nicaragua dans la région frontalière (Costa Rica contre Nicaragua)-Construction d'une route au Costa Rica le long du fleuve San Juan (Nicaragua contre Costa Rica)-Jonction d'instances-Ordonnances du 17 avril 2013 ; Note sous Cour internationale de justice, ordonnance du 17 avril 2013, Costa Rica contre Nicaragua, rôle général numéro 150</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2013, 2013, pp.1404-1407</w:t>
            </w:r>
          </w:p>
          <w:p>
            <w:pPr/>
            <w:r>
              <w:rPr/>
              <w:t xml:space="preserve">Article dans une revue</w:t>
            </w:r>
          </w:p>
          <w:p>
            <w:pPr/>
            <w:hyperlink r:id="rId65" w:history="1">
              <w:r>
                <w:rPr>
                  <w:color w:val="#410a8c"/>
                  <w:u w:val="single"/>
                </w:rPr>
                <w:t xml:space="preserve">hal-01598544v1</w:t>
              </w:r>
            </w:hyperlink>
          </w:p>
        </w:tc>
      </w:tr>
      <w:tr>
        <w:trPr/>
        <w:tc>
          <w:tcPr>
            <w:noWrap/>
          </w:tcPr>
          <w:p>
            <w:pPr>
              <w:spacing w:after="200"/>
            </w:pPr>
            <w:hyperlink r:id="rId66" w:history="1">
              <w:r>
                <w:rPr>
                  <w:color w:val="1e198e"/>
                  <w:b w:val="1"/>
                  <w:bCs w:val="1"/>
                  <w:u w:val="single"/>
                </w:rPr>
                <w:t xml:space="preserve">Chronique de la jurisprudence de la Cour internationale de Justice 2012-2013</w:t>
              </w:r>
            </w:hyperlink>
          </w:p>
          <w:p>
            <w:pPr/>
            <w:hyperlink r:id="rId39" w:history="1">
              <w:r>
                <w:rPr>
                  <w:color w:val="#410a8c"/>
                  <w:u w:val="single"/>
                </w:rPr>
                <w:t xml:space="preserve">Albane Geslin</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2013, 4, pp.1339-1415</w:t>
            </w:r>
          </w:p>
          <w:p>
            <w:pPr/>
            <w:r>
              <w:rPr/>
              <w:t xml:space="preserve">Article dans une revue</w:t>
            </w:r>
          </w:p>
          <w:p>
            <w:pPr/>
            <w:hyperlink r:id="rId66" w:history="1">
              <w:r>
                <w:rPr>
                  <w:color w:val="#410a8c"/>
                  <w:u w:val="single"/>
                </w:rPr>
                <w:t xml:space="preserve">halshs-00876989v1</w:t>
              </w:r>
            </w:hyperlink>
          </w:p>
        </w:tc>
      </w:tr>
      <w:tr>
        <w:trPr/>
        <w:tc>
          <w:tcPr>
            <w:noWrap/>
          </w:tcPr>
          <w:p>
            <w:pPr>
              <w:spacing w:after="200"/>
            </w:pPr>
            <w:hyperlink r:id="rId67" w:history="1">
              <w:r>
                <w:rPr>
                  <w:color w:val="1e198e"/>
                  <w:b w:val="1"/>
                  <w:bCs w:val="1"/>
                  <w:u w:val="single"/>
                </w:rPr>
                <w:t xml:space="preserve">Différend territorial et maritime (Nicaragua contre Colombie)-Arrêt du 19 novembre 2012 ; Note sous Cour internationale de justice, 19 novembre 2012, Nicaragua contre Colombie, rôle général numéro 124</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2013, 2013, pp.1363-1383</w:t>
            </w:r>
          </w:p>
          <w:p>
            <w:pPr/>
            <w:r>
              <w:rPr/>
              <w:t xml:space="preserve">Article dans une revue</w:t>
            </w:r>
          </w:p>
          <w:p>
            <w:pPr/>
            <w:hyperlink r:id="rId67" w:history="1">
              <w:r>
                <w:rPr>
                  <w:color w:val="#410a8c"/>
                  <w:u w:val="single"/>
                </w:rPr>
                <w:t xml:space="preserve">hal-01598543v1</w:t>
              </w:r>
            </w:hyperlink>
          </w:p>
        </w:tc>
      </w:tr>
      <w:tr>
        <w:trPr/>
        <w:tc>
          <w:tcPr>
            <w:noWrap/>
          </w:tcPr>
          <w:p>
            <w:pPr>
              <w:spacing w:after="200"/>
            </w:pPr>
            <w:hyperlink r:id="rId68" w:history="1">
              <w:r>
                <w:rPr>
                  <w:color w:val="1e198e"/>
                  <w:b w:val="1"/>
                  <w:bCs w:val="1"/>
                  <w:u w:val="single"/>
                </w:rPr>
                <w:t xml:space="preserve">Différend frontalier (Burkina Faso contre Niger)-Arrêt du 16 avril 2013 et ordonnance du 12 juillet 2013 ; Note sous Cour internationale de justice, 16 avril 2013, Burkina Faso contre Niger, rôle général numéro 149 et Cour internationale de justice, ordonnance du 12 juillet 2013, Burkina Faso contre Niger, rôle général numéro 149</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2013, 2013, pp.1387-1404</w:t>
            </w:r>
          </w:p>
          <w:p>
            <w:pPr/>
            <w:r>
              <w:rPr/>
              <w:t xml:space="preserve">Article dans une revue</w:t>
            </w:r>
          </w:p>
          <w:p>
            <w:pPr/>
            <w:hyperlink r:id="rId68" w:history="1">
              <w:r>
                <w:rPr>
                  <w:color w:val="#410a8c"/>
                  <w:u w:val="single"/>
                </w:rPr>
                <w:t xml:space="preserve">hal-01598541v1</w:t>
              </w:r>
            </w:hyperlink>
          </w:p>
        </w:tc>
      </w:tr>
      <w:tr>
        <w:trPr/>
        <w:tc>
          <w:tcPr>
            <w:noWrap/>
          </w:tcPr>
          <w:p>
            <w:pPr>
              <w:spacing w:after="200"/>
            </w:pPr>
            <w:hyperlink r:id="rId69" w:history="1">
              <w:r>
                <w:rPr>
                  <w:color w:val="1e198e"/>
                  <w:b w:val="1"/>
                  <w:bCs w:val="1"/>
                  <w:u w:val="single"/>
                </w:rPr>
                <w:t xml:space="preserve">L'ONU : quel pouvoir de contrainte et de sanction contre l'exploitation illegale des ressources naturelles ?</w:t>
              </w:r>
            </w:hyperlink>
          </w:p>
          <w:p>
            <w:pPr/>
            <w:hyperlink r:id="rId8" w:history="1">
              <w:r>
                <w:rPr>
                  <w:color w:val="#410a8c"/>
                  <w:u w:val="single"/>
                </w:rPr>
                <w:t xml:space="preserve">Guillaume Le Floch</w:t>
              </w:r>
            </w:hyperlink>
          </w:p>
          <w:p>
            <w:pPr/>
            <w:r>
              <w:rPr>
                <w:i w:val="1"/>
                <w:iCs w:val="1"/>
              </w:rPr>
              <w:t xml:space="preserve">Exploitation des ressources naturelles et protection des droits de l'homme</w:t>
            </w:r>
            <w:r>
              <w:rPr/>
              <w:t xml:space="preserve">, 2013, pp.193-209</w:t>
            </w:r>
          </w:p>
          <w:p>
            <w:pPr/>
            <w:r>
              <w:rPr/>
              <w:t xml:space="preserve">Article dans une revue</w:t>
            </w:r>
          </w:p>
          <w:p>
            <w:pPr/>
            <w:hyperlink r:id="rId69" w:history="1">
              <w:r>
                <w:rPr>
                  <w:color w:val="#410a8c"/>
                  <w:u w:val="single"/>
                </w:rPr>
                <w:t xml:space="preserve">hal-01597936v1</w:t>
              </w:r>
            </w:hyperlink>
          </w:p>
        </w:tc>
      </w:tr>
      <w:tr>
        <w:trPr/>
        <w:tc>
          <w:tcPr>
            <w:noWrap/>
          </w:tcPr>
          <w:p>
            <w:pPr>
              <w:spacing w:after="200"/>
            </w:pPr>
            <w:hyperlink r:id="rId70" w:history="1">
              <w:r>
                <w:rPr>
                  <w:color w:val="1e198e"/>
                  <w:b w:val="1"/>
                  <w:bCs w:val="1"/>
                  <w:u w:val="single"/>
                </w:rPr>
                <w:t xml:space="preserve">OMC, protection diplomatique et endossement</w:t>
              </w:r>
            </w:hyperlink>
          </w:p>
          <w:p>
            <w:pPr/>
            <w:hyperlink r:id="rId8" w:history="1">
              <w:r>
                <w:rPr>
                  <w:color w:val="#410a8c"/>
                  <w:u w:val="single"/>
                </w:rPr>
                <w:t xml:space="preserve">Guillaume Le Floch</w:t>
              </w:r>
            </w:hyperlink>
          </w:p>
          <w:p>
            <w:pPr/>
            <w:r>
              <w:rPr>
                <w:i w:val="1"/>
                <w:iCs w:val="1"/>
              </w:rPr>
              <w:t xml:space="preserve">Organisation mondiale du commerce et responsabilité : colloque de Nice des 23 et 24 juin 2011</w:t>
            </w:r>
            <w:r>
              <w:rPr/>
              <w:t xml:space="preserve">, 2013, pp.49-66</w:t>
            </w:r>
          </w:p>
          <w:p>
            <w:pPr/>
            <w:r>
              <w:rPr/>
              <w:t xml:space="preserve">Article dans une revue</w:t>
            </w:r>
          </w:p>
          <w:p>
            <w:pPr/>
            <w:hyperlink r:id="rId70" w:history="1">
              <w:r>
                <w:rPr>
                  <w:color w:val="#410a8c"/>
                  <w:u w:val="single"/>
                </w:rPr>
                <w:t xml:space="preserve">hal-01597935v1</w:t>
              </w:r>
            </w:hyperlink>
          </w:p>
        </w:tc>
      </w:tr>
      <w:tr>
        <w:trPr/>
        <w:tc>
          <w:tcPr>
            <w:noWrap/>
          </w:tcPr>
          <w:p>
            <w:pPr>
              <w:spacing w:after="200"/>
            </w:pPr>
            <w:hyperlink r:id="rId71" w:history="1">
              <w:r>
                <w:rPr>
                  <w:color w:val="1e198e"/>
                  <w:b w:val="1"/>
                  <w:bCs w:val="1"/>
                  <w:u w:val="single"/>
                </w:rPr>
                <w:t xml:space="preserve">Chasse à la Baleine dans l'Antarctique (Australie contre Japon)-Déclaration d'intervention de la Nouvelle-Zélande-Ordonnance du 6 février 2013 ; Note sous Cour internationale de justice, Ordonnance du 6 février 2013, Australie contre Japon, rôle général numéro 148</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2013, 2013, pp.1383-1387</w:t>
            </w:r>
          </w:p>
          <w:p>
            <w:pPr/>
            <w:r>
              <w:rPr/>
              <w:t xml:space="preserve">Article dans une revue</w:t>
            </w:r>
          </w:p>
          <w:p>
            <w:pPr/>
            <w:hyperlink r:id="rId71" w:history="1">
              <w:r>
                <w:rPr>
                  <w:color w:val="#410a8c"/>
                  <w:u w:val="single"/>
                </w:rPr>
                <w:t xml:space="preserve">hal-01598540v1</w:t>
              </w:r>
            </w:hyperlink>
          </w:p>
        </w:tc>
      </w:tr>
      <w:tr>
        <w:trPr/>
        <w:tc>
          <w:tcPr>
            <w:noWrap/>
          </w:tcPr>
          <w:p>
            <w:pPr>
              <w:spacing w:after="200"/>
            </w:pPr>
            <w:hyperlink r:id="rId72" w:history="1">
              <w:r>
                <w:rPr>
                  <w:color w:val="1e198e"/>
                  <w:b w:val="1"/>
                  <w:bCs w:val="1"/>
                  <w:u w:val="single"/>
                </w:rPr>
                <w:t xml:space="preserve">Questions concernant l'obligation de poursuivre ou extrader (Belgique contre Sénégal)-Arrêt du 20 juillet 2012 ; Note sous Cour internationale de justice, 20 juillet 2012, Belgique contre Sénégal, rôle général numéro 144</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2013, 2013, pp.1348-1362</w:t>
            </w:r>
          </w:p>
          <w:p>
            <w:pPr/>
            <w:r>
              <w:rPr/>
              <w:t xml:space="preserve">Article dans une revue</w:t>
            </w:r>
          </w:p>
          <w:p>
            <w:pPr/>
            <w:hyperlink r:id="rId72" w:history="1">
              <w:r>
                <w:rPr>
                  <w:color w:val="#410a8c"/>
                  <w:u w:val="single"/>
                </w:rPr>
                <w:t xml:space="preserve">hal-01598542v1</w:t>
              </w:r>
            </w:hyperlink>
          </w:p>
        </w:tc>
      </w:tr>
      <w:tr>
        <w:trPr/>
        <w:tc>
          <w:tcPr>
            <w:noWrap/>
          </w:tcPr>
          <w:p>
            <w:pPr>
              <w:spacing w:after="200"/>
            </w:pPr>
            <w:hyperlink r:id="rId73" w:history="1">
              <w:r>
                <w:rPr>
                  <w:color w:val="1e198e"/>
                  <w:b w:val="1"/>
                  <w:bCs w:val="1"/>
                  <w:u w:val="single"/>
                </w:rPr>
                <w:t xml:space="preserve">Certaines activités menées par le Nicaragua dans la région frontalière (Costa Rica contre Nircaragua)-Demandes reconventionnelles-ordonnances du 18 avril 2013 ; Note sous Cour internationale de justice, ordonnance du 18 avril 2013, Costa Rica contre Nicaragua, rôle général numéro 150 et rôle général numéro 152</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2013, 2013, pp.1407-1412</w:t>
            </w:r>
          </w:p>
          <w:p>
            <w:pPr/>
            <w:r>
              <w:rPr/>
              <w:t xml:space="preserve">Article dans une revue</w:t>
            </w:r>
          </w:p>
          <w:p>
            <w:pPr/>
            <w:hyperlink r:id="rId73" w:history="1">
              <w:r>
                <w:rPr>
                  <w:color w:val="#410a8c"/>
                  <w:u w:val="single"/>
                </w:rPr>
                <w:t xml:space="preserve">hal-01598546v1</w:t>
              </w:r>
            </w:hyperlink>
          </w:p>
        </w:tc>
      </w:tr>
      <w:tr>
        <w:trPr/>
        <w:tc>
          <w:tcPr>
            <w:noWrap/>
          </w:tcPr>
          <w:p>
            <w:pPr>
              <w:spacing w:after="200"/>
            </w:pPr>
            <w:hyperlink r:id="rId74" w:history="1">
              <w:r>
                <w:rPr>
                  <w:color w:val="1e198e"/>
                  <w:b w:val="1"/>
                  <w:bCs w:val="1"/>
                  <w:u w:val="single"/>
                </w:rPr>
                <w:t xml:space="preserve">Demande en interprétation de l'arrêt du 15 juin 1962 en l'affaire du temple de Préab Vihéar (Cambodge contre Thaïlande)-Demande en indication des mesures de conservation-Ordonnance du 18 juillet 2011 ; Note sous Cour internationale de justice, ordonnance du 18 juillet 2011</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2012, 2012, pp.1551-1561</w:t>
            </w:r>
          </w:p>
          <w:p>
            <w:pPr/>
            <w:r>
              <w:rPr/>
              <w:t xml:space="preserve">Article dans une revue</w:t>
            </w:r>
          </w:p>
          <w:p>
            <w:pPr/>
            <w:hyperlink r:id="rId74" w:history="1">
              <w:r>
                <w:rPr>
                  <w:color w:val="#410a8c"/>
                  <w:u w:val="single"/>
                </w:rPr>
                <w:t xml:space="preserve">hal-01598549v1</w:t>
              </w:r>
            </w:hyperlink>
          </w:p>
        </w:tc>
      </w:tr>
      <w:tr>
        <w:trPr/>
        <w:tc>
          <w:tcPr>
            <w:noWrap/>
          </w:tcPr>
          <w:p>
            <w:pPr>
              <w:spacing w:after="200"/>
            </w:pPr>
            <w:hyperlink r:id="rId75" w:history="1">
              <w:r>
                <w:rPr>
                  <w:color w:val="1e198e"/>
                  <w:b w:val="1"/>
                  <w:bCs w:val="1"/>
                  <w:u w:val="single"/>
                </w:rPr>
                <w:t xml:space="preserve">Différent territorial et maritime (Nicaragua contre Colombie), requête du Costa Rica à fin d'intervention ; Note sous Cour internationale de justice, 4 mai 2011, Nicaragua contre Colombie</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2012, 2012, pp.1540-1546</w:t>
            </w:r>
          </w:p>
          <w:p>
            <w:pPr/>
            <w:r>
              <w:rPr/>
              <w:t xml:space="preserve">Article dans une revue</w:t>
            </w:r>
          </w:p>
          <w:p>
            <w:pPr/>
            <w:hyperlink r:id="rId75" w:history="1">
              <w:r>
                <w:rPr>
                  <w:color w:val="#410a8c"/>
                  <w:u w:val="single"/>
                </w:rPr>
                <w:t xml:space="preserve">hal-01598548v1</w:t>
              </w:r>
            </w:hyperlink>
          </w:p>
        </w:tc>
      </w:tr>
      <w:tr>
        <w:trPr/>
        <w:tc>
          <w:tcPr>
            <w:noWrap/>
          </w:tcPr>
          <w:p>
            <w:pPr>
              <w:spacing w:after="200"/>
            </w:pPr>
            <w:hyperlink r:id="rId76" w:history="1">
              <w:r>
                <w:rPr>
                  <w:color w:val="1e198e"/>
                  <w:b w:val="1"/>
                  <w:bCs w:val="1"/>
                  <w:u w:val="single"/>
                </w:rPr>
                <w:t xml:space="preserve">Application de l'accord intérimaire du 13 septembre 1995 ex-République yougoslave de Macédoine contre Grèce ; Note sous Cour internationale de justice, 5 décembre 2011, ex-République yougoslave de Macédoine contre Grèce</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2012, 2012, pp.1561-1575</w:t>
            </w:r>
          </w:p>
          <w:p>
            <w:pPr/>
            <w:r>
              <w:rPr/>
              <w:t xml:space="preserve">Article dans une revue</w:t>
            </w:r>
          </w:p>
          <w:p>
            <w:pPr/>
            <w:hyperlink r:id="rId76" w:history="1">
              <w:r>
                <w:rPr>
                  <w:color w:val="#410a8c"/>
                  <w:u w:val="single"/>
                </w:rPr>
                <w:t xml:space="preserve">hal-01598551v1</w:t>
              </w:r>
            </w:hyperlink>
          </w:p>
        </w:tc>
      </w:tr>
      <w:tr>
        <w:trPr/>
        <w:tc>
          <w:tcPr>
            <w:noWrap/>
          </w:tcPr>
          <w:p>
            <w:pPr>
              <w:spacing w:after="200"/>
            </w:pPr>
            <w:hyperlink r:id="rId77" w:history="1">
              <w:r>
                <w:rPr>
                  <w:color w:val="1e198e"/>
                  <w:b w:val="1"/>
                  <w:bCs w:val="1"/>
                  <w:u w:val="single"/>
                </w:rPr>
                <w:t xml:space="preserve">Chronique de jurisprudence de la Cour internationale de Justice 2011-2012</w:t>
              </w:r>
            </w:hyperlink>
          </w:p>
          <w:p>
            <w:pPr/>
            <w:hyperlink r:id="rId39" w:history="1">
              <w:r>
                <w:rPr>
                  <w:color w:val="#410a8c"/>
                  <w:u w:val="single"/>
                </w:rPr>
                <w:t xml:space="preserve">Albane Geslin</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2012, 4, pp.1523-1603</w:t>
            </w:r>
          </w:p>
          <w:p>
            <w:pPr/>
            <w:r>
              <w:rPr/>
              <w:t xml:space="preserve">Article dans une revue</w:t>
            </w:r>
          </w:p>
          <w:p>
            <w:pPr/>
            <w:hyperlink r:id="rId77" w:history="1">
              <w:r>
                <w:rPr>
                  <w:color w:val="#410a8c"/>
                  <w:u w:val="single"/>
                </w:rPr>
                <w:t xml:space="preserve">halshs-00763961v1</w:t>
              </w:r>
            </w:hyperlink>
          </w:p>
        </w:tc>
      </w:tr>
      <w:tr>
        <w:trPr/>
        <w:tc>
          <w:tcPr>
            <w:noWrap/>
          </w:tcPr>
          <w:p>
            <w:pPr>
              <w:spacing w:after="200"/>
            </w:pPr>
            <w:hyperlink r:id="rId78" w:history="1">
              <w:r>
                <w:rPr>
                  <w:color w:val="1e198e"/>
                  <w:b w:val="1"/>
                  <w:bCs w:val="1"/>
                  <w:u w:val="single"/>
                </w:rPr>
                <w:t xml:space="preserve">Instruments concertés non conventionnels et OMC</w:t>
              </w:r>
            </w:hyperlink>
          </w:p>
          <w:p>
            <w:pPr/>
            <w:hyperlink r:id="rId8" w:history="1">
              <w:r>
                <w:rPr>
                  <w:color w:val="#410a8c"/>
                  <w:u w:val="single"/>
                </w:rPr>
                <w:t xml:space="preserve">Guillaume Le Floch</w:t>
              </w:r>
            </w:hyperlink>
          </w:p>
          <w:p>
            <w:pPr/>
            <w:r>
              <w:rPr>
                <w:i w:val="1"/>
                <w:iCs w:val="1"/>
              </w:rPr>
              <w:t xml:space="preserve">Les sources et les normes dans le droit de l'OMC : Colloque de Nice des 24 et 25 juin 2010</w:t>
            </w:r>
            <w:r>
              <w:rPr/>
              <w:t xml:space="preserve">, 2012, pp.123-137</w:t>
            </w:r>
          </w:p>
          <w:p>
            <w:pPr/>
            <w:r>
              <w:rPr/>
              <w:t xml:space="preserve">Article dans une revue</w:t>
            </w:r>
          </w:p>
          <w:p>
            <w:pPr/>
            <w:hyperlink r:id="rId78" w:history="1">
              <w:r>
                <w:rPr>
                  <w:color w:val="#410a8c"/>
                  <w:u w:val="single"/>
                </w:rPr>
                <w:t xml:space="preserve">hal-01597937v1</w:t>
              </w:r>
            </w:hyperlink>
          </w:p>
        </w:tc>
      </w:tr>
      <w:tr>
        <w:trPr/>
        <w:tc>
          <w:tcPr>
            <w:noWrap/>
          </w:tcPr>
          <w:p>
            <w:pPr>
              <w:spacing w:after="200"/>
            </w:pPr>
            <w:hyperlink r:id="rId79" w:history="1">
              <w:r>
                <w:rPr>
                  <w:color w:val="1e198e"/>
                  <w:b w:val="1"/>
                  <w:bCs w:val="1"/>
                  <w:u w:val="single"/>
                </w:rPr>
                <w:t xml:space="preserve">Immunité juridictionnelle de l'État (Allemagne contre Italie ; Grèce (intervenant))-Requête de la République hellénique à fin d'intervention-Ordonnance du 4 juillet 2011 ; Note sous Cour internationale de justice, ordonnance du 4 juillet 2011</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2012, 2012, pp.1547-1551</w:t>
            </w:r>
          </w:p>
          <w:p>
            <w:pPr/>
            <w:r>
              <w:rPr/>
              <w:t xml:space="preserve">Article dans une revue</w:t>
            </w:r>
          </w:p>
          <w:p>
            <w:pPr/>
            <w:hyperlink r:id="rId79" w:history="1">
              <w:r>
                <w:rPr>
                  <w:color w:val="#410a8c"/>
                  <w:u w:val="single"/>
                </w:rPr>
                <w:t xml:space="preserve">hal-01598547v1</w:t>
              </w:r>
            </w:hyperlink>
          </w:p>
        </w:tc>
      </w:tr>
      <w:tr>
        <w:trPr/>
        <w:tc>
          <w:tcPr>
            <w:noWrap/>
          </w:tcPr>
          <w:p>
            <w:pPr>
              <w:spacing w:after="200"/>
            </w:pPr>
            <w:hyperlink r:id="rId80" w:history="1">
              <w:r>
                <w:rPr>
                  <w:color w:val="1e198e"/>
                  <w:b w:val="1"/>
                  <w:bCs w:val="1"/>
                  <w:u w:val="single"/>
                </w:rPr>
                <w:t xml:space="preserve">Jugement numéro 2867 du Tribunal administratif de l'Organisation internationale du Travail sur requête contre le Fonds international de développement agricole-Avis consultatif du premier février ; Note sous Tribunal administratif de l'Organisation internationale du travail, 3 février 2010, jugement numéro 2867</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2012, 2012, pp.1575-1585</w:t>
            </w:r>
          </w:p>
          <w:p>
            <w:pPr/>
            <w:r>
              <w:rPr/>
              <w:t xml:space="preserve">Article dans une revue</w:t>
            </w:r>
          </w:p>
          <w:p>
            <w:pPr/>
            <w:hyperlink r:id="rId80" w:history="1">
              <w:r>
                <w:rPr>
                  <w:color w:val="#410a8c"/>
                  <w:u w:val="single"/>
                </w:rPr>
                <w:t xml:space="preserve">hal-01598554v1</w:t>
              </w:r>
            </w:hyperlink>
          </w:p>
        </w:tc>
      </w:tr>
      <w:tr>
        <w:trPr/>
        <w:tc>
          <w:tcPr>
            <w:noWrap/>
          </w:tcPr>
          <w:p>
            <w:pPr>
              <w:spacing w:after="200"/>
            </w:pPr>
            <w:hyperlink r:id="rId81" w:history="1">
              <w:r>
                <w:rPr>
                  <w:color w:val="1e198e"/>
                  <w:b w:val="1"/>
                  <w:bCs w:val="1"/>
                  <w:u w:val="single"/>
                </w:rPr>
                <w:t xml:space="preserve">Ahmadou Sadio Diallo (République de Guinée contre République démocratique du Congo)-Question de l'indemnisation ; Note sous Cour internationale de justice, 19 juin 2012, République de Guinée contre République du Congo</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2012, 2012, pp.1599-1603</w:t>
            </w:r>
          </w:p>
          <w:p>
            <w:pPr/>
            <w:r>
              <w:rPr/>
              <w:t xml:space="preserve">Article dans une revue</w:t>
            </w:r>
          </w:p>
          <w:p>
            <w:pPr/>
            <w:hyperlink r:id="rId81" w:history="1">
              <w:r>
                <w:rPr>
                  <w:color w:val="#410a8c"/>
                  <w:u w:val="single"/>
                </w:rPr>
                <w:t xml:space="preserve">hal-01598553v1</w:t>
              </w:r>
            </w:hyperlink>
          </w:p>
        </w:tc>
      </w:tr>
      <w:tr>
        <w:trPr/>
        <w:tc>
          <w:tcPr>
            <w:noWrap/>
          </w:tcPr>
          <w:p>
            <w:pPr>
              <w:spacing w:after="200"/>
            </w:pPr>
            <w:hyperlink r:id="rId82" w:history="1">
              <w:r>
                <w:rPr>
                  <w:color w:val="1e198e"/>
                  <w:b w:val="1"/>
                  <w:bCs w:val="1"/>
                  <w:u w:val="single"/>
                </w:rPr>
                <w:t xml:space="preserve">Immunités juridictionnelles de l'État (Allemagne contre Italie ; Grèce (intervenant)) ; Note sous Cour internationale de justice, 3 février 2012, Allemagne contre Italie</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2012, 2012, pp.1585-1599</w:t>
            </w:r>
          </w:p>
          <w:p>
            <w:pPr/>
            <w:r>
              <w:rPr/>
              <w:t xml:space="preserve">Article dans une revue</w:t>
            </w:r>
          </w:p>
          <w:p>
            <w:pPr/>
            <w:hyperlink r:id="rId82" w:history="1">
              <w:r>
                <w:rPr>
                  <w:color w:val="#410a8c"/>
                  <w:u w:val="single"/>
                </w:rPr>
                <w:t xml:space="preserve">hal-01598552v1</w:t>
              </w:r>
            </w:hyperlink>
          </w:p>
        </w:tc>
      </w:tr>
      <w:tr>
        <w:trPr/>
        <w:tc>
          <w:tcPr>
            <w:noWrap/>
          </w:tcPr>
          <w:p>
            <w:pPr>
              <w:spacing w:after="200"/>
            </w:pPr>
            <w:hyperlink r:id="rId83" w:history="1">
              <w:r>
                <w:rPr>
                  <w:color w:val="1e198e"/>
                  <w:b w:val="1"/>
                  <w:bCs w:val="1"/>
                  <w:u w:val="single"/>
                </w:rPr>
                <w:t xml:space="preserve">Différent territorial et maritime (Nicaragua contre Colombie), requête du Honduras à fin d'intervention ; Note sous Cour internationale de justice, 4 mai 2011, Nicaragua contre Colombie</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2012, 2012, pp.1531-1539</w:t>
            </w:r>
          </w:p>
          <w:p>
            <w:pPr/>
            <w:r>
              <w:rPr/>
              <w:t xml:space="preserve">Article dans une revue</w:t>
            </w:r>
          </w:p>
          <w:p>
            <w:pPr/>
            <w:hyperlink r:id="rId83" w:history="1">
              <w:r>
                <w:rPr>
                  <w:color w:val="#410a8c"/>
                  <w:u w:val="single"/>
                </w:rPr>
                <w:t xml:space="preserve">hal-01598550v1</w:t>
              </w:r>
            </w:hyperlink>
          </w:p>
        </w:tc>
      </w:tr>
      <w:tr>
        <w:trPr/>
        <w:tc>
          <w:tcPr>
            <w:noWrap/>
          </w:tcPr>
          <w:p>
            <w:pPr>
              <w:spacing w:after="200"/>
            </w:pPr>
            <w:hyperlink r:id="rId84" w:history="1">
              <w:r>
                <w:rPr>
                  <w:color w:val="1e198e"/>
                  <w:b w:val="1"/>
                  <w:bCs w:val="1"/>
                  <w:u w:val="single"/>
                </w:rPr>
                <w:t xml:space="preserve">Le difficile partage des eaux du Nil</w:t>
              </w:r>
            </w:hyperlink>
          </w:p>
          <w:p>
            <w:pPr/>
            <w:hyperlink r:id="rId8" w:history="1">
              <w:r>
                <w:rPr>
                  <w:color w:val="#410a8c"/>
                  <w:u w:val="single"/>
                </w:rPr>
                <w:t xml:space="preserve">Guillaume Le Floch</w:t>
              </w:r>
            </w:hyperlink>
          </w:p>
          <w:p>
            <w:pPr/>
            <w:r>
              <w:rPr>
                <w:i w:val="1"/>
                <w:iCs w:val="1"/>
              </w:rPr>
              <w:t xml:space="preserve">Annuaire français de droit international</w:t>
            </w:r>
            <w:r>
              <w:rPr/>
              <w:t xml:space="preserve">, 2011, 56, pp.471-496</w:t>
            </w:r>
          </w:p>
          <w:p>
            <w:pPr/>
            <w:r>
              <w:rPr/>
              <w:t xml:space="preserve">Article dans une revue</w:t>
            </w:r>
          </w:p>
          <w:p>
            <w:pPr/>
            <w:hyperlink r:id="rId84" w:history="1">
              <w:r>
                <w:rPr>
                  <w:color w:val="#410a8c"/>
                  <w:u w:val="single"/>
                </w:rPr>
                <w:t xml:space="preserve">hal-01597938v1</w:t>
              </w:r>
            </w:hyperlink>
          </w:p>
        </w:tc>
      </w:tr>
      <w:tr>
        <w:trPr/>
        <w:tc>
          <w:tcPr>
            <w:noWrap/>
          </w:tcPr>
          <w:p>
            <w:pPr>
              <w:spacing w:after="200"/>
            </w:pPr>
            <w:hyperlink r:id="rId85" w:history="1">
              <w:r>
                <w:rPr>
                  <w:color w:val="1e198e"/>
                  <w:b w:val="1"/>
                  <w:bCs w:val="1"/>
                  <w:u w:val="single"/>
                </w:rPr>
                <w:t xml:space="preserve">Certaines activités menées par le Nicaragua dans la région frontalière ; Note sous Cour internationale de Justice, Costa Rica contre Nicaragua, ordonnance du 8 mars 2011</w:t>
              </w:r>
            </w:hyperlink>
          </w:p>
          <w:p>
            <w:pPr/>
            <w:hyperlink r:id="rId39" w:history="1">
              <w:r>
                <w:rPr>
                  <w:color w:val="#410a8c"/>
                  <w:u w:val="single"/>
                </w:rPr>
                <w:t xml:space="preserve">Albane Geslin</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2011, 2011, pp.1318-1322</w:t>
            </w:r>
          </w:p>
          <w:p>
            <w:pPr/>
            <w:r>
              <w:rPr/>
              <w:t xml:space="preserve">Article dans une revue</w:t>
            </w:r>
          </w:p>
          <w:p>
            <w:pPr/>
            <w:hyperlink r:id="rId85" w:history="1">
              <w:r>
                <w:rPr>
                  <w:color w:val="#410a8c"/>
                  <w:u w:val="single"/>
                </w:rPr>
                <w:t xml:space="preserve">hal-01598560v1</w:t>
              </w:r>
            </w:hyperlink>
          </w:p>
        </w:tc>
      </w:tr>
      <w:tr>
        <w:trPr/>
        <w:tc>
          <w:tcPr>
            <w:noWrap/>
          </w:tcPr>
          <w:p>
            <w:pPr>
              <w:spacing w:after="200"/>
            </w:pPr>
            <w:hyperlink r:id="rId86" w:history="1">
              <w:r>
                <w:rPr>
                  <w:color w:val="1e198e"/>
                  <w:b w:val="1"/>
                  <w:bCs w:val="1"/>
                  <w:u w:val="single"/>
                </w:rPr>
                <w:t xml:space="preserve">Continuité et discontinuité en matière de succession des États aux traités</w:t>
              </w:r>
            </w:hyperlink>
          </w:p>
          <w:p>
            <w:pPr/>
            <w:hyperlink r:id="rId8" w:history="1">
              <w:r>
                <w:rPr>
                  <w:color w:val="#410a8c"/>
                  <w:u w:val="single"/>
                </w:rPr>
                <w:t xml:space="preserve">Guillaume Le Floch</w:t>
              </w:r>
            </w:hyperlink>
          </w:p>
          <w:p>
            <w:pPr/>
            <w:r>
              <w:rPr>
                <w:i w:val="1"/>
                <w:iCs w:val="1"/>
              </w:rPr>
              <w:t xml:space="preserve">La notion de continuité, des faits au droit La notion de continuité, des faits au droit / sous la dir. de Geneviève Koubi, Guillaume Le Floch et Gilles J. Guglielmi, ISBN 9782296545663</w:t>
            </w:r>
            <w:r>
              <w:rPr/>
              <w:t xml:space="preserve">, 2011, pp.197-215</w:t>
            </w:r>
          </w:p>
          <w:p>
            <w:pPr/>
            <w:r>
              <w:rPr/>
              <w:t xml:space="preserve">Article dans une revue</w:t>
            </w:r>
          </w:p>
          <w:p>
            <w:pPr/>
            <w:hyperlink r:id="rId86" w:history="1">
              <w:r>
                <w:rPr>
                  <w:color w:val="#410a8c"/>
                  <w:u w:val="single"/>
                </w:rPr>
                <w:t xml:space="preserve">hal-01597939v1</w:t>
              </w:r>
            </w:hyperlink>
          </w:p>
        </w:tc>
      </w:tr>
      <w:tr>
        <w:trPr/>
        <w:tc>
          <w:tcPr>
            <w:noWrap/>
          </w:tcPr>
          <w:p>
            <w:pPr>
              <w:spacing w:after="200"/>
            </w:pPr>
            <w:hyperlink r:id="rId87" w:history="1">
              <w:r>
                <w:rPr>
                  <w:color w:val="1e198e"/>
                  <w:b w:val="1"/>
                  <w:bCs w:val="1"/>
                  <w:u w:val="single"/>
                </w:rPr>
                <w:t xml:space="preserve">Affaire relative à l'application de la Convention internationale sur l'élimination de toutes les formes de discrimination raciale ; Note sous Cour internationale de Justice, Géorgie contre Fédération de Russie, 1 er avril 2011</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2011, 2011, pp.1152-1162</w:t>
            </w:r>
          </w:p>
          <w:p>
            <w:pPr/>
            <w:r>
              <w:rPr/>
              <w:t xml:space="preserve">Article dans une revue</w:t>
            </w:r>
          </w:p>
          <w:p>
            <w:pPr/>
            <w:hyperlink r:id="rId87" w:history="1">
              <w:r>
                <w:rPr>
                  <w:color w:val="#410a8c"/>
                  <w:u w:val="single"/>
                </w:rPr>
                <w:t xml:space="preserve">hal-01598559v1</w:t>
              </w:r>
            </w:hyperlink>
          </w:p>
        </w:tc>
      </w:tr>
      <w:tr>
        <w:trPr/>
        <w:tc>
          <w:tcPr>
            <w:noWrap/>
          </w:tcPr>
          <w:p>
            <w:pPr>
              <w:spacing w:after="200"/>
            </w:pPr>
            <w:hyperlink r:id="rId88" w:history="1">
              <w:r>
                <w:rPr>
                  <w:color w:val="1e198e"/>
                  <w:b w:val="1"/>
                  <w:bCs w:val="1"/>
                  <w:u w:val="single"/>
                </w:rPr>
                <w:t xml:space="preserve">Usines de pâte à papier sur le fleuve Uruguay ; Note sous Cour internationale de Justice, Affaire relative aux Usines de pâte à papier sur le fleuve Uruguay, Argentine contre Uruguay, 20 avril 2010</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2011, 2011, pp.1100-1113</w:t>
            </w:r>
          </w:p>
          <w:p>
            <w:pPr/>
            <w:r>
              <w:rPr/>
              <w:t xml:space="preserve">Article dans une revue</w:t>
            </w:r>
          </w:p>
          <w:p>
            <w:pPr/>
            <w:hyperlink r:id="rId88" w:history="1">
              <w:r>
                <w:rPr>
                  <w:color w:val="#410a8c"/>
                  <w:u w:val="single"/>
                </w:rPr>
                <w:t xml:space="preserve">hal-01598556v1</w:t>
              </w:r>
            </w:hyperlink>
          </w:p>
        </w:tc>
      </w:tr>
      <w:tr>
        <w:trPr/>
        <w:tc>
          <w:tcPr>
            <w:noWrap/>
          </w:tcPr>
          <w:p>
            <w:pPr>
              <w:spacing w:after="200"/>
            </w:pPr>
            <w:hyperlink r:id="rId89" w:history="1">
              <w:r>
                <w:rPr>
                  <w:color w:val="1e198e"/>
                  <w:b w:val="1"/>
                  <w:bCs w:val="1"/>
                  <w:u w:val="single"/>
                </w:rPr>
                <w:t xml:space="preserve">Immunités juridictionnelles de l'État ; Note sous Cour internationale de Justice, Ordonnance en demande reconventionnelle, Allemagne contre Italie, du 6 juillet 2010</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2011, 2011, pp.1113-1119</w:t>
            </w:r>
          </w:p>
          <w:p>
            <w:pPr/>
            <w:r>
              <w:rPr/>
              <w:t xml:space="preserve">Article dans une revue</w:t>
            </w:r>
          </w:p>
          <w:p>
            <w:pPr/>
            <w:hyperlink r:id="rId89" w:history="1">
              <w:r>
                <w:rPr>
                  <w:color w:val="#410a8c"/>
                  <w:u w:val="single"/>
                </w:rPr>
                <w:t xml:space="preserve">hal-01598555v1</w:t>
              </w:r>
            </w:hyperlink>
          </w:p>
        </w:tc>
      </w:tr>
      <w:tr>
        <w:trPr/>
        <w:tc>
          <w:tcPr>
            <w:noWrap/>
          </w:tcPr>
          <w:p>
            <w:pPr>
              <w:spacing w:after="200"/>
            </w:pPr>
            <w:hyperlink r:id="rId90" w:history="1">
              <w:r>
                <w:rPr>
                  <w:color w:val="1e198e"/>
                  <w:b w:val="1"/>
                  <w:bCs w:val="1"/>
                  <w:u w:val="single"/>
                </w:rPr>
                <w:t xml:space="preserve">Ahmadou Sadio Diallo ; Note sous Cour internationale de Justice, République de Guinée contre République démocratique du Congo, 30 novembre 2010</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2011, 2011, pp.1133-1144</w:t>
            </w:r>
          </w:p>
          <w:p>
            <w:pPr/>
            <w:r>
              <w:rPr/>
              <w:t xml:space="preserve">Article dans une revue</w:t>
            </w:r>
          </w:p>
          <w:p>
            <w:pPr/>
            <w:hyperlink r:id="rId90" w:history="1">
              <w:r>
                <w:rPr>
                  <w:color w:val="#410a8c"/>
                  <w:u w:val="single"/>
                </w:rPr>
                <w:t xml:space="preserve">hal-01598558v1</w:t>
              </w:r>
            </w:hyperlink>
          </w:p>
        </w:tc>
      </w:tr>
      <w:tr>
        <w:trPr/>
        <w:tc>
          <w:tcPr>
            <w:noWrap/>
          </w:tcPr>
          <w:p>
            <w:pPr>
              <w:spacing w:after="200"/>
            </w:pPr>
            <w:hyperlink r:id="rId91" w:history="1">
              <w:r>
                <w:rPr>
                  <w:color w:val="1e198e"/>
                  <w:b w:val="1"/>
                  <w:bCs w:val="1"/>
                  <w:u w:val="single"/>
                </w:rPr>
                <w:t xml:space="preserve">Conformité au droit international de la déclaration unilatérale d'indépendance relative au Kosovo ; Note sous Cour internationale de Justice, Avis consultatif du 22 juillet 2010</w:t>
              </w:r>
            </w:hyperlink>
          </w:p>
          <w:p>
            <w:pPr/>
            <w:hyperlink r:id="rId8" w:history="1">
              <w:r>
                <w:rPr>
                  <w:color w:val="#410a8c"/>
                  <w:u w:val="single"/>
                </w:rPr>
                <w:t xml:space="preserve">Guillaume Le Floch</w:t>
              </w:r>
            </w:hyperlink>
          </w:p>
          <w:p>
            <w:pPr/>
            <w:r>
              <w:rPr>
                <w:i w:val="1"/>
                <w:iCs w:val="1"/>
              </w:rPr>
              <w:t xml:space="preserve">Journal du droit international (Clunet)</w:t>
            </w:r>
            <w:r>
              <w:rPr/>
              <w:t xml:space="preserve">, 2011, 2011, pp.1119-1133</w:t>
            </w:r>
          </w:p>
          <w:p>
            <w:pPr/>
            <w:r>
              <w:rPr/>
              <w:t xml:space="preserve">Article dans une revue</w:t>
            </w:r>
          </w:p>
          <w:p>
            <w:pPr/>
            <w:hyperlink r:id="rId91" w:history="1">
              <w:r>
                <w:rPr>
                  <w:color w:val="#410a8c"/>
                  <w:u w:val="single"/>
                </w:rPr>
                <w:t xml:space="preserve">hal-01598557v1</w:t>
              </w:r>
            </w:hyperlink>
          </w:p>
        </w:tc>
      </w:tr>
      <w:tr>
        <w:trPr/>
        <w:tc>
          <w:tcPr>
            <w:noWrap/>
          </w:tcPr>
          <w:p>
            <w:pPr>
              <w:spacing w:after="200"/>
            </w:pPr>
            <w:hyperlink r:id="rId92" w:history="1">
              <w:r>
                <w:rPr>
                  <w:color w:val="1e198e"/>
                  <w:b w:val="1"/>
                  <w:bCs w:val="1"/>
                  <w:u w:val="single"/>
                </w:rPr>
                <w:t xml:space="preserve">Chronique de jurisprudence de la Cour internationale de Justice (2010-2011)</w:t>
              </w:r>
            </w:hyperlink>
          </w:p>
          <w:p>
            <w:pPr/>
            <w:hyperlink r:id="rId39" w:history="1">
              <w:r>
                <w:rPr>
                  <w:color w:val="#410a8c"/>
                  <w:u w:val="single"/>
                </w:rPr>
                <w:t xml:space="preserve">Albane Geslin</w:t>
              </w:r>
            </w:hyperlink>
            <w:r>
              <w:rPr/>
              <w:t xml:space="preserve">,</w:t>
            </w:r>
            <w:hyperlink r:id="rId8" w:history="1">
              <w:r>
                <w:rPr>
                  <w:color w:val="#410a8c"/>
                  <w:u w:val="single"/>
                </w:rPr>
                <w:t xml:space="preserve">Guillaume Le Floch</w:t>
              </w:r>
            </w:hyperlink>
          </w:p>
          <w:p>
            <w:pPr/>
            <w:r>
              <w:rPr>
                <w:i w:val="1"/>
                <w:iCs w:val="1"/>
              </w:rPr>
              <w:t xml:space="preserve">Journal du droit international (Clunet)</w:t>
            </w:r>
            <w:r>
              <w:rPr/>
              <w:t xml:space="preserve">, 2011, 4, pp.1089-1162</w:t>
            </w:r>
          </w:p>
          <w:p>
            <w:pPr/>
            <w:r>
              <w:rPr/>
              <w:t xml:space="preserve">Article dans une revue</w:t>
            </w:r>
          </w:p>
          <w:p>
            <w:pPr/>
            <w:hyperlink r:id="rId92" w:history="1">
              <w:r>
                <w:rPr>
                  <w:color w:val="#410a8c"/>
                  <w:u w:val="single"/>
                </w:rPr>
                <w:t xml:space="preserve">halshs-00657451v1</w:t>
              </w:r>
            </w:hyperlink>
          </w:p>
        </w:tc>
      </w:tr>
      <w:tr>
        <w:trPr/>
        <w:tc>
          <w:tcPr>
            <w:noWrap/>
          </w:tcPr>
          <w:p>
            <w:pPr>
              <w:spacing w:after="200"/>
            </w:pPr>
            <w:hyperlink r:id="rId93" w:history="1">
              <w:r>
                <w:rPr>
                  <w:color w:val="1e198e"/>
                  <w:b w:val="1"/>
                  <w:bCs w:val="1"/>
                  <w:u w:val="single"/>
                </w:rPr>
                <w:t xml:space="preserve">Les organisations internationales et le Pacte mondial</w:t>
              </w:r>
            </w:hyperlink>
          </w:p>
          <w:p>
            <w:pPr/>
            <w:hyperlink r:id="rId8" w:history="1">
              <w:r>
                <w:rPr>
                  <w:color w:val="#410a8c"/>
                  <w:u w:val="single"/>
                </w:rPr>
                <w:t xml:space="preserve">Guillaume Le Floch</w:t>
              </w:r>
            </w:hyperlink>
          </w:p>
          <w:p>
            <w:pPr/>
            <w:r>
              <w:rPr>
                <w:i w:val="1"/>
                <w:iCs w:val="1"/>
              </w:rPr>
              <w:t xml:space="preserve">Le Pacte mondial des Nations Unies 10 ans après Le Pacte mondial des Nations Unies 10 ans après = The Global Compact of the United nations 10 years after / sous la dir. de Laurence Boisson de Chazournes et Emmanuelle Mazuyer, ISBN 9782802733843</w:t>
            </w:r>
            <w:r>
              <w:rPr/>
              <w:t xml:space="preserve">, 2011, pp.33-51</w:t>
            </w:r>
          </w:p>
          <w:p>
            <w:pPr/>
            <w:r>
              <w:rPr/>
              <w:t xml:space="preserve">Article dans une revue</w:t>
            </w:r>
          </w:p>
          <w:p>
            <w:pPr/>
            <w:hyperlink r:id="rId93" w:history="1">
              <w:r>
                <w:rPr>
                  <w:color w:val="#410a8c"/>
                  <w:u w:val="single"/>
                </w:rPr>
                <w:t xml:space="preserve">hal-01597941v1</w:t>
              </w:r>
            </w:hyperlink>
          </w:p>
        </w:tc>
      </w:tr>
      <w:tr>
        <w:trPr/>
        <w:tc>
          <w:tcPr>
            <w:noWrap/>
          </w:tcPr>
          <w:p>
            <w:pPr>
              <w:spacing w:after="200"/>
            </w:pPr>
            <w:hyperlink r:id="rId94" w:history="1">
              <w:r>
                <w:rPr>
                  <w:color w:val="1e198e"/>
                  <w:b w:val="1"/>
                  <w:bCs w:val="1"/>
                  <w:u w:val="single"/>
                </w:rPr>
                <w:t xml:space="preserve">Le survol de l'espace aérien par un aéronef d'un état tiers peut-il engager la responsabilité de l'état survolé ? Réflexion à partir des vols secrets de la C.I.A</w:t>
              </w:r>
            </w:hyperlink>
          </w:p>
          <w:p>
            <w:pPr/>
            <w:hyperlink r:id="rId8" w:history="1">
              <w:r>
                <w:rPr>
                  <w:color w:val="#410a8c"/>
                  <w:u w:val="single"/>
                </w:rPr>
                <w:t xml:space="preserve">Guillaume Le Floch</w:t>
              </w:r>
            </w:hyperlink>
          </w:p>
          <w:p>
            <w:pPr/>
            <w:r>
              <w:rPr>
                <w:i w:val="1"/>
                <w:iCs w:val="1"/>
              </w:rPr>
              <w:t xml:space="preserve">Revue de la Recherche Juridique - Droit prospectif</w:t>
            </w:r>
            <w:r>
              <w:rPr/>
              <w:t xml:space="preserve">, 2010, 2, pp.929-950</w:t>
            </w:r>
          </w:p>
          <w:p>
            <w:pPr/>
            <w:r>
              <w:rPr/>
              <w:t xml:space="preserve">Article dans une revue</w:t>
            </w:r>
          </w:p>
          <w:p>
            <w:pPr/>
            <w:hyperlink r:id="rId94" w:history="1">
              <w:r>
                <w:rPr>
                  <w:color w:val="#410a8c"/>
                  <w:u w:val="single"/>
                </w:rPr>
                <w:t xml:space="preserve">hal-01598561v1</w:t>
              </w:r>
            </w:hyperlink>
          </w:p>
        </w:tc>
      </w:tr>
      <w:tr>
        <w:trPr/>
        <w:tc>
          <w:tcPr>
            <w:noWrap/>
          </w:tcPr>
          <w:p>
            <w:pPr>
              <w:spacing w:after="200"/>
            </w:pPr>
            <w:hyperlink r:id="rId95" w:history="1">
              <w:r>
                <w:rPr>
                  <w:color w:val="1e198e"/>
                  <w:b w:val="1"/>
                  <w:bCs w:val="1"/>
                  <w:u w:val="single"/>
                </w:rPr>
                <w:t xml:space="preserve">Le principe de l’interdiction du recours à la force a-t-il encore valeur positive ?</w:t>
              </w:r>
            </w:hyperlink>
          </w:p>
          <w:p>
            <w:pPr/>
            <w:hyperlink r:id="rId8" w:history="1">
              <w:r>
                <w:rPr>
                  <w:color w:val="#410a8c"/>
                  <w:u w:val="single"/>
                </w:rPr>
                <w:t xml:space="preserve">Guillaume Le Floch</w:t>
              </w:r>
            </w:hyperlink>
          </w:p>
          <w:p>
            <w:pPr/>
            <w:r>
              <w:rPr>
                <w:i w:val="1"/>
                <w:iCs w:val="1"/>
              </w:rPr>
              <w:t xml:space="preserve"> Droit et Cultures</w:t>
            </w:r>
            <w:r>
              <w:rPr/>
              <w:t xml:space="preserve">, 2009, pp.49-76</w:t>
            </w:r>
          </w:p>
          <w:p>
            <w:pPr/>
            <w:r>
              <w:rPr/>
              <w:t xml:space="preserve">Article dans une revue</w:t>
            </w:r>
          </w:p>
          <w:p>
            <w:pPr/>
            <w:hyperlink r:id="rId95" w:history="1">
              <w:r>
                <w:rPr>
                  <w:color w:val="#410a8c"/>
                  <w:u w:val="single"/>
                </w:rPr>
                <w:t xml:space="preserve">hal-01597529v1</w:t>
              </w:r>
            </w:hyperlink>
          </w:p>
        </w:tc>
      </w:tr>
      <w:tr>
        <w:trPr/>
        <w:tc>
          <w:tcPr>
            <w:noWrap/>
          </w:tcPr>
          <w:p>
            <w:pPr>
              <w:spacing w:after="200"/>
            </w:pPr>
            <w:hyperlink r:id="rId96" w:history="1">
              <w:r>
                <w:rPr>
                  <w:color w:val="1e198e"/>
                  <w:b w:val="1"/>
                  <w:bCs w:val="1"/>
                  <w:u w:val="single"/>
                </w:rPr>
                <w:t xml:space="preserve">L'urgence et la bonne administration de la justice internationale</w:t>
              </w:r>
            </w:hyperlink>
          </w:p>
          <w:p>
            <w:pPr/>
            <w:hyperlink r:id="rId8" w:history="1">
              <w:r>
                <w:rPr>
                  <w:color w:val="#410a8c"/>
                  <w:u w:val="single"/>
                </w:rPr>
                <w:t xml:space="preserve">Guillaume Le Floch</w:t>
              </w:r>
            </w:hyperlink>
          </w:p>
          <w:p>
            <w:pPr/>
            <w:r>
              <w:rPr>
                <w:i w:val="1"/>
                <w:iCs w:val="1"/>
              </w:rPr>
              <w:t xml:space="preserve">L'Observateur des Nations Unies</w:t>
            </w:r>
            <w:r>
              <w:rPr/>
              <w:t xml:space="preserve">, 2009, pp.143-177</w:t>
            </w:r>
          </w:p>
          <w:p>
            <w:pPr/>
            <w:r>
              <w:rPr/>
              <w:t xml:space="preserve">Article dans une revue</w:t>
            </w:r>
          </w:p>
          <w:p>
            <w:pPr/>
            <w:hyperlink r:id="rId96" w:history="1">
              <w:r>
                <w:rPr>
                  <w:color w:val="#410a8c"/>
                  <w:u w:val="single"/>
                </w:rPr>
                <w:t xml:space="preserve">hal-01597943v1</w:t>
              </w:r>
            </w:hyperlink>
          </w:p>
        </w:tc>
      </w:tr>
      <w:tr>
        <w:trPr/>
        <w:tc>
          <w:tcPr>
            <w:noWrap/>
          </w:tcPr>
          <w:p>
            <w:pPr>
              <w:spacing w:after="200"/>
            </w:pPr>
            <w:hyperlink r:id="rId97" w:history="1">
              <w:r>
                <w:rPr>
                  <w:color w:val="1e198e"/>
                  <w:b w:val="1"/>
                  <w:bCs w:val="1"/>
                  <w:u w:val="single"/>
                </w:rPr>
                <w:t xml:space="preserve">La contribution des Nations Unies à la lutte contre le financement du terrorisme</w:t>
              </w:r>
            </w:hyperlink>
          </w:p>
          <w:p>
            <w:pPr/>
            <w:hyperlink r:id="rId8" w:history="1">
              <w:r>
                <w:rPr>
                  <w:color w:val="#410a8c"/>
                  <w:u w:val="single"/>
                </w:rPr>
                <w:t xml:space="preserve">Guillaume Le Floch</w:t>
              </w:r>
            </w:hyperlink>
          </w:p>
          <w:p>
            <w:pPr/>
            <w:r>
              <w:rPr>
                <w:i w:val="1"/>
                <w:iCs w:val="1"/>
              </w:rPr>
              <w:t xml:space="preserve">La lutte contre le financement du terrorisme : perspective transatlantique : a transatlantic perspective</w:t>
            </w:r>
            <w:r>
              <w:rPr/>
              <w:t xml:space="preserve">, 2009, pp.9-42</w:t>
            </w:r>
          </w:p>
          <w:p>
            <w:pPr/>
            <w:r>
              <w:rPr/>
              <w:t xml:space="preserve">Article dans une revue</w:t>
            </w:r>
          </w:p>
          <w:p>
            <w:pPr/>
            <w:hyperlink r:id="rId97" w:history="1">
              <w:r>
                <w:rPr>
                  <w:color w:val="#410a8c"/>
                  <w:u w:val="single"/>
                </w:rPr>
                <w:t xml:space="preserve">hal-01597942v1</w:t>
              </w:r>
            </w:hyperlink>
          </w:p>
        </w:tc>
      </w:tr>
      <w:tr>
        <w:trPr/>
        <w:tc>
          <w:tcPr>
            <w:noWrap/>
          </w:tcPr>
          <w:p>
            <w:pPr>
              <w:spacing w:after="200"/>
            </w:pPr>
            <w:hyperlink r:id="rId98" w:history="1">
              <w:r>
                <w:rPr>
                  <w:color w:val="1e198e"/>
                  <w:b w:val="1"/>
                  <w:bCs w:val="1"/>
                  <w:u w:val="single"/>
                </w:rPr>
                <w:t xml:space="preserve">La convention d'aarhus devant le juge administratif</w:t>
              </w:r>
            </w:hyperlink>
          </w:p>
          <w:p>
            <w:pPr/>
            <w:hyperlink r:id="rId8" w:history="1">
              <w:r>
                <w:rPr>
                  <w:color w:val="#410a8c"/>
                  <w:u w:val="single"/>
                </w:rPr>
                <w:t xml:space="preserve">Guillaume Le Floch</w:t>
              </w:r>
            </w:hyperlink>
          </w:p>
          <w:p>
            <w:pPr/>
            <w:r>
              <w:rPr>
                <w:i w:val="1"/>
                <w:iCs w:val="1"/>
              </w:rPr>
              <w:t xml:space="preserve">Petites affiches</w:t>
            </w:r>
            <w:r>
              <w:rPr/>
              <w:t xml:space="preserve">, 2008, 157, pp.4-9</w:t>
            </w:r>
          </w:p>
          <w:p>
            <w:pPr/>
            <w:r>
              <w:rPr/>
              <w:t xml:space="preserve">Article dans une revue</w:t>
            </w:r>
          </w:p>
          <w:p>
            <w:pPr/>
            <w:hyperlink r:id="rId98" w:history="1">
              <w:r>
                <w:rPr>
                  <w:color w:val="#410a8c"/>
                  <w:u w:val="single"/>
                </w:rPr>
                <w:t xml:space="preserve">hal-01598562v1</w:t>
              </w:r>
            </w:hyperlink>
          </w:p>
        </w:tc>
      </w:tr>
      <w:tr>
        <w:trPr/>
        <w:tc>
          <w:tcPr>
            <w:noWrap/>
          </w:tcPr>
          <w:p>
            <w:pPr>
              <w:spacing w:after="200"/>
            </w:pPr>
            <w:hyperlink r:id="rId99" w:history="1">
              <w:r>
                <w:rPr>
                  <w:color w:val="1e198e"/>
                  <w:b w:val="1"/>
                  <w:bCs w:val="1"/>
                  <w:u w:val="single"/>
                </w:rPr>
                <w:t xml:space="preserve">La désuétude en droit international public</w:t>
              </w:r>
            </w:hyperlink>
          </w:p>
          <w:p>
            <w:pPr/>
            <w:hyperlink r:id="rId8" w:history="1">
              <w:r>
                <w:rPr>
                  <w:color w:val="#410a8c"/>
                  <w:u w:val="single"/>
                </w:rPr>
                <w:t xml:space="preserve">Guillaume Le Floch</w:t>
              </w:r>
            </w:hyperlink>
          </w:p>
          <w:p>
            <w:pPr/>
            <w:r>
              <w:rPr>
                <w:i w:val="1"/>
                <w:iCs w:val="1"/>
              </w:rPr>
              <w:t xml:space="preserve">Revue générale de droit international public</w:t>
            </w:r>
            <w:r>
              <w:rPr/>
              <w:t xml:space="preserve">, 2007, 111, pp.609-642</w:t>
            </w:r>
          </w:p>
          <w:p>
            <w:pPr/>
            <w:r>
              <w:rPr/>
              <w:t xml:space="preserve">Article dans une revue</w:t>
            </w:r>
          </w:p>
          <w:p>
            <w:pPr/>
            <w:hyperlink r:id="rId99" w:history="1">
              <w:r>
                <w:rPr>
                  <w:color w:val="#410a8c"/>
                  <w:u w:val="single"/>
                </w:rPr>
                <w:t xml:space="preserve">hal-01597944v1</w:t>
              </w:r>
            </w:hyperlink>
          </w:p>
        </w:tc>
      </w:tr>
      <w:tr>
        <w:trPr/>
        <w:tc>
          <w:tcPr>
            <w:noWrap/>
          </w:tcPr>
          <w:p>
            <w:pPr>
              <w:spacing w:after="200"/>
            </w:pPr>
            <w:hyperlink r:id="rId100" w:history="1">
              <w:r>
                <w:rPr>
                  <w:color w:val="1e198e"/>
                  <w:b w:val="1"/>
                  <w:bCs w:val="1"/>
                  <w:u w:val="single"/>
                </w:rPr>
                <w:t xml:space="preserve">La désuétude en droit international public (2)</w:t>
              </w:r>
            </w:hyperlink>
          </w:p>
          <w:p>
            <w:pPr/>
            <w:hyperlink r:id="rId8" w:history="1">
              <w:r>
                <w:rPr>
                  <w:color w:val="#410a8c"/>
                  <w:u w:val="single"/>
                </w:rPr>
                <w:t xml:space="preserve">Guillaume Le Floch</w:t>
              </w:r>
            </w:hyperlink>
          </w:p>
          <w:p>
            <w:pPr/>
            <w:r>
              <w:rPr>
                <w:i w:val="1"/>
                <w:iCs w:val="1"/>
              </w:rPr>
              <w:t xml:space="preserve">Revue générale de droit international public</w:t>
            </w:r>
            <w:r>
              <w:rPr/>
              <w:t xml:space="preserve">, 2007, 111, pp.609-642</w:t>
            </w:r>
          </w:p>
          <w:p>
            <w:pPr/>
            <w:r>
              <w:rPr/>
              <w:t xml:space="preserve">Article dans une revue</w:t>
            </w:r>
          </w:p>
          <w:p>
            <w:pPr/>
            <w:hyperlink r:id="rId100" w:history="1">
              <w:r>
                <w:rPr>
                  <w:color w:val="#410a8c"/>
                  <w:u w:val="single"/>
                </w:rPr>
                <w:t xml:space="preserve">hal-01598563v1</w:t>
              </w:r>
            </w:hyperlink>
          </w:p>
        </w:tc>
      </w:tr>
      <w:tr>
        <w:trPr/>
        <w:tc>
          <w:tcPr>
            <w:noWrap/>
          </w:tcPr>
          <w:p>
            <w:pPr>
              <w:spacing w:after="200"/>
            </w:pPr>
            <w:hyperlink r:id="rId101" w:history="1">
              <w:r>
                <w:rPr>
                  <w:color w:val="1e198e"/>
                  <w:b w:val="1"/>
                  <w:bCs w:val="1"/>
                  <w:u w:val="single"/>
                </w:rPr>
                <w:t xml:space="preserve">Le sommet mondial de Tunis sur la société de l'information</w:t>
              </w:r>
            </w:hyperlink>
          </w:p>
          <w:p>
            <w:pPr/>
            <w:hyperlink r:id="rId8" w:history="1">
              <w:r>
                <w:rPr>
                  <w:color w:val="#410a8c"/>
                  <w:u w:val="single"/>
                </w:rPr>
                <w:t xml:space="preserve">Guillaume Le Floch</w:t>
              </w:r>
            </w:hyperlink>
          </w:p>
          <w:p>
            <w:pPr/>
            <w:r>
              <w:rPr>
                <w:i w:val="1"/>
                <w:iCs w:val="1"/>
              </w:rPr>
              <w:t xml:space="preserve">Annuaire français de droit international</w:t>
            </w:r>
            <w:r>
              <w:rPr/>
              <w:t xml:space="preserve">, 2006, pp.464-486</w:t>
            </w:r>
          </w:p>
          <w:p>
            <w:pPr/>
            <w:r>
              <w:rPr/>
              <w:t xml:space="preserve">Article dans une revue</w:t>
            </w:r>
          </w:p>
          <w:p>
            <w:pPr/>
            <w:hyperlink r:id="rId101" w:history="1">
              <w:r>
                <w:rPr>
                  <w:color w:val="#410a8c"/>
                  <w:u w:val="single"/>
                </w:rPr>
                <w:t xml:space="preserve">hal-01597945v1</w:t>
              </w:r>
            </w:hyperlink>
          </w:p>
        </w:tc>
      </w:tr>
      <w:tr>
        <w:trPr/>
        <w:tc>
          <w:tcPr>
            <w:noWrap/>
          </w:tcPr>
          <w:p>
            <w:pPr>
              <w:spacing w:after="200"/>
            </w:pPr>
            <w:hyperlink r:id="rId102" w:history="1">
              <w:r>
                <w:rPr>
                  <w:color w:val="1e198e"/>
                  <w:b w:val="1"/>
                  <w:bCs w:val="1"/>
                  <w:u w:val="single"/>
                </w:rPr>
                <w:t xml:space="preserve">La coutume dans la jurisprudence de la Cour Internationale de Justice en Droit de la Mer</w:t>
              </w:r>
            </w:hyperlink>
          </w:p>
          <w:p>
            <w:pPr/>
            <w:hyperlink r:id="rId8" w:history="1">
              <w:r>
                <w:rPr>
                  <w:color w:val="#410a8c"/>
                  <w:u w:val="single"/>
                </w:rPr>
                <w:t xml:space="preserve">Guillaume Le Floch</w:t>
              </w:r>
            </w:hyperlink>
          </w:p>
          <w:p>
            <w:pPr/>
            <w:r>
              <w:rPr>
                <w:i w:val="1"/>
                <w:iCs w:val="1"/>
              </w:rPr>
              <w:t xml:space="preserve">Revue juridique de l'Ouest </w:t>
            </w:r>
            <w:r>
              <w:rPr/>
              <w:t xml:space="preserve">, 2001, 14, pp.535-573</w:t>
            </w:r>
          </w:p>
          <w:p>
            <w:pPr/>
            <w:r>
              <w:rPr/>
              <w:t xml:space="preserve">Article dans une revue</w:t>
            </w:r>
          </w:p>
          <w:p>
            <w:pPr/>
            <w:hyperlink r:id="rId102" w:history="1">
              <w:r>
                <w:rPr>
                  <w:color w:val="#410a8c"/>
                  <w:u w:val="single"/>
                </w:rPr>
                <w:t xml:space="preserve">hal-01597946v1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Droit international et santé</w:t>
              </w:r>
            </w:hyperlink>
          </w:p>
          <w:p>
            <w:pPr/>
            <w:hyperlink r:id="rId8" w:history="1">
              <w:r>
                <w:rPr>
                  <w:color w:val="#410a8c"/>
                  <w:u w:val="single"/>
                </w:rPr>
                <w:t xml:space="preserve">Guillaume Le Floch</w:t>
              </w:r>
            </w:hyperlink>
            <w:r>
              <w:rPr/>
              <w:t xml:space="preserve">,</w:t>
            </w:r>
            <w:hyperlink r:id="rId104" w:history="1">
              <w:r>
                <w:rPr>
                  <w:color w:val="#410a8c"/>
                  <w:u w:val="single"/>
                </w:rPr>
                <w:t xml:space="preserve">Thibaut Fleury Graff</w:t>
              </w:r>
            </w:hyperlink>
          </w:p>
          <w:p>
            <w:pPr/>
            <w:r>
              <w:rPr>
                <w:i w:val="1"/>
                <w:iCs w:val="1"/>
              </w:rPr>
              <w:t xml:space="preserve">SFDI - Paris - 2019</w:t>
            </w:r>
            <w:r>
              <w:rPr/>
              <w:t xml:space="preserve">, Pedone, pp.512, 2025</w:t>
            </w:r>
          </w:p>
          <w:p>
            <w:pPr/>
            <w:r>
              <w:rPr/>
              <w:t xml:space="preserve">Proceedings/Recueil des communications</w:t>
            </w:r>
          </w:p>
          <w:p>
            <w:pPr/>
            <w:hyperlink r:id="rId103" w:history="1">
              <w:r>
                <w:rPr>
                  <w:color w:val="#410a8c"/>
                  <w:u w:val="single"/>
                </w:rPr>
                <w:t xml:space="preserve">hal-04938002v1</w:t>
              </w:r>
            </w:hyperlink>
          </w:p>
        </w:tc>
      </w:tr>
      <w:tr>
        <w:trPr/>
        <w:tc>
          <w:tcPr>
            <w:noWrap/>
          </w:tcPr>
          <w:p>
            <w:pPr>
              <w:spacing w:after="200"/>
            </w:pPr>
            <w:hyperlink r:id="rId105" w:history="1">
              <w:r>
                <w:rPr>
                  <w:color w:val="1e198e"/>
                  <w:b w:val="1"/>
                  <w:bCs w:val="1"/>
                  <w:u w:val="single"/>
                </w:rPr>
                <w:t xml:space="preserve">L'urgence devant la future Cour africaine de justice et des droits de l'homme</w:t>
              </w:r>
            </w:hyperlink>
          </w:p>
          <w:p>
            <w:pPr/>
            <w:hyperlink r:id="rId8" w:history="1">
              <w:r>
                <w:rPr>
                  <w:color w:val="#410a8c"/>
                  <w:u w:val="single"/>
                </w:rPr>
                <w:t xml:space="preserve">Guillaume Le Floch</w:t>
              </w:r>
            </w:hyperlink>
          </w:p>
          <w:p>
            <w:pPr/>
            <w:r>
              <w:rPr>
                <w:i w:val="1"/>
                <w:iCs w:val="1"/>
              </w:rPr>
              <w:t xml:space="preserve">La protection des droits humains en afrique : perspectives actuelles - PARIS</w:t>
            </w:r>
            <w:r>
              <w:rPr/>
              <w:t xml:space="preserve">, LES EDITIONS DU NET, 2024</w:t>
            </w:r>
          </w:p>
          <w:p>
            <w:pPr/>
            <w:r>
              <w:rPr/>
              <w:t xml:space="preserve">Proceedings/Recueil des communications</w:t>
            </w:r>
          </w:p>
          <w:p>
            <w:pPr/>
            <w:hyperlink r:id="rId105" w:history="1">
              <w:r>
                <w:rPr>
                  <w:color w:val="#410a8c"/>
                  <w:u w:val="single"/>
                </w:rPr>
                <w:t xml:space="preserve">hal-04938316v1</w:t>
              </w:r>
            </w:hyperlink>
          </w:p>
        </w:tc>
      </w:tr>
      <w:tr>
        <w:trPr/>
        <w:tc>
          <w:tcPr>
            <w:noWrap/>
          </w:tcPr>
          <w:p>
            <w:pPr>
              <w:spacing w:after="200"/>
            </w:pPr>
            <w:hyperlink r:id="rId106" w:history="1">
              <w:r>
                <w:rPr>
                  <w:color w:val="1e198e"/>
                  <w:b w:val="1"/>
                  <w:bCs w:val="1"/>
                  <w:u w:val="single"/>
                </w:rPr>
                <w:t xml:space="preserve">L'application du droit international aux propriétés publiques</w:t>
              </w:r>
            </w:hyperlink>
          </w:p>
          <w:p>
            <w:pPr/>
            <w:hyperlink r:id="rId8" w:history="1">
              <w:r>
                <w:rPr>
                  <w:color w:val="#410a8c"/>
                  <w:u w:val="single"/>
                </w:rPr>
                <w:t xml:space="preserve">Guillaume Le Floch</w:t>
              </w:r>
            </w:hyperlink>
          </w:p>
          <w:p>
            <w:pPr/>
            <w:r>
              <w:rPr>
                <w:i w:val="1"/>
                <w:iCs w:val="1"/>
              </w:rPr>
              <w:t xml:space="preserve">Les biens publics à l'étranger - Paris</w:t>
            </w:r>
            <w:r>
              <w:rPr/>
              <w:t xml:space="preserve">, DALLOZ, 2024</w:t>
            </w:r>
          </w:p>
          <w:p>
            <w:pPr/>
            <w:r>
              <w:rPr/>
              <w:t xml:space="preserve">Proceedings/Recueil des communications</w:t>
            </w:r>
          </w:p>
          <w:p>
            <w:pPr/>
            <w:hyperlink r:id="rId106" w:history="1">
              <w:r>
                <w:rPr>
                  <w:color w:val="#410a8c"/>
                  <w:u w:val="single"/>
                </w:rPr>
                <w:t xml:space="preserve">hal-04938299v1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souveraineté numérique</w:t>
              </w:r>
            </w:hyperlink>
          </w:p>
          <w:p>
            <w:pPr/>
            <w:hyperlink r:id="rId108" w:history="1">
              <w:r>
                <w:rPr>
                  <w:color w:val="#410a8c"/>
                  <w:u w:val="single"/>
                </w:rPr>
                <w:t xml:space="preserve">Brunessen Bertrand</w:t>
              </w:r>
            </w:hyperlink>
            <w:r>
              <w:rPr/>
              <w:t xml:space="preserve">,</w:t>
            </w:r>
            <w:hyperlink r:id="rId8" w:history="1">
              <w:r>
                <w:rPr>
                  <w:color w:val="#410a8c"/>
                  <w:u w:val="single"/>
                </w:rPr>
                <w:t xml:space="preserve">Guillaume Le Floch</w:t>
              </w:r>
            </w:hyperlink>
          </w:p>
          <w:p>
            <w:pPr/>
            <w:hyperlink r:id="rId109" w:history="1">
              <w:r>
                <w:rPr>
                  <w:color w:val="#410a8c"/>
                  <w:u w:val="single"/>
                </w:rPr>
                <w:t xml:space="preserve">Bruylant</w:t>
              </w:r>
            </w:hyperlink>
            <w:r>
              <w:rPr/>
              <w:t xml:space="preserve">, 424 p., 2024, Macro droit / Micro droit, 9782802771340</w:t>
            </w:r>
          </w:p>
          <w:p>
            <w:pPr/>
            <w:r>
              <w:rPr/>
              <w:t xml:space="preserve">Ouvrages</w:t>
            </w:r>
          </w:p>
          <w:p>
            <w:pPr/>
            <w:hyperlink r:id="rId107" w:history="1">
              <w:r>
                <w:rPr>
                  <w:color w:val="#410a8c"/>
                  <w:u w:val="single"/>
                </w:rPr>
                <w:t xml:space="preserve">halshs-04612158v1</w:t>
              </w:r>
            </w:hyperlink>
          </w:p>
        </w:tc>
      </w:tr>
      <w:tr>
        <w:trPr/>
        <w:tc>
          <w:tcPr>
            <w:noWrap/>
          </w:tcPr>
          <w:p>
            <w:pPr>
              <w:spacing w:after="200"/>
            </w:pPr>
            <w:hyperlink r:id="rId110" w:history="1">
              <w:r>
                <w:rPr>
                  <w:color w:val="1e198e"/>
                  <w:b w:val="1"/>
                  <w:bCs w:val="1"/>
                  <w:u w:val="single"/>
                </w:rPr>
                <w:t xml:space="preserve">Afrique et droit international humanitaire</w:t>
              </w:r>
            </w:hyperlink>
          </w:p>
          <w:p>
            <w:pPr/>
            <w:hyperlink r:id="rId8" w:history="1">
              <w:r>
                <w:rPr>
                  <w:color w:val="#410a8c"/>
                  <w:u w:val="single"/>
                </w:rPr>
                <w:t xml:space="preserve">Guillaume Le Floch</w:t>
              </w:r>
            </w:hyperlink>
          </w:p>
          <w:p>
            <w:pPr/>
            <w:r>
              <w:rPr/>
              <w:t xml:space="preserve">Pedone, 2024, 978-2-233-01058-2</w:t>
            </w:r>
          </w:p>
          <w:p>
            <w:pPr/>
            <w:r>
              <w:rPr/>
              <w:t xml:space="preserve">Ouvrages</w:t>
            </w:r>
          </w:p>
          <w:p>
            <w:pPr/>
            <w:hyperlink r:id="rId110" w:history="1">
              <w:r>
                <w:rPr>
                  <w:color w:val="#410a8c"/>
                  <w:u w:val="single"/>
                </w:rPr>
                <w:t xml:space="preserve">hal-04651552v1</w:t>
              </w:r>
            </w:hyperlink>
          </w:p>
        </w:tc>
      </w:tr>
      <w:tr>
        <w:trPr/>
        <w:tc>
          <w:tcPr>
            <w:noWrap/>
          </w:tcPr>
          <w:p>
            <w:pPr>
              <w:spacing w:after="200"/>
            </w:pPr>
            <w:hyperlink r:id="rId111" w:history="1">
              <w:r>
                <w:rPr>
                  <w:color w:val="1e198e"/>
                  <w:b w:val="1"/>
                  <w:bCs w:val="1"/>
                  <w:u w:val="single"/>
                </w:rPr>
                <w:t xml:space="preserve">Les grandes décisions de la jurisprudence internationale - 3ème édition</w:t>
              </w:r>
            </w:hyperlink>
          </w:p>
          <w:p>
            <w:pPr/>
            <w:hyperlink r:id="rId8" w:history="1">
              <w:r>
                <w:rPr>
                  <w:color w:val="#410a8c"/>
                  <w:u w:val="single"/>
                </w:rPr>
                <w:t xml:space="preserve">Guillaume Le Floch</w:t>
              </w:r>
            </w:hyperlink>
          </w:p>
          <w:p>
            <w:pPr/>
            <w:r>
              <w:rPr/>
              <w:t xml:space="preserve">Dalloz, A paraître</w:t>
            </w:r>
          </w:p>
          <w:p>
            <w:pPr/>
            <w:r>
              <w:rPr/>
              <w:t xml:space="preserve">Ouvrages</w:t>
            </w:r>
          </w:p>
          <w:p>
            <w:pPr/>
            <w:hyperlink r:id="rId111" w:history="1">
              <w:r>
                <w:rPr>
                  <w:color w:val="#410a8c"/>
                  <w:u w:val="single"/>
                </w:rPr>
                <w:t xml:space="preserve">hal-04649942v1</w:t>
              </w:r>
            </w:hyperlink>
          </w:p>
        </w:tc>
      </w:tr>
      <w:tr>
        <w:trPr/>
        <w:tc>
          <w:tcPr>
            <w:noWrap/>
          </w:tcPr>
          <w:p>
            <w:pPr>
              <w:spacing w:after="200"/>
            </w:pPr>
            <w:hyperlink r:id="rId112" w:history="1">
              <w:r>
                <w:rPr>
                  <w:color w:val="1e198e"/>
                  <w:b w:val="1"/>
                  <w:bCs w:val="1"/>
                  <w:u w:val="single"/>
                </w:rPr>
                <w:t xml:space="preserve">Les grandes décisions de la jurisprudence internationale</w:t>
              </w:r>
            </w:hyperlink>
          </w:p>
          <w:p>
            <w:pPr/>
            <w:hyperlink r:id="rId113" w:history="1">
              <w:r>
                <w:rPr>
                  <w:color w:val="#410a8c"/>
                  <w:u w:val="single"/>
                </w:rPr>
                <w:t xml:space="preserve">Jean-Louis Iten</w:t>
              </w:r>
            </w:hyperlink>
            <w:r>
              <w:rPr/>
              <w:t xml:space="preserve">,</w:t>
            </w:r>
            <w:hyperlink r:id="rId114" w:history="1">
              <w:r>
                <w:rPr>
                  <w:color w:val="#410a8c"/>
                  <w:u w:val="single"/>
                </w:rPr>
                <w:t xml:space="preserve">Régis Bismuth</w:t>
              </w:r>
            </w:hyperlink>
            <w:r>
              <w:rPr/>
              <w:t xml:space="preserve">,</w:t>
            </w:r>
            <w:hyperlink r:id="rId115" w:history="1">
              <w:r>
                <w:rPr>
                  <w:color w:val="#410a8c"/>
                  <w:u w:val="single"/>
                </w:rPr>
                <w:t xml:space="preserve">Claire Crépet Daigremont</w:t>
              </w:r>
            </w:hyperlink>
            <w:r>
              <w:rPr/>
              <w:t xml:space="preserve">,</w:t>
            </w:r>
            <w:hyperlink r:id="rId8" w:history="1">
              <w:r>
                <w:rPr>
                  <w:color w:val="#410a8c"/>
                  <w:u w:val="single"/>
                </w:rPr>
                <w:t xml:space="preserve">Guillaume Le Floch</w:t>
              </w:r>
            </w:hyperlink>
            <w:r>
              <w:rPr/>
              <w:t xml:space="preserve">,</w:t>
            </w:r>
            <w:hyperlink r:id="rId116" w:history="1">
              <w:r>
                <w:rPr>
                  <w:color w:val="#410a8c"/>
                  <w:u w:val="single"/>
                </w:rPr>
                <w:t xml:space="preserve">Arnaud de Nanteuil</w:t>
              </w:r>
            </w:hyperlink>
          </w:p>
          <w:p>
            <w:pPr/>
            <w:r>
              <w:rPr/>
              <w:t xml:space="preserve">Dalloz, pp.930, 2024, Grands arrêts, 9782247228478</w:t>
            </w:r>
          </w:p>
          <w:p>
            <w:pPr/>
            <w:r>
              <w:rPr/>
              <w:t xml:space="preserve">Ouvrages</w:t>
            </w:r>
          </w:p>
          <w:p>
            <w:pPr/>
            <w:hyperlink r:id="rId112" w:history="1">
              <w:r>
                <w:rPr>
                  <w:color w:val="#410a8c"/>
                  <w:u w:val="single"/>
                </w:rPr>
                <w:t xml:space="preserve">hal-04746573v1</w:t>
              </w:r>
            </w:hyperlink>
          </w:p>
        </w:tc>
      </w:tr>
      <w:tr>
        <w:trPr/>
        <w:tc>
          <w:tcPr>
            <w:noWrap/>
          </w:tcPr>
          <w:p>
            <w:pPr>
              <w:spacing w:after="200"/>
            </w:pPr>
            <w:hyperlink r:id="rId117" w:history="1">
              <w:r>
                <w:rPr>
                  <w:color w:val="1e198e"/>
                  <w:b w:val="1"/>
                  <w:bCs w:val="1"/>
                  <w:u w:val="single"/>
                </w:rPr>
                <w:t xml:space="preserve">La Cour africaine des droits de l’homme</w:t>
              </w:r>
            </w:hyperlink>
          </w:p>
          <w:p>
            <w:pPr/>
            <w:hyperlink r:id="rId8" w:history="1">
              <w:r>
                <w:rPr>
                  <w:color w:val="#410a8c"/>
                  <w:u w:val="single"/>
                </w:rPr>
                <w:t xml:space="preserve">Guillaume Le Floch</w:t>
              </w:r>
            </w:hyperlink>
          </w:p>
          <w:p>
            <w:pPr/>
            <w:r>
              <w:rPr/>
              <w:t xml:space="preserve">Pedone, 2023, Publications de l'Institut International des Droits de l'Homme, n°49, 9782233010339</w:t>
            </w:r>
          </w:p>
          <w:p>
            <w:pPr/>
            <w:r>
              <w:rPr/>
              <w:t xml:space="preserve">Ouvrages</w:t>
            </w:r>
          </w:p>
          <w:p>
            <w:pPr/>
            <w:hyperlink r:id="rId117" w:history="1">
              <w:r>
                <w:rPr>
                  <w:color w:val="#410a8c"/>
                  <w:u w:val="single"/>
                </w:rPr>
                <w:t xml:space="preserve">hal-04500738v1</w:t>
              </w:r>
            </w:hyperlink>
          </w:p>
        </w:tc>
      </w:tr>
      <w:tr>
        <w:trPr/>
        <w:tc>
          <w:tcPr>
            <w:noWrap/>
          </w:tcPr>
          <w:p>
            <w:pPr>
              <w:spacing w:after="200"/>
            </w:pPr>
            <w:hyperlink r:id="rId118" w:history="1">
              <w:r>
                <w:rPr>
                  <w:color w:val="1e198e"/>
                  <w:b w:val="1"/>
                  <w:bCs w:val="1"/>
                  <w:u w:val="single"/>
                </w:rPr>
                <w:t xml:space="preserve">La Cour africaine des droits de l'homme et des peuples</w:t>
              </w:r>
            </w:hyperlink>
          </w:p>
          <w:p>
            <w:pPr/>
            <w:hyperlink r:id="rId8" w:history="1">
              <w:r>
                <w:rPr>
                  <w:color w:val="#410a8c"/>
                  <w:u w:val="single"/>
                </w:rPr>
                <w:t xml:space="preserve">Guillaume Le Floch</w:t>
              </w:r>
            </w:hyperlink>
          </w:p>
          <w:p>
            <w:pPr/>
            <w:r>
              <w:rPr/>
              <w:t xml:space="preserve">Pedone, 2023, 978-2-233-01033-9</w:t>
            </w:r>
          </w:p>
          <w:p>
            <w:pPr/>
            <w:r>
              <w:rPr/>
              <w:t xml:space="preserve">Ouvrages</w:t>
            </w:r>
          </w:p>
          <w:p>
            <w:pPr/>
            <w:hyperlink r:id="rId118" w:history="1">
              <w:r>
                <w:rPr>
                  <w:color w:val="#410a8c"/>
                  <w:u w:val="single"/>
                </w:rPr>
                <w:t xml:space="preserve">hal-04651560v1</w:t>
              </w:r>
            </w:hyperlink>
          </w:p>
        </w:tc>
      </w:tr>
      <w:tr>
        <w:trPr/>
        <w:tc>
          <w:tcPr>
            <w:noWrap/>
          </w:tcPr>
          <w:p>
            <w:pPr>
              <w:spacing w:after="200"/>
            </w:pPr>
            <w:hyperlink r:id="rId119" w:history="1">
              <w:r>
                <w:rPr>
                  <w:color w:val="1e198e"/>
                  <w:b w:val="1"/>
                  <w:bCs w:val="1"/>
                  <w:u w:val="single"/>
                </w:rPr>
                <w:t xml:space="preserve">Les grandes décisions de la jurisprudence internationale - 2ème édition</w:t>
              </w:r>
            </w:hyperlink>
          </w:p>
          <w:p>
            <w:pPr/>
            <w:hyperlink r:id="rId8" w:history="1">
              <w:r>
                <w:rPr>
                  <w:color w:val="#410a8c"/>
                  <w:u w:val="single"/>
                </w:rPr>
                <w:t xml:space="preserve">Guillaume Le Floch</w:t>
              </w:r>
            </w:hyperlink>
          </w:p>
          <w:p>
            <w:pPr/>
            <w:r>
              <w:rPr/>
              <w:t xml:space="preserve">Dalloz, 2021</w:t>
            </w:r>
          </w:p>
          <w:p>
            <w:pPr/>
            <w:r>
              <w:rPr/>
              <w:t xml:space="preserve">Ouvrages</w:t>
            </w:r>
          </w:p>
          <w:p>
            <w:pPr/>
            <w:hyperlink r:id="rId119" w:history="1">
              <w:r>
                <w:rPr>
                  <w:color w:val="#410a8c"/>
                  <w:u w:val="single"/>
                </w:rPr>
                <w:t xml:space="preserve">hal-04649958v1</w:t>
              </w:r>
            </w:hyperlink>
          </w:p>
        </w:tc>
      </w:tr>
      <w:tr>
        <w:trPr/>
        <w:tc>
          <w:tcPr>
            <w:noWrap/>
          </w:tcPr>
          <w:p>
            <w:pPr>
              <w:spacing w:after="200"/>
            </w:pPr>
            <w:hyperlink r:id="rId120" w:history="1">
              <w:r>
                <w:rPr>
                  <w:color w:val="1e198e"/>
                  <w:b w:val="1"/>
                  <w:bCs w:val="1"/>
                  <w:u w:val="single"/>
                </w:rPr>
                <w:t xml:space="preserve">Covid-19, approches de droit public et de science politique</w:t>
              </w:r>
            </w:hyperlink>
          </w:p>
          <w:p>
            <w:pPr/>
            <w:hyperlink r:id="rId8" w:history="1">
              <w:r>
                <w:rPr>
                  <w:color w:val="#410a8c"/>
                  <w:u w:val="single"/>
                </w:rPr>
                <w:t xml:space="preserve">Guillaume Le Floch</w:t>
              </w:r>
            </w:hyperlink>
          </w:p>
          <w:p>
            <w:pPr/>
            <w:r>
              <w:rPr/>
              <w:t xml:space="preserve">Pedone, 2021, 978-2-7013-2130-1</w:t>
            </w:r>
          </w:p>
          <w:p>
            <w:pPr/>
            <w:r>
              <w:rPr/>
              <w:t xml:space="preserve">Ouvrages</w:t>
            </w:r>
          </w:p>
          <w:p>
            <w:pPr/>
            <w:hyperlink r:id="rId120" w:history="1">
              <w:r>
                <w:rPr>
                  <w:color w:val="#410a8c"/>
                  <w:u w:val="single"/>
                </w:rPr>
                <w:t xml:space="preserve">hal-04651584v1</w:t>
              </w:r>
            </w:hyperlink>
          </w:p>
        </w:tc>
      </w:tr>
      <w:tr>
        <w:trPr/>
        <w:tc>
          <w:tcPr>
            <w:noWrap/>
          </w:tcPr>
          <w:p>
            <w:pPr>
              <w:spacing w:after="200"/>
            </w:pPr>
            <w:hyperlink r:id="rId121" w:history="1">
              <w:r>
                <w:rPr>
                  <w:color w:val="1e198e"/>
                  <w:b w:val="1"/>
                  <w:bCs w:val="1"/>
                  <w:u w:val="single"/>
                </w:rPr>
                <w:t xml:space="preserve">Le revirement de jurisprudence en droit international</w:t>
              </w:r>
            </w:hyperlink>
          </w:p>
          <w:p>
            <w:pPr/>
            <w:hyperlink r:id="rId8" w:history="1">
              <w:r>
                <w:rPr>
                  <w:color w:val="#410a8c"/>
                  <w:u w:val="single"/>
                </w:rPr>
                <w:t xml:space="preserve">Guillaume Le Floch</w:t>
              </w:r>
            </w:hyperlink>
            <w:r>
              <w:rPr/>
              <w:t xml:space="preserve">,</w:t>
            </w:r>
            <w:hyperlink r:id="rId32" w:history="1">
              <w:r>
                <w:rPr>
                  <w:color w:val="#410a8c"/>
                  <w:u w:val="single"/>
                </w:rPr>
                <w:t xml:space="preserve">Marie Lemey</w:t>
              </w:r>
            </w:hyperlink>
          </w:p>
          <w:p>
            <w:pPr/>
            <w:r>
              <w:rPr/>
              <w:t xml:space="preserve">Pedone. 2021, 978-2-233-00978-4</w:t>
            </w:r>
          </w:p>
          <w:p>
            <w:pPr/>
            <w:r>
              <w:rPr/>
              <w:t xml:space="preserve">Ouvrages</w:t>
            </w:r>
          </w:p>
          <w:p>
            <w:pPr/>
            <w:hyperlink r:id="rId121" w:history="1">
              <w:r>
                <w:rPr>
                  <w:color w:val="#410a8c"/>
                  <w:u w:val="single"/>
                </w:rPr>
                <w:t xml:space="preserve">hal-04006440v1</w:t>
              </w:r>
            </w:hyperlink>
          </w:p>
        </w:tc>
      </w:tr>
      <w:tr>
        <w:trPr/>
        <w:tc>
          <w:tcPr>
            <w:noWrap/>
          </w:tcPr>
          <w:p>
            <w:pPr>
              <w:spacing w:after="200"/>
            </w:pPr>
            <w:hyperlink r:id="rId122" w:history="1">
              <w:r>
                <w:rPr>
                  <w:color w:val="1e198e"/>
                  <w:b w:val="1"/>
                  <w:bCs w:val="1"/>
                  <w:u w:val="single"/>
                </w:rPr>
                <w:t xml:space="preserve">Les grandes décisions de la jurisprudence internationale</w:t>
              </w:r>
            </w:hyperlink>
          </w:p>
          <w:p>
            <w:pPr/>
            <w:hyperlink r:id="rId113" w:history="1">
              <w:r>
                <w:rPr>
                  <w:color w:val="#410a8c"/>
                  <w:u w:val="single"/>
                </w:rPr>
                <w:t xml:space="preserve">Jean-Louis Iten</w:t>
              </w:r>
            </w:hyperlink>
            <w:r>
              <w:rPr/>
              <w:t xml:space="preserve">,</w:t>
            </w:r>
            <w:hyperlink r:id="rId114" w:history="1">
              <w:r>
                <w:rPr>
                  <w:color w:val="#410a8c"/>
                  <w:u w:val="single"/>
                </w:rPr>
                <w:t xml:space="preserve">Régis Bismuth</w:t>
              </w:r>
            </w:hyperlink>
            <w:r>
              <w:rPr/>
              <w:t xml:space="preserve">,</w:t>
            </w:r>
            <w:hyperlink r:id="rId115" w:history="1">
              <w:r>
                <w:rPr>
                  <w:color w:val="#410a8c"/>
                  <w:u w:val="single"/>
                </w:rPr>
                <w:t xml:space="preserve">Claire Crépet Daigremont</w:t>
              </w:r>
            </w:hyperlink>
            <w:r>
              <w:rPr/>
              <w:t xml:space="preserve">,</w:t>
            </w:r>
            <w:hyperlink r:id="rId8" w:history="1">
              <w:r>
                <w:rPr>
                  <w:color w:val="#410a8c"/>
                  <w:u w:val="single"/>
                </w:rPr>
                <w:t xml:space="preserve">Guillaume Le Floch</w:t>
              </w:r>
            </w:hyperlink>
            <w:r>
              <w:rPr/>
              <w:t xml:space="preserve">,</w:t>
            </w:r>
            <w:hyperlink r:id="rId116" w:history="1">
              <w:r>
                <w:rPr>
                  <w:color w:val="#410a8c"/>
                  <w:u w:val="single"/>
                </w:rPr>
                <w:t xml:space="preserve">Arnaud de Nanteuil</w:t>
              </w:r>
            </w:hyperlink>
          </w:p>
          <w:p>
            <w:pPr/>
            <w:r>
              <w:rPr/>
              <w:t xml:space="preserve">Dalloz, pp.804, 2021, Grands arrêts, 9782247204755</w:t>
            </w:r>
          </w:p>
          <w:p>
            <w:pPr/>
            <w:r>
              <w:rPr/>
              <w:t xml:space="preserve">Ouvrages</w:t>
            </w:r>
          </w:p>
          <w:p>
            <w:pPr/>
            <w:hyperlink r:id="rId122" w:history="1">
              <w:r>
                <w:rPr>
                  <w:color w:val="#410a8c"/>
                  <w:u w:val="single"/>
                </w:rPr>
                <w:t xml:space="preserve">hal-03547550v1</w:t>
              </w:r>
            </w:hyperlink>
          </w:p>
        </w:tc>
      </w:tr>
      <w:tr>
        <w:trPr/>
        <w:tc>
          <w:tcPr>
            <w:noWrap/>
          </w:tcPr>
          <w:p>
            <w:pPr>
              <w:spacing w:after="200"/>
            </w:pPr>
            <w:hyperlink r:id="rId123" w:history="1">
              <w:r>
                <w:rPr>
                  <w:color w:val="1e198e"/>
                  <w:b w:val="1"/>
                  <w:bCs w:val="1"/>
                  <w:u w:val="single"/>
                </w:rPr>
                <w:t xml:space="preserve">Les 20 ans du Tribunal international du droit de la mer</w:t>
              </w:r>
            </w:hyperlink>
          </w:p>
          <w:p>
            <w:pPr/>
            <w:hyperlink r:id="rId8" w:history="1">
              <w:r>
                <w:rPr>
                  <w:color w:val="#410a8c"/>
                  <w:u w:val="single"/>
                </w:rPr>
                <w:t xml:space="preserve">Guillaume Le Floch</w:t>
              </w:r>
            </w:hyperlink>
          </w:p>
          <w:p>
            <w:pPr/>
            <w:r>
              <w:rPr/>
              <w:t xml:space="preserve">PEDONE, 2018</w:t>
            </w:r>
          </w:p>
          <w:p>
            <w:pPr/>
            <w:r>
              <w:rPr/>
              <w:t xml:space="preserve">Ouvrages</w:t>
            </w:r>
          </w:p>
          <w:p>
            <w:pPr/>
            <w:hyperlink r:id="rId123" w:history="1">
              <w:r>
                <w:rPr>
                  <w:color w:val="#410a8c"/>
                  <w:u w:val="single"/>
                </w:rPr>
                <w:t xml:space="preserve">hal-04938012v1</w:t>
              </w:r>
            </w:hyperlink>
          </w:p>
        </w:tc>
      </w:tr>
      <w:tr>
        <w:trPr/>
        <w:tc>
          <w:tcPr>
            <w:noWrap/>
          </w:tcPr>
          <w:p>
            <w:pPr>
              <w:spacing w:after="200"/>
            </w:pPr>
            <w:hyperlink r:id="rId124" w:history="1">
              <w:r>
                <w:rPr>
                  <w:color w:val="1e198e"/>
                  <w:b w:val="1"/>
                  <w:bCs w:val="1"/>
                  <w:u w:val="single"/>
                </w:rPr>
                <w:t xml:space="preserve">Les grandes décisions de la jurisprudence internationale - 1ère édition</w:t>
              </w:r>
            </w:hyperlink>
          </w:p>
          <w:p>
            <w:pPr/>
            <w:hyperlink r:id="rId8" w:history="1">
              <w:r>
                <w:rPr>
                  <w:color w:val="#410a8c"/>
                  <w:u w:val="single"/>
                </w:rPr>
                <w:t xml:space="preserve">Guillaume Le Floch</w:t>
              </w:r>
            </w:hyperlink>
          </w:p>
          <w:p>
            <w:pPr/>
            <w:r>
              <w:rPr/>
              <w:t xml:space="preserve">Dalloz, 2018, 978-2-247-15288-9</w:t>
            </w:r>
          </w:p>
          <w:p>
            <w:pPr/>
            <w:r>
              <w:rPr/>
              <w:t xml:space="preserve">Ouvrages</w:t>
            </w:r>
          </w:p>
          <w:p>
            <w:pPr/>
            <w:hyperlink r:id="rId124" w:history="1">
              <w:r>
                <w:rPr>
                  <w:color w:val="#410a8c"/>
                  <w:u w:val="single"/>
                </w:rPr>
                <w:t xml:space="preserve">hal-04650113v1</w:t>
              </w:r>
            </w:hyperlink>
          </w:p>
        </w:tc>
      </w:tr>
      <w:tr>
        <w:trPr/>
        <w:tc>
          <w:tcPr>
            <w:noWrap/>
          </w:tcPr>
          <w:p>
            <w:pPr>
              <w:spacing w:after="200"/>
            </w:pPr>
            <w:hyperlink r:id="rId125" w:history="1">
              <w:r>
                <w:rPr>
                  <w:color w:val="1e198e"/>
                  <w:b w:val="1"/>
                  <w:bCs w:val="1"/>
                  <w:u w:val="single"/>
                </w:rPr>
                <w:t xml:space="preserve">Les grandes décisions de la jurisprudence internationale</w:t>
              </w:r>
            </w:hyperlink>
          </w:p>
          <w:p>
            <w:pPr/>
            <w:hyperlink r:id="rId113" w:history="1">
              <w:r>
                <w:rPr>
                  <w:color w:val="#410a8c"/>
                  <w:u w:val="single"/>
                </w:rPr>
                <w:t xml:space="preserve">Jean-Louis Iten</w:t>
              </w:r>
            </w:hyperlink>
            <w:r>
              <w:rPr/>
              <w:t xml:space="preserve">,</w:t>
            </w:r>
            <w:hyperlink r:id="rId114" w:history="1">
              <w:r>
                <w:rPr>
                  <w:color w:val="#410a8c"/>
                  <w:u w:val="single"/>
                </w:rPr>
                <w:t xml:space="preserve">Régis Bismuth</w:t>
              </w:r>
            </w:hyperlink>
            <w:r>
              <w:rPr/>
              <w:t xml:space="preserve">,</w:t>
            </w:r>
            <w:hyperlink r:id="rId115" w:history="1">
              <w:r>
                <w:rPr>
                  <w:color w:val="#410a8c"/>
                  <w:u w:val="single"/>
                </w:rPr>
                <w:t xml:space="preserve">Claire Crépet Daigremont</w:t>
              </w:r>
            </w:hyperlink>
            <w:r>
              <w:rPr/>
              <w:t xml:space="preserve">,</w:t>
            </w:r>
            <w:hyperlink r:id="rId8" w:history="1">
              <w:r>
                <w:rPr>
                  <w:color w:val="#410a8c"/>
                  <w:u w:val="single"/>
                </w:rPr>
                <w:t xml:space="preserve">Guillaume Le Floch</w:t>
              </w:r>
            </w:hyperlink>
            <w:r>
              <w:rPr/>
              <w:t xml:space="preserve">,</w:t>
            </w:r>
            <w:hyperlink r:id="rId116" w:history="1">
              <w:r>
                <w:rPr>
                  <w:color w:val="#410a8c"/>
                  <w:u w:val="single"/>
                </w:rPr>
                <w:t xml:space="preserve">Arnaud de Nanteuil</w:t>
              </w:r>
            </w:hyperlink>
          </w:p>
          <w:p>
            <w:pPr/>
            <w:r>
              <w:rPr/>
              <w:t xml:space="preserve">Dalloz, pp.726, 2018, Grands arrêts, 9782247152889</w:t>
            </w:r>
          </w:p>
          <w:p>
            <w:pPr/>
            <w:r>
              <w:rPr/>
              <w:t xml:space="preserve">Ouvrages</w:t>
            </w:r>
          </w:p>
          <w:p>
            <w:pPr/>
            <w:hyperlink r:id="rId125" w:history="1">
              <w:r>
                <w:rPr>
                  <w:color w:val="#410a8c"/>
                  <w:u w:val="single"/>
                </w:rPr>
                <w:t xml:space="preserve">hal-01716098v1</w:t>
              </w:r>
            </w:hyperlink>
          </w:p>
        </w:tc>
      </w:tr>
      <w:tr>
        <w:trPr/>
        <w:tc>
          <w:tcPr>
            <w:noWrap/>
          </w:tcPr>
          <w:p>
            <w:pPr>
              <w:spacing w:after="200"/>
            </w:pPr>
            <w:hyperlink r:id="rId126" w:history="1">
              <w:r>
                <w:rPr>
                  <w:color w:val="1e198e"/>
                  <w:b w:val="1"/>
                  <w:bCs w:val="1"/>
                  <w:u w:val="single"/>
                </w:rPr>
                <w:t xml:space="preserve">(En collaboration avec G. Koubi et G. Guglielmi) La notion de continuité</w:t>
              </w:r>
            </w:hyperlink>
          </w:p>
          <w:p>
            <w:pPr/>
            <w:hyperlink r:id="rId8" w:history="1">
              <w:r>
                <w:rPr>
                  <w:color w:val="#410a8c"/>
                  <w:u w:val="single"/>
                </w:rPr>
                <w:t xml:space="preserve">Guillaume Le Floch</w:t>
              </w:r>
            </w:hyperlink>
          </w:p>
          <w:p>
            <w:pPr/>
            <w:r>
              <w:rPr/>
              <w:t xml:space="preserve">2011</w:t>
            </w:r>
          </w:p>
          <w:p>
            <w:pPr/>
            <w:r>
              <w:rPr/>
              <w:t xml:space="preserve">Ouvrages</w:t>
            </w:r>
          </w:p>
          <w:p>
            <w:pPr/>
            <w:hyperlink r:id="rId126" w:history="1">
              <w:r>
                <w:rPr>
                  <w:color w:val="#410a8c"/>
                  <w:u w:val="single"/>
                </w:rPr>
                <w:t xml:space="preserve">halshs-01080242v1</w:t>
              </w:r>
            </w:hyperlink>
          </w:p>
        </w:tc>
      </w:tr>
      <w:tr>
        <w:trPr/>
        <w:tc>
          <w:tcPr>
            <w:noWrap/>
          </w:tcPr>
          <w:p>
            <w:pPr>
              <w:spacing w:after="200"/>
            </w:pPr>
            <w:hyperlink r:id="rId127" w:history="1">
              <w:r>
                <w:rPr>
                  <w:color w:val="1e198e"/>
                  <w:b w:val="1"/>
                  <w:bCs w:val="1"/>
                  <w:u w:val="single"/>
                </w:rPr>
                <w:t xml:space="preserve">La notion de continuité, des faits au droit</w:t>
              </w:r>
            </w:hyperlink>
          </w:p>
          <w:p>
            <w:pPr/>
            <w:hyperlink r:id="rId8" w:history="1">
              <w:r>
                <w:rPr>
                  <w:color w:val="#410a8c"/>
                  <w:u w:val="single"/>
                </w:rPr>
                <w:t xml:space="preserve">Guillaume Le Floch</w:t>
              </w:r>
            </w:hyperlink>
          </w:p>
          <w:p>
            <w:pPr/>
            <w:r>
              <w:rPr/>
              <w:t xml:space="preserve">Koubi, Geneviève and Le Floch, Guillaume and Guglielmi, Gilles J. l'Harmattan, 2011, 978-2-296-54566-3</w:t>
            </w:r>
          </w:p>
          <w:p>
            <w:pPr/>
            <w:r>
              <w:rPr/>
              <w:t xml:space="preserve">Ouvrages</w:t>
            </w:r>
          </w:p>
          <w:p>
            <w:pPr/>
            <w:hyperlink r:id="rId127" w:history="1">
              <w:r>
                <w:rPr>
                  <w:color w:val="#410a8c"/>
                  <w:u w:val="single"/>
                </w:rPr>
                <w:t xml:space="preserve">hal-01597527v1</w:t>
              </w:r>
            </w:hyperlink>
          </w:p>
        </w:tc>
      </w:tr>
      <w:tr>
        <w:trPr/>
        <w:tc>
          <w:tcPr>
            <w:noWrap/>
          </w:tcPr>
          <w:p>
            <w:pPr>
              <w:spacing w:after="200"/>
            </w:pPr>
            <w:hyperlink r:id="rId128" w:history="1">
              <w:r>
                <w:rPr>
                  <w:color w:val="1e198e"/>
                  <w:b w:val="1"/>
                  <w:bCs w:val="1"/>
                  <w:u w:val="single"/>
                </w:rPr>
                <w:t xml:space="preserve">L’urgence devant les juridictions internationales</w:t>
              </w:r>
            </w:hyperlink>
          </w:p>
          <w:p>
            <w:pPr/>
            <w:hyperlink r:id="rId8" w:history="1">
              <w:r>
                <w:rPr>
                  <w:color w:val="#410a8c"/>
                  <w:u w:val="single"/>
                </w:rPr>
                <w:t xml:space="preserve">Guillaume Le Floch</w:t>
              </w:r>
            </w:hyperlink>
          </w:p>
          <w:p>
            <w:pPr/>
            <w:r>
              <w:rPr/>
              <w:t xml:space="preserve">Pedone, pp.517, 2008, 978-2-233-00533-5</w:t>
            </w:r>
          </w:p>
          <w:p>
            <w:pPr/>
            <w:r>
              <w:rPr/>
              <w:t xml:space="preserve">Ouvrages</w:t>
            </w:r>
          </w:p>
          <w:p>
            <w:pPr/>
            <w:hyperlink r:id="rId128" w:history="1">
              <w:r>
                <w:rPr>
                  <w:color w:val="#410a8c"/>
                  <w:u w:val="single"/>
                </w:rPr>
                <w:t xml:space="preserve">hal-01080227v1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Les enjeux de la souveraineté numérique</w:t>
              </w:r>
            </w:hyperlink>
          </w:p>
          <w:p>
            <w:pPr/>
            <w:hyperlink r:id="rId108" w:history="1">
              <w:r>
                <w:rPr>
                  <w:color w:val="#410a8c"/>
                  <w:u w:val="single"/>
                </w:rPr>
                <w:t xml:space="preserve">Brunessen Bertrand</w:t>
              </w:r>
            </w:hyperlink>
            <w:r>
              <w:rPr/>
              <w:t xml:space="preserve">,</w:t>
            </w:r>
            <w:hyperlink r:id="rId8" w:history="1">
              <w:r>
                <w:rPr>
                  <w:color w:val="#410a8c"/>
                  <w:u w:val="single"/>
                </w:rPr>
                <w:t xml:space="preserve">Guillaume Le Floch</w:t>
              </w:r>
            </w:hyperlink>
          </w:p>
          <w:p>
            <w:pPr/>
            <w:r>
              <w:rPr>
                <w:i w:val="1"/>
                <w:iCs w:val="1"/>
              </w:rPr>
              <w:t xml:space="preserve">Souveraineté numérique</w:t>
            </w:r>
            <w:r>
              <w:rPr/>
              <w:t xml:space="preserve">, Brunessen Bertrand; Guillaume Le Floch, Jun 2022, Rennes, France</w:t>
            </w:r>
          </w:p>
          <w:p>
            <w:pPr/>
            <w:r>
              <w:rPr/>
              <w:t xml:space="preserve">Communication dans un congrès</w:t>
            </w:r>
          </w:p>
          <w:p>
            <w:pPr/>
            <w:hyperlink r:id="rId129" w:history="1">
              <w:r>
                <w:rPr>
                  <w:color w:val="#410a8c"/>
                  <w:u w:val="single"/>
                </w:rPr>
                <w:t xml:space="preserve">halshs-04135551v1</w:t>
              </w:r>
            </w:hyperlink>
          </w:p>
        </w:tc>
      </w:tr>
      <w:tr>
        <w:trPr/>
        <w:tc>
          <w:tcPr>
            <w:noWrap/>
          </w:tcPr>
          <w:p>
            <w:pPr>
              <w:spacing w:after="200"/>
            </w:pPr>
            <w:hyperlink r:id="rId130" w:history="1">
              <w:r>
                <w:rPr>
                  <w:color w:val="1e198e"/>
                  <w:b w:val="1"/>
                  <w:bCs w:val="1"/>
                  <w:u w:val="single"/>
                </w:rPr>
                <w:t xml:space="preserve">OMC et démembrements de l'État</w:t>
              </w:r>
            </w:hyperlink>
          </w:p>
          <w:p>
            <w:pPr/>
            <w:hyperlink r:id="rId8" w:history="1">
              <w:r>
                <w:rPr>
                  <w:color w:val="#410a8c"/>
                  <w:u w:val="single"/>
                </w:rPr>
                <w:t xml:space="preserve">Guillaume Le Floch</w:t>
              </w:r>
            </w:hyperlink>
          </w:p>
          <w:p>
            <w:pPr/>
            <w:r>
              <w:rPr>
                <w:i w:val="1"/>
                <w:iCs w:val="1"/>
              </w:rPr>
              <w:t xml:space="preserve">L'OMC et les sujets de droit : Colloque de Nice des 24 et 25 juin 2009</w:t>
            </w:r>
            <w:r>
              <w:rPr/>
              <w:t xml:space="preserve">, 2009, Nice, France. pp.47-77</w:t>
            </w:r>
          </w:p>
          <w:p>
            <w:pPr/>
            <w:r>
              <w:rPr/>
              <w:t xml:space="preserve">Communication dans un congrès</w:t>
            </w:r>
          </w:p>
          <w:p>
            <w:pPr/>
            <w:hyperlink r:id="rId130" w:history="1">
              <w:r>
                <w:rPr>
                  <w:color w:val="#410a8c"/>
                  <w:u w:val="single"/>
                </w:rPr>
                <w:t xml:space="preserve">hal-01597940v1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La lutte contre le terrorisme dans le droit et dans la jurisprudence de l’Union européenne</w:t>
              </w:r>
            </w:hyperlink>
          </w:p>
          <w:p>
            <w:pPr/>
            <w:hyperlink r:id="rId132" w:history="1">
              <w:r>
                <w:rPr>
                  <w:color w:val="#410a8c"/>
                  <w:u w:val="single"/>
                </w:rPr>
                <w:t xml:space="preserve">Emmanuelle Saulnier-Cassia</w:t>
              </w:r>
            </w:hyperlink>
            <w:r>
              <w:rPr/>
              <w:t xml:space="preserve">,</w:t>
            </w:r>
            <w:hyperlink r:id="rId133" w:history="1">
              <w:r>
                <w:rPr>
                  <w:color w:val="#410a8c"/>
                  <w:u w:val="single"/>
                </w:rPr>
                <w:t xml:space="preserve">Karine Abderemane</w:t>
              </w:r>
            </w:hyperlink>
            <w:r>
              <w:rPr/>
              <w:t xml:space="preserve">,</w:t>
            </w:r>
            <w:hyperlink r:id="rId134" w:history="1">
              <w:r>
                <w:rPr>
                  <w:color w:val="#410a8c"/>
                  <w:u w:val="single"/>
                </w:rPr>
                <w:t xml:space="preserve">Amparo Alcoceba Gallego</w:t>
              </w:r>
            </w:hyperlink>
            <w:r>
              <w:rPr/>
              <w:t xml:space="preserve">,</w:t>
            </w:r>
            <w:hyperlink r:id="rId135" w:history="1">
              <w:r>
                <w:rPr>
                  <w:color w:val="#410a8c"/>
                  <w:u w:val="single"/>
                </w:rPr>
                <w:t xml:space="preserve">Julie Alix</w:t>
              </w:r>
            </w:hyperlink>
            <w:r>
              <w:rPr/>
              <w:t xml:space="preserve">,</w:t>
            </w:r>
            <w:hyperlink r:id="rId136" w:history="1">
              <w:r>
                <w:rPr>
                  <w:color w:val="#410a8c"/>
                  <w:u w:val="single"/>
                </w:rPr>
                <w:t xml:space="preserve">Luca d'Ambrosio</w:t>
              </w:r>
            </w:hyperlink>
            <w:r>
              <w:rPr/>
              <w:t xml:space="preserve">et al.</w:t>
            </w:r>
          </w:p>
          <w:p>
            <w:pPr/>
            <w:r>
              <w:rPr/>
              <w:t xml:space="preserve">09.27, Mission de Recherche Droit et Justice - MRDJ. 2019, pp.514</w:t>
            </w:r>
          </w:p>
          <w:p>
            <w:pPr/>
            <w:r>
              <w:rPr/>
              <w:t xml:space="preserve">Rapport</w:t>
            </w:r>
            <w:r>
              <w:rPr/>
              <w:t xml:space="preserve"> (rapport de recherche)</w:t>
            </w:r>
          </w:p>
          <w:p>
            <w:pPr/>
            <w:hyperlink r:id="rId131" w:history="1">
              <w:r>
                <w:rPr>
                  <w:color w:val="#410a8c"/>
                  <w:u w:val="single"/>
                </w:rPr>
                <w:t xml:space="preserve">hal-05216436v1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7331v1" TargetMode="External"/><Relationship Id="rId8" Type="http://schemas.openxmlformats.org/officeDocument/2006/relationships/hyperlink" Target="https://hal.science/search/index/?q=*&amp;authFullName_s=Guillaume Le Floch" TargetMode="External"/><Relationship Id="rId9" Type="http://schemas.openxmlformats.org/officeDocument/2006/relationships/hyperlink" Target="https://dx.doi.org/10.1163/9789004716315_017" TargetMode="External"/><Relationship Id="rId10" Type="http://schemas.openxmlformats.org/officeDocument/2006/relationships/hyperlink" Target="https://hal.science/hal-05497883v1" TargetMode="External"/><Relationship Id="rId11" Type="http://schemas.openxmlformats.org/officeDocument/2006/relationships/hyperlink" Target="https://hal.science/search/index/?q=*&amp;authFullName_s=Philippe Gout" TargetMode="External"/><Relationship Id="rId12" Type="http://schemas.openxmlformats.org/officeDocument/2006/relationships/hyperlink" Target="https://hal.science/search/index/?q=*&amp;authFullName_s=Francesco Seatzu" TargetMode="External"/><Relationship Id="rId13" Type="http://schemas.openxmlformats.org/officeDocument/2006/relationships/hyperlink" Target="https://univ-rennes.hal.science/hal-02169648v1" TargetMode="External"/><Relationship Id="rId14" Type="http://schemas.openxmlformats.org/officeDocument/2006/relationships/hyperlink" Target="https://dx.doi.org/10.1007/978-3-030-10773-4_3" TargetMode="External"/><Relationship Id="rId15" Type="http://schemas.openxmlformats.org/officeDocument/2006/relationships/hyperlink" Target="https://univ-rennes.hal.science/hal-01597526v1" TargetMode="External"/><Relationship Id="rId16" Type="http://schemas.openxmlformats.org/officeDocument/2006/relationships/hyperlink" Target="https://dx.doi.org/10.1163/9789004290198_016" TargetMode="External"/><Relationship Id="rId17" Type="http://schemas.openxmlformats.org/officeDocument/2006/relationships/hyperlink" Target="https://shs.hal.science/halshs-01111069v1" TargetMode="External"/><Relationship Id="rId18" Type="http://schemas.openxmlformats.org/officeDocument/2006/relationships/hyperlink" Target="https://shs.hal.science/halshs-01111066v1" TargetMode="External"/><Relationship Id="rId19" Type="http://schemas.openxmlformats.org/officeDocument/2006/relationships/hyperlink" Target="https://shs.hal.science/halshs-01111074v1" TargetMode="External"/><Relationship Id="rId20" Type="http://schemas.openxmlformats.org/officeDocument/2006/relationships/hyperlink" Target="https://shs.hal.science/halshs-01111057v1" TargetMode="External"/><Relationship Id="rId21" Type="http://schemas.openxmlformats.org/officeDocument/2006/relationships/hyperlink" Target="https://shs.hal.science/halshs-01111079v1" TargetMode="External"/><Relationship Id="rId22" Type="http://schemas.openxmlformats.org/officeDocument/2006/relationships/hyperlink" Target="https://univ-rennes.hal.science/hal-04938018v1" TargetMode="External"/><Relationship Id="rId23" Type="http://schemas.openxmlformats.org/officeDocument/2006/relationships/hyperlink" Target="https://hal.science/hal-05273180v1" TargetMode="External"/><Relationship Id="rId24" Type="http://schemas.openxmlformats.org/officeDocument/2006/relationships/hyperlink" Target="https://hal.science/search/index/?q=*&amp;authFullName_s=Yann Kerbrat" TargetMode="External"/><Relationship Id="rId25" Type="http://schemas.openxmlformats.org/officeDocument/2006/relationships/hyperlink" Target="https://hal.science/hal-05273154v1" TargetMode="External"/><Relationship Id="rId26" Type="http://schemas.openxmlformats.org/officeDocument/2006/relationships/hyperlink" Target="https://hal.science/hal-05273137v1" TargetMode="External"/><Relationship Id="rId27" Type="http://schemas.openxmlformats.org/officeDocument/2006/relationships/hyperlink" Target="https://univ-rennes.hal.science/hal-04938062v1" TargetMode="External"/><Relationship Id="rId28" Type="http://schemas.openxmlformats.org/officeDocument/2006/relationships/hyperlink" Target="https://shs.hal.science/halshs-03407393v1" TargetMode="External"/><Relationship Id="rId29" Type="http://schemas.openxmlformats.org/officeDocument/2006/relationships/hyperlink" Target="https://hal.science/hal-03952488v1" TargetMode="External"/><Relationship Id="rId30" Type="http://schemas.openxmlformats.org/officeDocument/2006/relationships/hyperlink" Target="https://hal.science/hal-03953140v1" TargetMode="External"/><Relationship Id="rId31" Type="http://schemas.openxmlformats.org/officeDocument/2006/relationships/hyperlink" Target="https://hal.science/hal-03597098v1" TargetMode="External"/><Relationship Id="rId32" Type="http://schemas.openxmlformats.org/officeDocument/2006/relationships/hyperlink" Target="https://hal.science/search/index/?q=*&amp;authFullName_s=Marie Lemey" TargetMode="External"/><Relationship Id="rId33" Type="http://schemas.openxmlformats.org/officeDocument/2006/relationships/hyperlink" Target="https://hal.science/search/index/?q=*&amp;authFullName_s=Lucie Paiola" TargetMode="External"/><Relationship Id="rId34" Type="http://schemas.openxmlformats.org/officeDocument/2006/relationships/hyperlink" Target="https://dx.doi.org/10.1163/15718034-12341459" TargetMode="External"/><Relationship Id="rId35" Type="http://schemas.openxmlformats.org/officeDocument/2006/relationships/hyperlink" Target="https://hal.science/hal-03107232v1" TargetMode="External"/><Relationship Id="rId36" Type="http://schemas.openxmlformats.org/officeDocument/2006/relationships/hyperlink" Target="https://dx.doi.org/10.1163/15718034-12341412" TargetMode="External"/><Relationship Id="rId37" Type="http://schemas.openxmlformats.org/officeDocument/2006/relationships/hyperlink" Target="https://hal.science/hal-03952429v1" TargetMode="External"/><Relationship Id="rId38" Type="http://schemas.openxmlformats.org/officeDocument/2006/relationships/hyperlink" Target="https://shs.hal.science/halshs-02009145v1" TargetMode="External"/><Relationship Id="rId39" Type="http://schemas.openxmlformats.org/officeDocument/2006/relationships/hyperlink" Target="https://hal.science/search/index/?q=*&amp;authFullName_s=Albane Geslin" TargetMode="External"/><Relationship Id="rId40" Type="http://schemas.openxmlformats.org/officeDocument/2006/relationships/hyperlink" Target="https://shs.hal.science/halshs-01808871v1" TargetMode="External"/><Relationship Id="rId41" Type="http://schemas.openxmlformats.org/officeDocument/2006/relationships/hyperlink" Target="https://univ-rennes.hal.science/hal-01598529v1" TargetMode="External"/><Relationship Id="rId42" Type="http://schemas.openxmlformats.org/officeDocument/2006/relationships/hyperlink" Target="https://univ-rennes.hal.science/hal-01598526v1" TargetMode="External"/><Relationship Id="rId43" Type="http://schemas.openxmlformats.org/officeDocument/2006/relationships/hyperlink" Target="https://univ-rennes.hal.science/hal-01598530v1" TargetMode="External"/><Relationship Id="rId44" Type="http://schemas.openxmlformats.org/officeDocument/2006/relationships/hyperlink" Target="https://univ-rennes.hal.science/hal-01597524v1" TargetMode="External"/><Relationship Id="rId45" Type="http://schemas.openxmlformats.org/officeDocument/2006/relationships/hyperlink" Target="https://univ-rennes.hal.science/hal-01598527v1" TargetMode="External"/><Relationship Id="rId46" Type="http://schemas.openxmlformats.org/officeDocument/2006/relationships/hyperlink" Target="https://univ-rennes.hal.science/hal-01597932v1" TargetMode="External"/><Relationship Id="rId47" Type="http://schemas.openxmlformats.org/officeDocument/2006/relationships/hyperlink" Target="https://univ-rennes.hal.science/hal-01598528v1" TargetMode="External"/><Relationship Id="rId48" Type="http://schemas.openxmlformats.org/officeDocument/2006/relationships/hyperlink" Target="https://shs.hal.science/halshs-01412889v1" TargetMode="External"/><Relationship Id="rId49" Type="http://schemas.openxmlformats.org/officeDocument/2006/relationships/hyperlink" Target="https://univ-rennes.hal.science/hal-01597934v1" TargetMode="External"/><Relationship Id="rId50" Type="http://schemas.openxmlformats.org/officeDocument/2006/relationships/hyperlink" Target="https://univ-rennes.hal.science/hal-01597525v1" TargetMode="External"/><Relationship Id="rId51" Type="http://schemas.openxmlformats.org/officeDocument/2006/relationships/hyperlink" Target="https://univ-rennes.hal.science/hal-01598531v1" TargetMode="External"/><Relationship Id="rId52" Type="http://schemas.openxmlformats.org/officeDocument/2006/relationships/hyperlink" Target="https://univ-rennes.hal.science/hal-01597933v1" TargetMode="External"/><Relationship Id="rId53" Type="http://schemas.openxmlformats.org/officeDocument/2006/relationships/hyperlink" Target="https://shs.hal.science/halshs-01232689v1" TargetMode="External"/><Relationship Id="rId54" Type="http://schemas.openxmlformats.org/officeDocument/2006/relationships/hyperlink" Target="https://univ-rennes.hal.science/hal-01598532v1" TargetMode="External"/><Relationship Id="rId55" Type="http://schemas.openxmlformats.org/officeDocument/2006/relationships/hyperlink" Target="https://univ-rennes.hal.science/hal-01611357v1" TargetMode="External"/><Relationship Id="rId56" Type="http://schemas.openxmlformats.org/officeDocument/2006/relationships/hyperlink" Target="https://univ-rennes.hal.science/hal-01598536v1" TargetMode="External"/><Relationship Id="rId57" Type="http://schemas.openxmlformats.org/officeDocument/2006/relationships/hyperlink" Target="https://univ-rennes.hal.science/hal-01598538v1" TargetMode="External"/><Relationship Id="rId58" Type="http://schemas.openxmlformats.org/officeDocument/2006/relationships/hyperlink" Target="https://univ-rennes.hal.science/hal-01598533v1" TargetMode="External"/><Relationship Id="rId59" Type="http://schemas.openxmlformats.org/officeDocument/2006/relationships/hyperlink" Target="https://univ-rennes.hal.science/hal-01598535v1" TargetMode="External"/><Relationship Id="rId60" Type="http://schemas.openxmlformats.org/officeDocument/2006/relationships/hyperlink" Target="https://hal.science/hal-01087402v1" TargetMode="External"/><Relationship Id="rId61" Type="http://schemas.openxmlformats.org/officeDocument/2006/relationships/hyperlink" Target="https://univ-rennes.hal.science/hal-01598537v1" TargetMode="External"/><Relationship Id="rId62" Type="http://schemas.openxmlformats.org/officeDocument/2006/relationships/hyperlink" Target="https://univ-rennes.hal.science/hal-01598534v1" TargetMode="External"/><Relationship Id="rId63" Type="http://schemas.openxmlformats.org/officeDocument/2006/relationships/hyperlink" Target="https://shs.hal.science/halshs-01111051v1" TargetMode="External"/><Relationship Id="rId64" Type="http://schemas.openxmlformats.org/officeDocument/2006/relationships/hyperlink" Target="https://univ-rennes.hal.science/hal-01598545v1" TargetMode="External"/><Relationship Id="rId65" Type="http://schemas.openxmlformats.org/officeDocument/2006/relationships/hyperlink" Target="https://univ-rennes.hal.science/hal-01598544v1" TargetMode="External"/><Relationship Id="rId66" Type="http://schemas.openxmlformats.org/officeDocument/2006/relationships/hyperlink" Target="https://shs.hal.science/halshs-00876989v1" TargetMode="External"/><Relationship Id="rId67" Type="http://schemas.openxmlformats.org/officeDocument/2006/relationships/hyperlink" Target="https://univ-rennes.hal.science/hal-01598543v1" TargetMode="External"/><Relationship Id="rId68" Type="http://schemas.openxmlformats.org/officeDocument/2006/relationships/hyperlink" Target="https://univ-rennes.hal.science/hal-01598541v1" TargetMode="External"/><Relationship Id="rId69" Type="http://schemas.openxmlformats.org/officeDocument/2006/relationships/hyperlink" Target="https://univ-rennes.hal.science/hal-01597936v1" TargetMode="External"/><Relationship Id="rId70" Type="http://schemas.openxmlformats.org/officeDocument/2006/relationships/hyperlink" Target="https://univ-rennes.hal.science/hal-01597935v1" TargetMode="External"/><Relationship Id="rId71" Type="http://schemas.openxmlformats.org/officeDocument/2006/relationships/hyperlink" Target="https://univ-rennes.hal.science/hal-01598540v1" TargetMode="External"/><Relationship Id="rId72" Type="http://schemas.openxmlformats.org/officeDocument/2006/relationships/hyperlink" Target="https://univ-rennes.hal.science/hal-01598542v1" TargetMode="External"/><Relationship Id="rId73" Type="http://schemas.openxmlformats.org/officeDocument/2006/relationships/hyperlink" Target="https://univ-rennes.hal.science/hal-01598546v1" TargetMode="External"/><Relationship Id="rId74" Type="http://schemas.openxmlformats.org/officeDocument/2006/relationships/hyperlink" Target="https://univ-rennes.hal.science/hal-01598549v1" TargetMode="External"/><Relationship Id="rId75" Type="http://schemas.openxmlformats.org/officeDocument/2006/relationships/hyperlink" Target="https://univ-rennes.hal.science/hal-01598548v1" TargetMode="External"/><Relationship Id="rId76" Type="http://schemas.openxmlformats.org/officeDocument/2006/relationships/hyperlink" Target="https://univ-rennes.hal.science/hal-01598551v1" TargetMode="External"/><Relationship Id="rId77" Type="http://schemas.openxmlformats.org/officeDocument/2006/relationships/hyperlink" Target="https://shs.hal.science/halshs-00763961v1" TargetMode="External"/><Relationship Id="rId78" Type="http://schemas.openxmlformats.org/officeDocument/2006/relationships/hyperlink" Target="https://univ-rennes.hal.science/hal-01597937v1" TargetMode="External"/><Relationship Id="rId79" Type="http://schemas.openxmlformats.org/officeDocument/2006/relationships/hyperlink" Target="https://univ-rennes.hal.science/hal-01598547v1" TargetMode="External"/><Relationship Id="rId80" Type="http://schemas.openxmlformats.org/officeDocument/2006/relationships/hyperlink" Target="https://univ-rennes.hal.science/hal-01598554v1" TargetMode="External"/><Relationship Id="rId81" Type="http://schemas.openxmlformats.org/officeDocument/2006/relationships/hyperlink" Target="https://univ-rennes.hal.science/hal-01598553v1" TargetMode="External"/><Relationship Id="rId82" Type="http://schemas.openxmlformats.org/officeDocument/2006/relationships/hyperlink" Target="https://univ-rennes.hal.science/hal-01598552v1" TargetMode="External"/><Relationship Id="rId83" Type="http://schemas.openxmlformats.org/officeDocument/2006/relationships/hyperlink" Target="https://univ-rennes.hal.science/hal-01598550v1" TargetMode="External"/><Relationship Id="rId84" Type="http://schemas.openxmlformats.org/officeDocument/2006/relationships/hyperlink" Target="https://univ-rennes.hal.science/hal-01597938v1" TargetMode="External"/><Relationship Id="rId85" Type="http://schemas.openxmlformats.org/officeDocument/2006/relationships/hyperlink" Target="https://univ-rennes.hal.science/hal-01598560v1" TargetMode="External"/><Relationship Id="rId86" Type="http://schemas.openxmlformats.org/officeDocument/2006/relationships/hyperlink" Target="https://univ-rennes.hal.science/hal-01597939v1" TargetMode="External"/><Relationship Id="rId87" Type="http://schemas.openxmlformats.org/officeDocument/2006/relationships/hyperlink" Target="https://univ-rennes.hal.science/hal-01598559v1" TargetMode="External"/><Relationship Id="rId88" Type="http://schemas.openxmlformats.org/officeDocument/2006/relationships/hyperlink" Target="https://univ-rennes.hal.science/hal-01598556v1" TargetMode="External"/><Relationship Id="rId89" Type="http://schemas.openxmlformats.org/officeDocument/2006/relationships/hyperlink" Target="https://univ-rennes.hal.science/hal-01598555v1" TargetMode="External"/><Relationship Id="rId90" Type="http://schemas.openxmlformats.org/officeDocument/2006/relationships/hyperlink" Target="https://univ-rennes.hal.science/hal-01598558v1" TargetMode="External"/><Relationship Id="rId91" Type="http://schemas.openxmlformats.org/officeDocument/2006/relationships/hyperlink" Target="https://univ-rennes.hal.science/hal-01598557v1" TargetMode="External"/><Relationship Id="rId92" Type="http://schemas.openxmlformats.org/officeDocument/2006/relationships/hyperlink" Target="https://shs.hal.science/halshs-00657451v1" TargetMode="External"/><Relationship Id="rId93" Type="http://schemas.openxmlformats.org/officeDocument/2006/relationships/hyperlink" Target="https://univ-rennes.hal.science/hal-01597941v1" TargetMode="External"/><Relationship Id="rId94" Type="http://schemas.openxmlformats.org/officeDocument/2006/relationships/hyperlink" Target="https://univ-rennes.hal.science/hal-01598561v1" TargetMode="External"/><Relationship Id="rId95" Type="http://schemas.openxmlformats.org/officeDocument/2006/relationships/hyperlink" Target="https://univ-rennes.hal.science/hal-01597529v1" TargetMode="External"/><Relationship Id="rId96" Type="http://schemas.openxmlformats.org/officeDocument/2006/relationships/hyperlink" Target="https://univ-rennes.hal.science/hal-01597943v1" TargetMode="External"/><Relationship Id="rId97" Type="http://schemas.openxmlformats.org/officeDocument/2006/relationships/hyperlink" Target="https://univ-rennes.hal.science/hal-01597942v1" TargetMode="External"/><Relationship Id="rId98" Type="http://schemas.openxmlformats.org/officeDocument/2006/relationships/hyperlink" Target="https://univ-rennes.hal.science/hal-01598562v1" TargetMode="External"/><Relationship Id="rId99" Type="http://schemas.openxmlformats.org/officeDocument/2006/relationships/hyperlink" Target="https://univ-rennes.hal.science/hal-01597944v1" TargetMode="External"/><Relationship Id="rId100" Type="http://schemas.openxmlformats.org/officeDocument/2006/relationships/hyperlink" Target="https://univ-rennes.hal.science/hal-01598563v1" TargetMode="External"/><Relationship Id="rId101" Type="http://schemas.openxmlformats.org/officeDocument/2006/relationships/hyperlink" Target="https://univ-rennes.hal.science/hal-01597945v1" TargetMode="External"/><Relationship Id="rId102" Type="http://schemas.openxmlformats.org/officeDocument/2006/relationships/hyperlink" Target="https://univ-rennes.hal.science/hal-01597946v1" TargetMode="External"/><Relationship Id="rId103" Type="http://schemas.openxmlformats.org/officeDocument/2006/relationships/hyperlink" Target="https://univ-rennes.hal.science/hal-04938002v1" TargetMode="External"/><Relationship Id="rId104" Type="http://schemas.openxmlformats.org/officeDocument/2006/relationships/hyperlink" Target="https://hal.science/search/index/?q=*&amp;authFullName_s=Thibaut Fleury Graff" TargetMode="External"/><Relationship Id="rId105" Type="http://schemas.openxmlformats.org/officeDocument/2006/relationships/hyperlink" Target="https://univ-rennes.hal.science/hal-04938316v1" TargetMode="External"/><Relationship Id="rId106" Type="http://schemas.openxmlformats.org/officeDocument/2006/relationships/hyperlink" Target="https://univ-rennes.hal.science/hal-04938299v1" TargetMode="External"/><Relationship Id="rId107" Type="http://schemas.openxmlformats.org/officeDocument/2006/relationships/hyperlink" Target="https://shs.hal.science/halshs-04612158v1" TargetMode="External"/><Relationship Id="rId108" Type="http://schemas.openxmlformats.org/officeDocument/2006/relationships/hyperlink" Target="https://hal.science/search/index/?q=*&amp;authFullName_s=Brunessen Bertrand" TargetMode="External"/><Relationship Id="rId109" Type="http://schemas.openxmlformats.org/officeDocument/2006/relationships/hyperlink" Target="https://www.larcier-intersentia.com/fr/souverainete-numerique-9782802771340.html" TargetMode="External"/><Relationship Id="rId110" Type="http://schemas.openxmlformats.org/officeDocument/2006/relationships/hyperlink" Target="https://univ-rennes.hal.science/hal-04651552v1" TargetMode="External"/><Relationship Id="rId111" Type="http://schemas.openxmlformats.org/officeDocument/2006/relationships/hyperlink" Target="https://univ-rennes.hal.science/hal-04649942v1" TargetMode="External"/><Relationship Id="rId112" Type="http://schemas.openxmlformats.org/officeDocument/2006/relationships/hyperlink" Target="https://sciencespo.hal.science/hal-04746573v1" TargetMode="External"/><Relationship Id="rId113" Type="http://schemas.openxmlformats.org/officeDocument/2006/relationships/hyperlink" Target="https://hal.science/search/index/?q=*&amp;authFullName_s=Jean-Louis Iten" TargetMode="External"/><Relationship Id="rId114" Type="http://schemas.openxmlformats.org/officeDocument/2006/relationships/hyperlink" Target="https://hal.science/search/index/?q=*&amp;authFullName_s=R&#233;gis Bismuth" TargetMode="External"/><Relationship Id="rId115" Type="http://schemas.openxmlformats.org/officeDocument/2006/relationships/hyperlink" Target="https://hal.science/search/index/?q=*&amp;authFullName_s=Claire Cr&#233;pet Daigremont" TargetMode="External"/><Relationship Id="rId116" Type="http://schemas.openxmlformats.org/officeDocument/2006/relationships/hyperlink" Target="https://hal.science/search/index/?q=*&amp;authFullName_s=Arnaud de Nanteuil" TargetMode="External"/><Relationship Id="rId117" Type="http://schemas.openxmlformats.org/officeDocument/2006/relationships/hyperlink" Target="https://univ-rennes.hal.science/hal-04500738v1" TargetMode="External"/><Relationship Id="rId118" Type="http://schemas.openxmlformats.org/officeDocument/2006/relationships/hyperlink" Target="https://univ-rennes.hal.science/hal-04651560v1" TargetMode="External"/><Relationship Id="rId119" Type="http://schemas.openxmlformats.org/officeDocument/2006/relationships/hyperlink" Target="https://univ-rennes.hal.science/hal-04649958v1" TargetMode="External"/><Relationship Id="rId120" Type="http://schemas.openxmlformats.org/officeDocument/2006/relationships/hyperlink" Target="https://univ-rennes.hal.science/hal-04651584v1" TargetMode="External"/><Relationship Id="rId121" Type="http://schemas.openxmlformats.org/officeDocument/2006/relationships/hyperlink" Target="https://hal.science/hal-04006440v1" TargetMode="External"/><Relationship Id="rId122" Type="http://schemas.openxmlformats.org/officeDocument/2006/relationships/hyperlink" Target="https://sciencespo.hal.science/hal-03547550v1" TargetMode="External"/><Relationship Id="rId123" Type="http://schemas.openxmlformats.org/officeDocument/2006/relationships/hyperlink" Target="https://univ-rennes.hal.science/hal-04938012v1" TargetMode="External"/><Relationship Id="rId124" Type="http://schemas.openxmlformats.org/officeDocument/2006/relationships/hyperlink" Target="https://univ-rennes.hal.science/hal-04650113v1" TargetMode="External"/><Relationship Id="rId125" Type="http://schemas.openxmlformats.org/officeDocument/2006/relationships/hyperlink" Target="https://sciencespo.hal.science/hal-01716098v1" TargetMode="External"/><Relationship Id="rId126" Type="http://schemas.openxmlformats.org/officeDocument/2006/relationships/hyperlink" Target="https://shs.hal.science/halshs-01080242v1" TargetMode="External"/><Relationship Id="rId127" Type="http://schemas.openxmlformats.org/officeDocument/2006/relationships/hyperlink" Target="https://univ-rennes.hal.science/hal-01597527v1" TargetMode="External"/><Relationship Id="rId128" Type="http://schemas.openxmlformats.org/officeDocument/2006/relationships/hyperlink" Target="https://hal.science/hal-01080227v1" TargetMode="External"/><Relationship Id="rId129" Type="http://schemas.openxmlformats.org/officeDocument/2006/relationships/hyperlink" Target="https://shs.hal.science/halshs-04135551v1" TargetMode="External"/><Relationship Id="rId130" Type="http://schemas.openxmlformats.org/officeDocument/2006/relationships/hyperlink" Target="https://univ-rennes.hal.science/hal-01597940v1" TargetMode="External"/><Relationship Id="rId131" Type="http://schemas.openxmlformats.org/officeDocument/2006/relationships/hyperlink" Target="https://hal.science/hal-05216436v1" TargetMode="External"/><Relationship Id="rId132" Type="http://schemas.openxmlformats.org/officeDocument/2006/relationships/hyperlink" Target="https://hal.science/search/index/?q=*&amp;authFullName_s=Emmanuelle Saulnier-Cassia" TargetMode="External"/><Relationship Id="rId133" Type="http://schemas.openxmlformats.org/officeDocument/2006/relationships/hyperlink" Target="https://hal.science/search/index/?q=*&amp;authFullName_s=Karine Abderemane" TargetMode="External"/><Relationship Id="rId134" Type="http://schemas.openxmlformats.org/officeDocument/2006/relationships/hyperlink" Target="https://hal.science/search/index/?q=*&amp;authFullName_s=Amparo Alcoceba Gallego" TargetMode="External"/><Relationship Id="rId135" Type="http://schemas.openxmlformats.org/officeDocument/2006/relationships/hyperlink" Target="https://hal.science/search/index/?q=*&amp;authFullName_s=Julie Alix" TargetMode="External"/><Relationship Id="rId136" Type="http://schemas.openxmlformats.org/officeDocument/2006/relationships/hyperlink" Target="https://hal.science/search/index/?q=*&amp;authFullName_s=Luca d'Ambrosio"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Le Floch</dc:title>
  <dc:description>CV</dc:description>
  <dc:subject/>
  <cp:keywords/>
  <cp:category/>
  <cp:lastModifiedBy/>
  <dcterms:created xsi:type="dcterms:W3CDTF">2026-03-05T16:47:21+01:00</dcterms:created>
  <dcterms:modified xsi:type="dcterms:W3CDTF">2026-03-05T16:47:21+01:00</dcterms:modified>
</cp:coreProperties>
</file>

<file path=docProps/custom.xml><?xml version="1.0" encoding="utf-8"?>
<Properties xmlns="http://schemas.openxmlformats.org/officeDocument/2006/custom-properties" xmlns:vt="http://schemas.openxmlformats.org/officeDocument/2006/docPropsVTypes"/>
</file>