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NICOLAS </w:t>
      </w:r>
      <w:r>
        <w:rPr>
          <w:color w:val="641e6e"/>
        </w:rPr>
        <w:t xml:space="preserve">Maître de conférences à l'ENSA NormandieDoctorant, membre du laboratoire ATE</w:t>
      </w:r>
    </w:p>
    <w:p>
      <w:pPr>
        <w:spacing w:before="600"/>
      </w:pPr>
    </w:p>
    <w:p>
      <w:pPr>
        <w:spacing w:before="600"/>
      </w:pPr>
    </w:p>
    <w:p>
      <w:pPr>
        <w:pStyle w:val="Heading2"/>
      </w:pPr>
      <w:r>
        <w:rPr>
          <w:color w:val="1e198e"/>
          <w:b w:val="1"/>
          <w:bCs w:val="1"/>
        </w:rPr>
        <w:t xml:space="preserve">Présentation</w:t>
      </w:r>
    </w:p>
    <w:p>
      <w:pPr>
        <w:spacing w:after="100"/>
      </w:pPr>
    </w:p>
    <w:p>
      <w:pPr/>
      <w:r>
        <w:rPr/>
        <w:t xml:space="preserve">Guillaume NICOLAS est maître de conférences à l’ENSA Normandie dans le champ TPCAU (théorie et pratique de la conception architecturale et urbaine), diplômé architecte DPLG (2005) et ingénieur TPE (2002). En parallèle d’une pratique d’architecte, il a commencé à enseigner en 2015 à l’ENSA Marne-la-Vallée (aujourd’hui Paris Est). Depuis2020, il se consacre à l’enseignement à l’ENSA Normandie et à la recherche au laboratoire ATE (doctorat en cours). Ses travaux portent sur les enjeux écologiques de l’architecture, qu’elle soit savante ou vernaculaire, au croisement des questions techniques et sociales.</w:t>
      </w:r>
    </w:p>
    <w:p>
      <w:pPr/>
      <w:r>
        <w:rPr/>
        <w:t xml:space="preserve">Titre provisoire de la thèse en cours :L’agriculture est un champ de bataille et l’architecture en est le témoin.Enquête sur les transformations des clos-masures normands.</w:t>
      </w:r>
    </w:p>
    <w:p>
      <w:pPr/>
      <w:r>
        <w:rPr/>
        <w:t xml:space="preserve">Résumé de la thèse :Avec la généralisation du recours aux engins motorisés et aux intrants chimiques, la deuxième révolution agricole des temps modernes a profondément modifié les pratiques des agriculteurs après la Seconde Guerre mondiale. Aujourd’hui, à l’heure du dérèglement écologique et des instabilités géopolitiques, le gouvernement français promeut une troisième révolution – numérique, robotique et génétique. Cogérées par l’État et le syndicat majoritaire, la FNSEA, ces politiques de modernisation affectent l’architecture des corps de ferme traditionnels dans lesquels la plupart des exploitants continuent de travailler. Pourtant, une partie du monde agricole s’inquiète des conséquences sur la profession et plus largement sur les milieux ruraux. La Confédération paysanne en France et la Via Campesina à l’international défendent d’autres choix collectifs et incarnent une alternative structurée, tant sur le plan technique que sociétal. L’agriculture est désormais un champ de bataille, polarisé entre une voie industrialisée et une voie néo-paysanne. L’hypothèse de cette recherche est que l’architecture témoigne d’un affrontement idéologique qui dépasse les seules orientations technico-économiques des exploitations (OTEX) telles que l’INSEE les définit. Pour étudier ce phénomène, l’enquête de terrain menée ici auprès d’une quarantaine d’agriculteurs normands caractérise l’orientation politique des exploitations (OPEX) et analyse ce que celle-ci fait à l’architecture des corps de ferme. Plus généralement, cette recherche met au jour les raisons qui dictent, au-delà de l’utilitaire, la manière dont les producteurs interviennent sur leur patrimoine bâti et paysager. Les exploitations observées appartiennent toutes à un même type historique du pays de Caux, le clos-masure, qui est à la fois doté d’une identité régionale affirmée et d’une certaine souplesse d’évolution. L’étude des transformations de ces constructions et paysages vernaculaires révèle les mutations en cours et permet d’expliciter ce que l’architecture dit de l’agriculture, mais aussi ce qu’elle lui fait, sur les plans fonctionnels, esthétiques et théoriques.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L’agriculture est un champ de bataille et l’architecture en est le témoin : cinq questions de méthode</w:t>
              </w:r>
            </w:hyperlink>
          </w:p>
          <w:p>
            <w:pPr/>
            <w:hyperlink r:id="rId9" w:history="1">
              <w:r>
                <w:rPr>
                  <w:color w:val="#410a8c"/>
                  <w:u w:val="single"/>
                </w:rPr>
                <w:t xml:space="preserve">Guillaume Nicolas</w:t>
              </w:r>
            </w:hyperlink>
          </w:p>
          <w:p>
            <w:pPr/>
            <w:r>
              <w:rPr>
                <w:i w:val="1"/>
                <w:iCs w:val="1"/>
              </w:rPr>
              <w:t xml:space="preserve">Séminaire doctoral du réseau Perspectives Rurales</w:t>
            </w:r>
            <w:r>
              <w:rPr/>
              <w:t xml:space="preserve">, Perspectives Rurales (RSPA), Feb 2026, Marseille, France</w:t>
            </w:r>
          </w:p>
          <w:p>
            <w:pPr/>
            <w:r>
              <w:rPr/>
              <w:t xml:space="preserve">Communication dans un congrès</w:t>
            </w:r>
          </w:p>
          <w:p>
            <w:pPr/>
            <w:hyperlink r:id="rId8" w:history="1">
              <w:r>
                <w:rPr>
                  <w:color w:val="#410a8c"/>
                  <w:u w:val="single"/>
                </w:rPr>
                <w:t xml:space="preserve">hal-05584806v1</w:t>
              </w:r>
            </w:hyperlink>
          </w:p>
        </w:tc>
      </w:tr>
      <w:tr>
        <w:trPr/>
        <w:tc>
          <w:tcPr>
            <w:noWrap/>
          </w:tcPr>
          <w:p>
            <w:pPr>
              <w:spacing w:after="200"/>
            </w:pPr>
            <w:hyperlink r:id="rId10" w:history="1">
              <w:r>
                <w:rPr>
                  <w:color w:val="1e198e"/>
                  <w:b w:val="1"/>
                  <w:bCs w:val="1"/>
                  <w:u w:val="single"/>
                </w:rPr>
                <w:t xml:space="preserve">L’avenir des architectures vernaculaires agricoles, au-delà de l’&amp;quot;exploitection&amp;quot; ?</w:t>
              </w:r>
            </w:hyperlink>
          </w:p>
          <w:p>
            <w:pPr/>
            <w:hyperlink r:id="rId9" w:history="1">
              <w:r>
                <w:rPr>
                  <w:color w:val="#410a8c"/>
                  <w:u w:val="single"/>
                </w:rPr>
                <w:t xml:space="preserve">Guillaume Nicolas</w:t>
              </w:r>
            </w:hyperlink>
          </w:p>
          <w:p>
            <w:pPr/>
            <w:r>
              <w:rPr>
                <w:i w:val="1"/>
                <w:iCs w:val="1"/>
              </w:rPr>
              <w:t xml:space="preserve">Rencontres Doctorales Nationales d'Architecture et de Paysage 2025</w:t>
            </w:r>
            <w:r>
              <w:rPr/>
              <w:t xml:space="preserve">, Ministère de la Culture; Ecole Nationale Supérieure d'Architecture de Versailles, Oct 2025, Versailles, France</w:t>
            </w:r>
          </w:p>
          <w:p>
            <w:pPr/>
            <w:r>
              <w:rPr/>
              <w:t xml:space="preserve">Communication dans un congrès</w:t>
            </w:r>
          </w:p>
          <w:p>
            <w:pPr/>
            <w:hyperlink r:id="rId10" w:history="1">
              <w:r>
                <w:rPr>
                  <w:color w:val="#410a8c"/>
                  <w:u w:val="single"/>
                </w:rPr>
                <w:t xml:space="preserve">hal-05344631v1</w:t>
              </w:r>
            </w:hyperlink>
          </w:p>
        </w:tc>
      </w:tr>
      <w:tr>
        <w:trPr/>
        <w:tc>
          <w:tcPr>
            <w:noWrap/>
          </w:tcPr>
          <w:p>
            <w:pPr>
              <w:spacing w:after="200"/>
            </w:pPr>
            <w:hyperlink r:id="rId11" w:history="1">
              <w:r>
                <w:rPr>
                  <w:color w:val="1e198e"/>
                  <w:b w:val="1"/>
                  <w:bCs w:val="1"/>
                  <w:u w:val="single"/>
                </w:rPr>
                <w:t xml:space="preserve">Fouiller la multitude</w:t>
              </w:r>
            </w:hyperlink>
          </w:p>
          <w:p>
            <w:pPr/>
            <w:hyperlink r:id="rId9" w:history="1">
              <w:r>
                <w:rPr>
                  <w:color w:val="#410a8c"/>
                  <w:u w:val="single"/>
                </w:rPr>
                <w:t xml:space="preserve">Guillaume Nicolas</w:t>
              </w:r>
            </w:hyperlink>
            <w:r>
              <w:rPr/>
              <w:t xml:space="preserve">,</w:t>
            </w:r>
            <w:hyperlink r:id="rId12" w:history="1">
              <w:r>
                <w:rPr>
                  <w:color w:val="#410a8c"/>
                  <w:u w:val="single"/>
                </w:rPr>
                <w:t xml:space="preserve">Léna Tullifer</w:t>
              </w:r>
            </w:hyperlink>
          </w:p>
          <w:p>
            <w:pPr/>
            <w:r>
              <w:rPr>
                <w:i w:val="1"/>
                <w:iCs w:val="1"/>
              </w:rPr>
              <w:t xml:space="preserve">Séminaire doctoral de l'ENSA Normandie</w:t>
            </w:r>
            <w:r>
              <w:rPr/>
              <w:t xml:space="preserve">, ENSA Normandie, Jun 2025, Rouen, France</w:t>
            </w:r>
          </w:p>
          <w:p>
            <w:pPr/>
            <w:r>
              <w:rPr/>
              <w:t xml:space="preserve">Communication dans un congrès</w:t>
            </w:r>
          </w:p>
          <w:p>
            <w:pPr/>
            <w:hyperlink r:id="rId11" w:history="1">
              <w:r>
                <w:rPr>
                  <w:color w:val="#410a8c"/>
                  <w:u w:val="single"/>
                </w:rPr>
                <w:t xml:space="preserve">hal-05261823v1</w:t>
              </w:r>
            </w:hyperlink>
          </w:p>
        </w:tc>
      </w:tr>
      <w:tr>
        <w:trPr/>
        <w:tc>
          <w:tcPr>
            <w:noWrap/>
          </w:tcPr>
          <w:p>
            <w:pPr>
              <w:spacing w:after="200"/>
            </w:pPr>
            <w:hyperlink r:id="rId13" w:history="1">
              <w:r>
                <w:rPr>
                  <w:color w:val="1e198e"/>
                  <w:b w:val="1"/>
                  <w:bCs w:val="1"/>
                  <w:u w:val="single"/>
                </w:rPr>
                <w:t xml:space="preserve">What Agriculture Does to Inhabited Land</w:t>
              </w:r>
            </w:hyperlink>
          </w:p>
          <w:p>
            <w:pPr/>
            <w:hyperlink r:id="rId9" w:history="1">
              <w:r>
                <w:rPr>
                  <w:color w:val="#410a8c"/>
                  <w:u w:val="single"/>
                </w:rPr>
                <w:t xml:space="preserve">Guillaume Nicolas</w:t>
              </w:r>
            </w:hyperlink>
          </w:p>
          <w:p>
            <w:pPr/>
            <w:r>
              <w:rPr>
                <w:i w:val="1"/>
                <w:iCs w:val="1"/>
              </w:rPr>
              <w:t xml:space="preserve">11e rencontres du réseau Perspectives rurales : Catalyser des mondes. Vers un approfondissement des territoires par l’agriculture</w:t>
            </w:r>
            <w:r>
              <w:rPr/>
              <w:t xml:space="preserve">, ENSA Paris-Est, May 2023, Champs-sur-Marne, France, France</w:t>
            </w:r>
          </w:p>
          <w:p>
            <w:pPr/>
            <w:r>
              <w:rPr/>
              <w:t xml:space="preserve">Communication dans un congrès</w:t>
            </w:r>
          </w:p>
          <w:p>
            <w:pPr/>
            <w:hyperlink r:id="rId13" w:history="1">
              <w:r>
                <w:rPr>
                  <w:color w:val="#410a8c"/>
                  <w:u w:val="single"/>
                </w:rPr>
                <w:t xml:space="preserve">hal-05261797v1</w:t>
              </w:r>
            </w:hyperlink>
          </w:p>
        </w:tc>
      </w:tr>
      <w:tr>
        <w:trPr/>
        <w:tc>
          <w:tcPr>
            <w:noWrap/>
          </w:tcPr>
          <w:p>
            <w:pPr>
              <w:spacing w:after="200"/>
            </w:pPr>
            <w:hyperlink r:id="rId14" w:history="1">
              <w:r>
                <w:rPr>
                  <w:color w:val="1e198e"/>
                  <w:b w:val="1"/>
                  <w:bCs w:val="1"/>
                  <w:u w:val="single"/>
                </w:rPr>
                <w:t xml:space="preserve">Architecture as a qualitative indicator of agricultural (de)growth</w:t>
              </w:r>
            </w:hyperlink>
          </w:p>
          <w:p>
            <w:pPr/>
            <w:hyperlink r:id="rId9" w:history="1">
              <w:r>
                <w:rPr>
                  <w:color w:val="#410a8c"/>
                  <w:u w:val="single"/>
                </w:rPr>
                <w:t xml:space="preserve">Guillaume Nicolas</w:t>
              </w:r>
            </w:hyperlink>
          </w:p>
          <w:p>
            <w:pPr/>
            <w:r>
              <w:rPr>
                <w:i w:val="1"/>
                <w:iCs w:val="1"/>
              </w:rPr>
              <w:t xml:space="preserve">XXIXth European Society for Rural Sociology Congress - Crises and the futures of rural areas</w:t>
            </w:r>
            <w:r>
              <w:rPr/>
              <w:t xml:space="preserve">, Institut Agro Rennes-Angers, Jul 2023, Rennes, France</w:t>
            </w:r>
          </w:p>
          <w:p>
            <w:pPr/>
            <w:r>
              <w:rPr/>
              <w:t xml:space="preserve">Communication dans un congrès</w:t>
            </w:r>
          </w:p>
          <w:p>
            <w:pPr/>
            <w:hyperlink r:id="rId14" w:history="1">
              <w:r>
                <w:rPr>
                  <w:color w:val="#410a8c"/>
                  <w:u w:val="single"/>
                </w:rPr>
                <w:t xml:space="preserve">hal-05261710v1</w:t>
              </w:r>
            </w:hyperlink>
          </w:p>
        </w:tc>
      </w:tr>
      <w:tr>
        <w:trPr/>
        <w:tc>
          <w:tcPr>
            <w:noWrap/>
          </w:tcPr>
          <w:p>
            <w:pPr>
              <w:spacing w:after="200"/>
            </w:pPr>
            <w:hyperlink r:id="rId15" w:history="1">
              <w:r>
                <w:rPr>
                  <w:color w:val="1e198e"/>
                  <w:b w:val="1"/>
                  <w:bCs w:val="1"/>
                  <w:u w:val="single"/>
                </w:rPr>
                <w:t xml:space="preserve">L’architecture, production collective, et des contradictions qui en découlent (et qui sont donc à surmonter)</w:t>
              </w:r>
            </w:hyperlink>
          </w:p>
          <w:p>
            <w:pPr/>
            <w:hyperlink r:id="rId9" w:history="1">
              <w:r>
                <w:rPr>
                  <w:color w:val="#410a8c"/>
                  <w:u w:val="single"/>
                </w:rPr>
                <w:t xml:space="preserve">Guillaume Nicolas</w:t>
              </w:r>
            </w:hyperlink>
          </w:p>
          <w:p>
            <w:pPr/>
            <w:r>
              <w:rPr>
                <w:i w:val="1"/>
                <w:iCs w:val="1"/>
              </w:rPr>
              <w:t xml:space="preserve">Hétérophonies/68</w:t>
            </w:r>
            <w:r>
              <w:rPr/>
              <w:t xml:space="preserve">, La Commune, centre dramatique national d'Aubervilliers, May 2018, Aubervilliers, France</w:t>
            </w:r>
          </w:p>
          <w:p>
            <w:pPr/>
            <w:r>
              <w:rPr/>
              <w:t xml:space="preserve">Communication dans un congrès</w:t>
            </w:r>
          </w:p>
          <w:p>
            <w:pPr/>
            <w:hyperlink r:id="rId15" w:history="1">
              <w:r>
                <w:rPr>
                  <w:color w:val="#410a8c"/>
                  <w:u w:val="single"/>
                </w:rPr>
                <w:t xml:space="preserve">hal-05368203v1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L'agriculture est un champ de bataille et l'architecture en est le témoin : quatre profils agricoles et spatiaux dans le pays de Caux normand</w:t>
              </w:r>
            </w:hyperlink>
          </w:p>
          <w:p>
            <w:pPr/>
            <w:hyperlink r:id="rId9" w:history="1">
              <w:r>
                <w:rPr>
                  <w:color w:val="#410a8c"/>
                  <w:u w:val="single"/>
                </w:rPr>
                <w:t xml:space="preserve">Guillaume Nicolas</w:t>
              </w:r>
            </w:hyperlink>
          </w:p>
          <w:p>
            <w:pPr/>
            <w:r>
              <w:rPr>
                <w:i w:val="1"/>
                <w:iCs w:val="1"/>
              </w:rPr>
              <w:t xml:space="preserve">12e Rencontres du réseau Perspectives Rurales</w:t>
            </w:r>
            <w:r>
              <w:rPr/>
              <w:t xml:space="preserve">, May 2026, Gunsbach, France</w:t>
            </w:r>
          </w:p>
          <w:p>
            <w:pPr/>
            <w:r>
              <w:rPr/>
              <w:t xml:space="preserve">Poster de conférence</w:t>
            </w:r>
          </w:p>
          <w:p>
            <w:pPr/>
            <w:hyperlink r:id="rId16" w:history="1">
              <w:r>
                <w:rPr>
                  <w:color w:val="#410a8c"/>
                  <w:u w:val="single"/>
                </w:rPr>
                <w:t xml:space="preserve">hal-05584761v1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Ringardiser la performance, construire la robustesse (dossier)</w:t>
              </w:r>
            </w:hyperlink>
          </w:p>
          <w:p>
            <w:pPr/>
            <w:hyperlink r:id="rId18" w:history="1">
              <w:r>
                <w:rPr>
                  <w:color w:val="#410a8c"/>
                  <w:u w:val="single"/>
                </w:rPr>
                <w:t xml:space="preserve">Julien Choppin</w:t>
              </w:r>
            </w:hyperlink>
            <w:r>
              <w:rPr/>
              <w:t xml:space="preserve">,</w:t>
            </w:r>
            <w:hyperlink r:id="rId9" w:history="1">
              <w:r>
                <w:rPr>
                  <w:color w:val="#410a8c"/>
                  <w:u w:val="single"/>
                </w:rPr>
                <w:t xml:space="preserve">Guillaume Nicolas</w:t>
              </w:r>
            </w:hyperlink>
          </w:p>
          <w:p>
            <w:pPr/>
            <w:r>
              <w:rPr/>
              <w:t xml:space="preserve">2025, pp.47-77</w:t>
            </w:r>
          </w:p>
          <w:p>
            <w:pPr/>
            <w:r>
              <w:rPr/>
              <w:t xml:space="preserve">Autre publication scientifique</w:t>
            </w:r>
          </w:p>
          <w:p>
            <w:pPr/>
            <w:hyperlink r:id="rId17" w:history="1">
              <w:r>
                <w:rPr>
                  <w:color w:val="#410a8c"/>
                  <w:u w:val="single"/>
                </w:rPr>
                <w:t xml:space="preserve">hal-05261837v1</w:t>
              </w:r>
            </w:hyperlink>
          </w:p>
        </w:tc>
      </w:tr>
      <w:tr>
        <w:trPr/>
        <w:tc>
          <w:tcPr>
            <w:noWrap/>
          </w:tcPr>
          <w:p>
            <w:pPr>
              <w:spacing w:after="200"/>
            </w:pPr>
            <w:hyperlink r:id="rId19" w:history="1">
              <w:r>
                <w:rPr>
                  <w:color w:val="1e198e"/>
                  <w:b w:val="1"/>
                  <w:bCs w:val="1"/>
                  <w:u w:val="single"/>
                </w:rPr>
                <w:t xml:space="preserve">Marcher sur deux jambes. Ou comment révolutionner l’architecture sans la tuer</w:t>
              </w:r>
            </w:hyperlink>
          </w:p>
          <w:p>
            <w:pPr/>
            <w:hyperlink r:id="rId9" w:history="1">
              <w:r>
                <w:rPr>
                  <w:color w:val="#410a8c"/>
                  <w:u w:val="single"/>
                </w:rPr>
                <w:t xml:space="preserve">Guillaume Nicolas</w:t>
              </w:r>
            </w:hyperlink>
          </w:p>
          <w:p>
            <w:pPr/>
            <w:r>
              <w:rPr/>
              <w:t xml:space="preserve">2025</w:t>
            </w:r>
          </w:p>
          <w:p>
            <w:pPr/>
            <w:r>
              <w:rPr/>
              <w:t xml:space="preserve">Autre publication scientifique</w:t>
            </w:r>
          </w:p>
          <w:p>
            <w:pPr/>
            <w:hyperlink r:id="rId19" w:history="1">
              <w:r>
                <w:rPr>
                  <w:color w:val="#410a8c"/>
                  <w:u w:val="single"/>
                </w:rPr>
                <w:t xml:space="preserve">hal-05261847v1</w:t>
              </w:r>
            </w:hyperlink>
          </w:p>
        </w:tc>
      </w:tr>
      <w:tr>
        <w:trPr/>
        <w:tc>
          <w:tcPr>
            <w:noWrap/>
          </w:tcPr>
          <w:p>
            <w:pPr>
              <w:spacing w:after="200"/>
            </w:pPr>
            <w:hyperlink r:id="rId20" w:history="1">
              <w:r>
                <w:rPr>
                  <w:color w:val="1e198e"/>
                  <w:b w:val="1"/>
                  <w:bCs w:val="1"/>
                  <w:u w:val="single"/>
                </w:rPr>
                <w:t xml:space="preserve">Penser le nouage de l'habitat et du travail en agriculture</w:t>
              </w:r>
            </w:hyperlink>
          </w:p>
          <w:p>
            <w:pPr/>
            <w:hyperlink r:id="rId9" w:history="1">
              <w:r>
                <w:rPr>
                  <w:color w:val="#410a8c"/>
                  <w:u w:val="single"/>
                </w:rPr>
                <w:t xml:space="preserve">Guillaume Nicolas</w:t>
              </w:r>
            </w:hyperlink>
          </w:p>
          <w:p>
            <w:pPr/>
            <w:r>
              <w:rPr/>
              <w:t xml:space="preserve">2024, pp.63-73</w:t>
            </w:r>
          </w:p>
          <w:p>
            <w:pPr/>
            <w:r>
              <w:rPr/>
              <w:t xml:space="preserve">Autre publication scientifique</w:t>
            </w:r>
          </w:p>
          <w:p>
            <w:pPr/>
            <w:hyperlink r:id="rId20" w:history="1">
              <w:r>
                <w:rPr>
                  <w:color w:val="#410a8c"/>
                  <w:u w:val="single"/>
                </w:rPr>
                <w:t xml:space="preserve">hal-05261950v1</w:t>
              </w:r>
            </w:hyperlink>
          </w:p>
        </w:tc>
      </w:tr>
      <w:tr>
        <w:trPr/>
        <w:tc>
          <w:tcPr>
            <w:noWrap/>
          </w:tcPr>
          <w:p>
            <w:pPr>
              <w:spacing w:after="200"/>
            </w:pPr>
            <w:hyperlink r:id="rId21" w:history="1">
              <w:r>
                <w:rPr>
                  <w:color w:val="1e198e"/>
                  <w:b w:val="1"/>
                  <w:bCs w:val="1"/>
                  <w:u w:val="single"/>
                </w:rPr>
                <w:t xml:space="preserve">Trois raisons communistes d'étudier l'architecture vernaculaire</w:t>
              </w:r>
            </w:hyperlink>
          </w:p>
          <w:p>
            <w:pPr/>
            <w:hyperlink r:id="rId9" w:history="1">
              <w:r>
                <w:rPr>
                  <w:color w:val="#410a8c"/>
                  <w:u w:val="single"/>
                </w:rPr>
                <w:t xml:space="preserve">Guillaume Nicolas</w:t>
              </w:r>
            </w:hyperlink>
          </w:p>
          <w:p>
            <w:pPr/>
            <w:r>
              <w:rPr/>
              <w:t xml:space="preserve">2024, pp.67-70</w:t>
            </w:r>
          </w:p>
          <w:p>
            <w:pPr/>
            <w:r>
              <w:rPr/>
              <w:t xml:space="preserve">Autre publication scientifique</w:t>
            </w:r>
          </w:p>
          <w:p>
            <w:pPr/>
            <w:hyperlink r:id="rId21" w:history="1">
              <w:r>
                <w:rPr>
                  <w:color w:val="#410a8c"/>
                  <w:u w:val="single"/>
                </w:rPr>
                <w:t xml:space="preserve">hal-05261870v1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Représenter l'architecture à la main</w:t>
              </w:r>
            </w:hyperlink>
          </w:p>
          <w:p>
            <w:pPr/>
            <w:hyperlink r:id="rId9" w:history="1">
              <w:r>
                <w:rPr>
                  <w:color w:val="#410a8c"/>
                  <w:u w:val="single"/>
                </w:rPr>
                <w:t xml:space="preserve">Guillaume Nicolas</w:t>
              </w:r>
            </w:hyperlink>
            <w:r>
              <w:rPr/>
              <w:t xml:space="preserve">,</w:t>
            </w:r>
            <w:hyperlink r:id="rId23" w:history="1">
              <w:r>
                <w:rPr>
                  <w:color w:val="#410a8c"/>
                  <w:u w:val="single"/>
                </w:rPr>
                <w:t xml:space="preserve">Jacques-Jonas Ziegler</w:t>
              </w:r>
            </w:hyperlink>
            <w:r>
              <w:rPr/>
              <w:t xml:space="preserve">,</w:t>
            </w:r>
            <w:hyperlink r:id="rId24" w:history="1">
              <w:r>
                <w:rPr>
                  <w:color w:val="#410a8c"/>
                  <w:u w:val="single"/>
                </w:rPr>
                <w:t xml:space="preserve">Catherine Simonet</w:t>
              </w:r>
            </w:hyperlink>
            <w:r>
              <w:rPr/>
              <w:t xml:space="preserve">,</w:t>
            </w:r>
            <w:hyperlink r:id="rId25" w:history="1">
              <w:r>
                <w:rPr>
                  <w:color w:val="#410a8c"/>
                  <w:u w:val="single"/>
                </w:rPr>
                <w:t xml:space="preserve">Marc de Fouquet</w:t>
              </w:r>
            </w:hyperlink>
          </w:p>
          <w:p>
            <w:pPr/>
            <w:hyperlink r:id="rId26" w:history="1">
              <w:r>
                <w:rPr>
                  <w:color w:val="#410a8c"/>
                  <w:u w:val="single"/>
                </w:rPr>
                <w:t xml:space="preserve">Dunod</w:t>
              </w:r>
            </w:hyperlink>
            <w:r>
              <w:rPr/>
              <w:t xml:space="preserve">, 2023, 9782100834778</w:t>
            </w:r>
          </w:p>
          <w:p>
            <w:pPr/>
            <w:r>
              <w:rPr/>
              <w:t xml:space="preserve">Ouvrages</w:t>
            </w:r>
            <w:r>
              <w:rPr/>
              <w:t xml:space="preserve"> (manuel)</w:t>
            </w:r>
          </w:p>
          <w:p>
            <w:pPr/>
            <w:hyperlink r:id="rId22" w:history="1">
              <w:r>
                <w:rPr>
                  <w:color w:val="#410a8c"/>
                  <w:u w:val="single"/>
                </w:rPr>
                <w:t xml:space="preserve">hal-05261615v1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Une mosquédrale à Cordoue ? Analyse architecturale à la lumière de l'adjonction-extension mathématique</w:t>
              </w:r>
            </w:hyperlink>
          </w:p>
          <w:p>
            <w:pPr/>
            <w:hyperlink r:id="rId9" w:history="1">
              <w:r>
                <w:rPr>
                  <w:color w:val="#410a8c"/>
                  <w:u w:val="single"/>
                </w:rPr>
                <w:t xml:space="preserve">Guillaume Nicolas</w:t>
              </w:r>
            </w:hyperlink>
            <w:r>
              <w:rPr/>
              <w:t xml:space="preserve">,</w:t>
            </w:r>
            <w:hyperlink r:id="rId28" w:history="1">
              <w:r>
                <w:rPr>
                  <w:color w:val="#410a8c"/>
                  <w:u w:val="single"/>
                </w:rPr>
                <w:t xml:space="preserve">François Nicolas</w:t>
              </w:r>
            </w:hyperlink>
          </w:p>
          <w:p>
            <w:pPr/>
            <w:r>
              <w:rPr/>
              <w:t xml:space="preserve">2015</w:t>
            </w:r>
          </w:p>
          <w:p>
            <w:pPr/>
            <w:r>
              <w:rPr/>
              <w:t xml:space="preserve">Pré-publication, Document de travail</w:t>
            </w:r>
          </w:p>
          <w:p>
            <w:pPr/>
            <w:hyperlink r:id="rId27" w:history="1">
              <w:r>
                <w:rPr>
                  <w:color w:val="#410a8c"/>
                  <w:u w:val="single"/>
                </w:rPr>
                <w:t xml:space="preserve">hal-05261578v1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84806v1" TargetMode="External"/><Relationship Id="rId9" Type="http://schemas.openxmlformats.org/officeDocument/2006/relationships/hyperlink" Target="https://hal.science/search/index/?q=*&amp;authFullName_s=Guillaume Nicolas" TargetMode="External"/><Relationship Id="rId10" Type="http://schemas.openxmlformats.org/officeDocument/2006/relationships/hyperlink" Target="https://hal.science/hal-05344631v1" TargetMode="External"/><Relationship Id="rId11" Type="http://schemas.openxmlformats.org/officeDocument/2006/relationships/hyperlink" Target="https://hal.science/hal-05261823v1" TargetMode="External"/><Relationship Id="rId12" Type="http://schemas.openxmlformats.org/officeDocument/2006/relationships/hyperlink" Target="https://hal.science/search/index/?q=*&amp;authFullName_s=L&#233;na Tullifer" TargetMode="External"/><Relationship Id="rId13" Type="http://schemas.openxmlformats.org/officeDocument/2006/relationships/hyperlink" Target="https://hal.science/hal-05261797v1" TargetMode="External"/><Relationship Id="rId14" Type="http://schemas.openxmlformats.org/officeDocument/2006/relationships/hyperlink" Target="https://hal.science/hal-05261710v1" TargetMode="External"/><Relationship Id="rId15" Type="http://schemas.openxmlformats.org/officeDocument/2006/relationships/hyperlink" Target="https://hal.science/hal-05368203v1" TargetMode="External"/><Relationship Id="rId16" Type="http://schemas.openxmlformats.org/officeDocument/2006/relationships/hyperlink" Target="https://hal.science/hal-05584761v1" TargetMode="External"/><Relationship Id="rId17" Type="http://schemas.openxmlformats.org/officeDocument/2006/relationships/hyperlink" Target="https://hal.science/hal-05261837v1" TargetMode="External"/><Relationship Id="rId18" Type="http://schemas.openxmlformats.org/officeDocument/2006/relationships/hyperlink" Target="https://hal.science/search/index/?q=*&amp;authFullName_s=Julien Choppin" TargetMode="External"/><Relationship Id="rId19" Type="http://schemas.openxmlformats.org/officeDocument/2006/relationships/hyperlink" Target="https://hal.science/hal-05261847v1" TargetMode="External"/><Relationship Id="rId20" Type="http://schemas.openxmlformats.org/officeDocument/2006/relationships/hyperlink" Target="https://hal.science/hal-05261950v1" TargetMode="External"/><Relationship Id="rId21" Type="http://schemas.openxmlformats.org/officeDocument/2006/relationships/hyperlink" Target="https://hal.science/hal-05261870v1" TargetMode="External"/><Relationship Id="rId22" Type="http://schemas.openxmlformats.org/officeDocument/2006/relationships/hyperlink" Target="https://hal.science/hal-05261615v1" TargetMode="External"/><Relationship Id="rId23" Type="http://schemas.openxmlformats.org/officeDocument/2006/relationships/hyperlink" Target="https://hal.science/search/index/?q=*&amp;authFullName_s=Jacques-Jonas Ziegler" TargetMode="External"/><Relationship Id="rId24" Type="http://schemas.openxmlformats.org/officeDocument/2006/relationships/hyperlink" Target="https://hal.science/search/index/?q=*&amp;authFullName_s=Catherine Simonet" TargetMode="External"/><Relationship Id="rId25" Type="http://schemas.openxmlformats.org/officeDocument/2006/relationships/hyperlink" Target="https://hal.science/search/index/?q=*&amp;authFullName_s=Marc de Fouquet" TargetMode="External"/><Relationship Id="rId26" Type="http://schemas.openxmlformats.org/officeDocument/2006/relationships/hyperlink" Target="https://www.dunod.com/sciences-techniques/representer-architecture-main-observation-au-dessin-projet" TargetMode="External"/><Relationship Id="rId27" Type="http://schemas.openxmlformats.org/officeDocument/2006/relationships/hyperlink" Target="https://hal.science/hal-05261578v1" TargetMode="External"/><Relationship Id="rId28" Type="http://schemas.openxmlformats.org/officeDocument/2006/relationships/hyperlink" Target="https://hal.science/search/index/?q=*&amp;authFullName_s=Fran&#231;ois Nicolas"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NICOLAS</dc:title>
  <dc:description>CV</dc:description>
  <dc:subject/>
  <cp:keywords/>
  <cp:category/>
  <cp:lastModifiedBy/>
  <dcterms:created xsi:type="dcterms:W3CDTF">2026-05-24T02:13:13+02:00</dcterms:created>
  <dcterms:modified xsi:type="dcterms:W3CDTF">2026-05-24T02:13:13+02:00</dcterms:modified>
</cp:coreProperties>
</file>

<file path=docProps/custom.xml><?xml version="1.0" encoding="utf-8"?>
<Properties xmlns="http://schemas.openxmlformats.org/officeDocument/2006/custom-properties" xmlns:vt="http://schemas.openxmlformats.org/officeDocument/2006/docPropsVTypes"/>
</file>