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Abdoulaye GUISSÉ </w:t>
      </w:r>
      <w:r>
        <w:rPr>
          <w:color w:val="641e6e"/>
        </w:rPr>
        <w:t xml:space="preserve">        Dr Abdoulaye GUISSÉEnseignant-chercheur en droit public à l’Université Assane Seck de Ziguinchor.Ses travaux portent particulièrement sur le droit constitutionnel, les droits de l’homme, le droit international humanitaire ainsi que sur les questions relatives à la paix et à la sécurité en Afrique.Il est membre du Laboratoire de recherche en sciences économiques et sociales (LARSES), de l’équipe du projet de la Chaire Normandie pour la Paix, Mémoire et avenir de la paix (2025-2027), et, depuis 2023, coordonnateur du Master Droit et administration des collectivités territoriales.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guisse-abdoulaye</w:t>
        </w:r>
      </w:hyperlink>
    </w:p>
    <w:p>
      <w:pPr>
        <w:spacing w:before="600"/>
      </w:pPr>
    </w:p>
    <w:p>
      <w:pPr>
        <w:pStyle w:val="Heading2"/>
      </w:pPr>
      <w:r>
        <w:rPr>
          <w:color w:val="1e198e"/>
          <w:b w:val="1"/>
          <w:bCs w:val="1"/>
        </w:rPr>
        <w:t xml:space="preserve">Présentation</w:t>
      </w:r>
    </w:p>
    <w:p>
      <w:pPr>
        <w:spacing w:after="100"/>
      </w:pPr>
    </w:p>
    <w:p>
      <w:pPr/>
      <w:r>
        <w:rPr>
          <w:b w:val="1"/>
          <w:bCs w:val="1"/>
        </w:rPr>
        <w:t xml:space="preserve">EXPERIENCE PROFESSIONNELLE</w:t>
      </w:r>
    </w:p>
    <w:p>
      <w:pPr>
        <w:numPr>
          <w:ilvl w:val="0"/>
          <w:numId w:val="2"/>
        </w:numPr>
      </w:pPr>
      <w:r>
        <w:rPr/>
        <w:t xml:space="preserve">Enseignant-chercheur à l’Université Assane Seck de Ziguinchor (depuis 2019) ;</w:t>
      </w:r>
    </w:p>
    <w:p>
      <w:pPr>
        <w:numPr>
          <w:ilvl w:val="0"/>
          <w:numId w:val="2"/>
        </w:numPr>
      </w:pPr>
      <w:r>
        <w:rPr/>
        <w:t xml:space="preserve">Enseignant associé à l’Université virtuel du Sénégal (depuis 2019) ;</w:t>
      </w:r>
    </w:p>
    <w:p>
      <w:pPr>
        <w:numPr>
          <w:ilvl w:val="0"/>
          <w:numId w:val="2"/>
        </w:numPr>
      </w:pPr>
      <w:r>
        <w:rPr/>
        <w:t xml:space="preserve">Enseignant vacataire à l’Université Gaston Berger de Saint-Louis (depuis 2018).</w:t>
      </w:r>
    </w:p>
    <w:p>
      <w:pPr/>
      <w:r>
        <w:rPr>
          <w:b w:val="1"/>
          <w:bCs w:val="1"/>
        </w:rPr>
        <w:t xml:space="preserve">ENCADREMENT PEDAGOGIQUE</w:t>
      </w:r>
    </w:p>
    <w:p>
      <w:pPr/>
      <w:r>
        <w:rPr/>
        <w:t xml:space="preserve">**Directions de mémoires de recherche :</w:t>
      </w:r>
    </w:p>
    <w:p>
      <w:pPr>
        <w:numPr>
          <w:ilvl w:val="0"/>
          <w:numId w:val="3"/>
        </w:numPr>
      </w:pPr>
      <w:r>
        <w:rPr/>
        <w:t xml:space="preserve">Master 2 Droit et administration des collectivités territoriales (Université Assane Seck de Ziguinchor – UASZ) ;</w:t>
      </w:r>
    </w:p>
    <w:p>
      <w:pPr>
        <w:numPr>
          <w:ilvl w:val="0"/>
          <w:numId w:val="3"/>
        </w:numPr>
      </w:pPr>
      <w:r>
        <w:rPr/>
        <w:t xml:space="preserve">Master 2 Droit et action humanitaire (Université Assane Seck de Ziguinchor – UASZ) ;</w:t>
      </w:r>
    </w:p>
    <w:p>
      <w:pPr>
        <w:numPr>
          <w:ilvl w:val="0"/>
          <w:numId w:val="3"/>
        </w:numPr>
      </w:pPr>
      <w:r>
        <w:rPr/>
        <w:t xml:space="preserve">Master 2 Droit international public (Université Cheikh Hamidou Kane – UN-CHK).</w:t>
      </w:r>
    </w:p>
    <w:p>
      <w:pPr/>
      <w:r>
        <w:rPr>
          <w:b w:val="1"/>
          <w:bCs w:val="1"/>
        </w:rPr>
        <w:t xml:space="preserve">ACTIVITÉS DE RECHERCHE</w:t>
      </w:r>
    </w:p>
    <w:p>
      <w:pPr>
        <w:numPr>
          <w:ilvl w:val="0"/>
          <w:numId w:val="4"/>
        </w:numPr>
      </w:pPr>
      <w:r>
        <w:rPr/>
        <w:t xml:space="preserve">Membre de l’équipe du projet de la Chaire Normandie pour la Paix, Mémoire et avenir de la paix (2025-2027) ;</w:t>
      </w:r>
    </w:p>
    <w:p>
      <w:pPr>
        <w:numPr>
          <w:ilvl w:val="0"/>
          <w:numId w:val="4"/>
        </w:numPr>
      </w:pPr>
      <w:r>
        <w:rPr/>
        <w:t xml:space="preserve">Membre du Laboratoire de Recherches en Sciences Économiques et Sociales (LARSES), (depuis 2019).</w:t>
      </w:r>
    </w:p>
    <w:p>
      <w:pPr/>
      <w:r>
        <w:rPr>
          <w:b w:val="1"/>
          <w:bCs w:val="1"/>
        </w:rPr>
        <w:t xml:space="preserve">ACTIVITÉS ADMINISTRATIVES ET PÉDAGOGIQUES ET AUTRES</w:t>
      </w:r>
    </w:p>
    <w:p>
      <w:pPr>
        <w:numPr>
          <w:ilvl w:val="0"/>
          <w:numId w:val="5"/>
        </w:numPr>
      </w:pPr>
      <w:r>
        <w:rPr/>
        <w:t xml:space="preserve">Membre du comité de rédaction des projets de statuts d'Instituts de l'Université Assane Seck de Ziguinchor (2025) ;</w:t>
      </w:r>
    </w:p>
    <w:p>
      <w:pPr>
        <w:numPr>
          <w:ilvl w:val="0"/>
          <w:numId w:val="5"/>
        </w:numPr>
      </w:pPr>
      <w:r>
        <w:rPr/>
        <w:t xml:space="preserve">Membre de l’Association sénégalaise de droit constitutionnel (ASDC), (depuis 2024) ;</w:t>
      </w:r>
    </w:p>
    <w:p>
      <w:pPr>
        <w:numPr>
          <w:ilvl w:val="0"/>
          <w:numId w:val="5"/>
        </w:numPr>
      </w:pPr>
      <w:r>
        <w:rPr/>
        <w:t xml:space="preserve">Coordonnateur du Master Droit et Administration des Collectivités territoriales (depuis 2023) ;</w:t>
      </w:r>
    </w:p>
    <w:p>
      <w:pPr>
        <w:numPr>
          <w:ilvl w:val="0"/>
          <w:numId w:val="5"/>
        </w:numPr>
      </w:pPr>
      <w:r>
        <w:rPr/>
        <w:t xml:space="preserve">Membre de la commission d’enseignement de l’UFR des Sciences Économiques et Sociales (2023) ;</w:t>
      </w:r>
    </w:p>
    <w:p>
      <w:pPr>
        <w:numPr>
          <w:ilvl w:val="0"/>
          <w:numId w:val="5"/>
        </w:numPr>
      </w:pPr>
      <w:r>
        <w:rPr/>
        <w:t xml:space="preserve">Membre du Comité de pilotage chargé de la gestion du processus d’auto-évaluation des programmes d’enseignement de la licence de Droit public économiques (2023) ;</w:t>
      </w:r>
    </w:p>
    <w:p>
      <w:pPr/>
      <w:r>
        <w:rPr>
          <w:b w:val="1"/>
          <w:bCs w:val="1"/>
        </w:rPr>
        <w:t xml:space="preserve">PUBLICATIONS</w:t>
      </w:r>
    </w:p>
    <w:p>
      <w:pPr>
        <w:numPr>
          <w:ilvl w:val="0"/>
          <w:numId w:val="6"/>
        </w:numPr>
      </w:pPr>
      <w:r>
        <w:rPr/>
        <w:t xml:space="preserve">A. GUISSE, « Le droit d’accès à la terre au regard de la règlementation sénégalaise en matière foncière et domaniale », </w:t>
      </w:r>
      <w:r>
        <w:rPr>
          <w:i w:val="1"/>
          <w:iCs w:val="1"/>
        </w:rPr>
        <w:t xml:space="preserve">RASPOS</w:t>
      </w:r>
      <w:r>
        <w:rPr/>
        <w:t xml:space="preserve">, n° 57, octobre 2025, p. 272-297 ;</w:t>
      </w:r>
    </w:p>
    <w:p>
      <w:pPr>
        <w:numPr>
          <w:ilvl w:val="0"/>
          <w:numId w:val="6"/>
        </w:numPr>
      </w:pPr>
      <w:r>
        <w:rPr/>
        <w:t xml:space="preserve">A. GUISSE, « Défaillance des États et prolifération des groupes armés dans les conflits en Afrique », M. M. AÏDARA (dir.), </w:t>
      </w:r>
      <w:r>
        <w:rPr>
          <w:i w:val="1"/>
          <w:iCs w:val="1"/>
        </w:rPr>
        <w:t xml:space="preserve">Droit et gouvernance : entre enracinement et ouverture</w:t>
      </w:r>
      <w:r>
        <w:rPr/>
        <w:t xml:space="preserve">, Mélanges en l’honneur d' Alioune Badara FALL, Tome 1 Droit constitutionnel, L’Harmattan, 2025, p.149-178 ;</w:t>
      </w:r>
    </w:p>
    <w:p>
      <w:pPr>
        <w:numPr>
          <w:ilvl w:val="0"/>
          <w:numId w:val="6"/>
        </w:numPr>
      </w:pPr>
      <w:r>
        <w:rPr/>
        <w:t xml:space="preserve">A. GUISSE, « La question de la recevabilité d’une troisième candidature du Président Macky SALL face à la limitation du mandat présidentiel : Quelle interprétation de l’article 27 de la Constitution sénégalaise du 22 janvier 2001 », R</w:t>
      </w:r>
      <w:r>
        <w:rPr>
          <w:i w:val="1"/>
          <w:iCs w:val="1"/>
        </w:rPr>
        <w:t xml:space="preserve">evue Burkinabè de Droit</w:t>
      </w:r>
      <w:r>
        <w:rPr/>
        <w:t xml:space="preserve">, Revue semestrielle, N° 71 – Mai 2025 ; p. 283-325 ;</w:t>
      </w:r>
    </w:p>
    <w:p>
      <w:pPr>
        <w:numPr>
          <w:ilvl w:val="0"/>
          <w:numId w:val="6"/>
        </w:numPr>
      </w:pPr>
      <w:r>
        <w:rPr/>
        <w:t xml:space="preserve">A. GUISSE, « La summa divisio droit public-droit privé à l’épreuve de l’évolution du droit : La pertinence controversée d’un édifice juridique résistant », </w:t>
      </w:r>
      <w:r>
        <w:rPr>
          <w:i w:val="1"/>
          <w:iCs w:val="1"/>
        </w:rPr>
        <w:t xml:space="preserve">Revue des Réflexions Constitutionnelles</w:t>
      </w:r>
      <w:r>
        <w:rPr/>
        <w:t xml:space="preserve">, N° 054 – Février 2025, p. 283-305 ;</w:t>
      </w:r>
    </w:p>
    <w:p>
      <w:pPr>
        <w:numPr>
          <w:ilvl w:val="0"/>
          <w:numId w:val="6"/>
        </w:numPr>
      </w:pPr>
      <w:r>
        <w:rPr/>
        <w:t xml:space="preserve">A. GUISSE, « Le droit à la désobéissance dans les États de l’Afrique de l’Ouest », </w:t>
      </w:r>
      <w:r>
        <w:rPr>
          <w:i w:val="1"/>
          <w:iCs w:val="1"/>
        </w:rPr>
        <w:t xml:space="preserve">RASPOS</w:t>
      </w:r>
      <w:r>
        <w:rPr/>
        <w:t xml:space="preserve">, n°52 janvier 2025, p. 146-179.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droit à la désobéissance dans les États de l’Afrique de l’Ouest</w:t>
              </w:r>
            </w:hyperlink>
          </w:p>
          <w:p>
            <w:pPr/>
            <w:hyperlink r:id="rId10" w:history="1">
              <w:r>
                <w:rPr>
                  <w:color w:val="#410a8c"/>
                  <w:u w:val="single"/>
                </w:rPr>
                <w:t xml:space="preserve">Abdoulaye Guissé</w:t>
              </w:r>
            </w:hyperlink>
          </w:p>
          <w:p>
            <w:pPr/>
            <w:r>
              <w:rPr>
                <w:i w:val="1"/>
                <w:iCs w:val="1"/>
              </w:rPr>
              <w:t xml:space="preserve">Revue africaine de sciences politiques et sociales (RASPOS), n°52</w:t>
            </w:r>
            <w:r>
              <w:rPr/>
              <w:t xml:space="preserve">, 2025</w:t>
            </w:r>
          </w:p>
          <w:p>
            <w:pPr/>
            <w:r>
              <w:rPr/>
              <w:t xml:space="preserve">Article dans une revue</w:t>
            </w:r>
          </w:p>
          <w:p>
            <w:pPr/>
            <w:hyperlink r:id="rId9" w:history="1">
              <w:r>
                <w:rPr>
                  <w:color w:val="#410a8c"/>
                  <w:u w:val="single"/>
                </w:rPr>
                <w:t xml:space="preserve">hal-05335822v1</w:t>
              </w:r>
            </w:hyperlink>
          </w:p>
        </w:tc>
      </w:tr>
      <w:tr>
        <w:trPr/>
        <w:tc>
          <w:tcPr>
            <w:noWrap/>
          </w:tcPr>
          <w:p>
            <w:pPr>
              <w:spacing w:after="200"/>
            </w:pPr>
            <w:hyperlink r:id="rId11" w:history="1">
              <w:r>
                <w:rPr>
                  <w:color w:val="1e198e"/>
                  <w:b w:val="1"/>
                  <w:bCs w:val="1"/>
                  <w:u w:val="single"/>
                </w:rPr>
                <w:t xml:space="preserve">Le droit d’accès à la terre au regard de la réglementation foncière et domaniale au Sénégal</w:t>
              </w:r>
            </w:hyperlink>
          </w:p>
          <w:p>
            <w:pPr/>
            <w:hyperlink r:id="rId10" w:history="1">
              <w:r>
                <w:rPr>
                  <w:color w:val="#410a8c"/>
                  <w:u w:val="single"/>
                </w:rPr>
                <w:t xml:space="preserve">Abdoulaye Guissé</w:t>
              </w:r>
            </w:hyperlink>
          </w:p>
          <w:p>
            <w:pPr/>
            <w:r>
              <w:rPr>
                <w:i w:val="1"/>
                <w:iCs w:val="1"/>
              </w:rPr>
              <w:t xml:space="preserve">Revue africaine de sciences politiques et sociales (RASPOS), n°52</w:t>
            </w:r>
            <w:r>
              <w:rPr/>
              <w:t xml:space="preserve">, 2025</w:t>
            </w:r>
          </w:p>
          <w:p>
            <w:pPr/>
            <w:r>
              <w:rPr/>
              <w:t xml:space="preserve">Article dans une revue</w:t>
            </w:r>
          </w:p>
          <w:p>
            <w:pPr/>
            <w:hyperlink r:id="rId11" w:history="1">
              <w:r>
                <w:rPr>
                  <w:color w:val="#410a8c"/>
                  <w:u w:val="single"/>
                </w:rPr>
                <w:t xml:space="preserve">hal-05335799v1</w:t>
              </w:r>
            </w:hyperlink>
          </w:p>
        </w:tc>
      </w:tr>
      <w:tr>
        <w:trPr/>
        <w:tc>
          <w:tcPr>
            <w:noWrap/>
          </w:tcPr>
          <w:p>
            <w:pPr>
              <w:spacing w:after="200"/>
            </w:pPr>
            <w:hyperlink r:id="rId12" w:history="1">
              <w:r>
                <w:rPr>
                  <w:color w:val="1e198e"/>
                  <w:b w:val="1"/>
                  <w:bCs w:val="1"/>
                  <w:u w:val="single"/>
                </w:rPr>
                <w:t xml:space="preserve">La summa divisio droit public-droit privé à l’épreuve de l’évolution du droit : La pertinence controversée d’un édifice juridique résistant</w:t>
              </w:r>
            </w:hyperlink>
          </w:p>
          <w:p>
            <w:pPr/>
            <w:hyperlink r:id="rId10" w:history="1">
              <w:r>
                <w:rPr>
                  <w:color w:val="#410a8c"/>
                  <w:u w:val="single"/>
                </w:rPr>
                <w:t xml:space="preserve">Abdoulaye Guissé</w:t>
              </w:r>
            </w:hyperlink>
          </w:p>
          <w:p>
            <w:pPr/>
            <w:r>
              <w:rPr>
                <w:i w:val="1"/>
                <w:iCs w:val="1"/>
              </w:rPr>
              <w:t xml:space="preserve">Revue des Réflexions Constitutionnelles, N° 054</w:t>
            </w:r>
            <w:r>
              <w:rPr/>
              <w:t xml:space="preserve">, 2025</w:t>
            </w:r>
          </w:p>
          <w:p>
            <w:pPr/>
            <w:r>
              <w:rPr/>
              <w:t xml:space="preserve">Article dans une revue</w:t>
            </w:r>
          </w:p>
          <w:p>
            <w:pPr/>
            <w:hyperlink r:id="rId12" w:history="1">
              <w:r>
                <w:rPr>
                  <w:color w:val="#410a8c"/>
                  <w:u w:val="single"/>
                </w:rPr>
                <w:t xml:space="preserve">hal-05335820v1</w:t>
              </w:r>
            </w:hyperlink>
          </w:p>
        </w:tc>
      </w:tr>
      <w:tr>
        <w:trPr/>
        <w:tc>
          <w:tcPr>
            <w:noWrap/>
          </w:tcPr>
          <w:p>
            <w:pPr>
              <w:spacing w:after="200"/>
            </w:pPr>
            <w:hyperlink r:id="rId13" w:history="1">
              <w:r>
                <w:rPr>
                  <w:color w:val="1e198e"/>
                  <w:b w:val="1"/>
                  <w:bCs w:val="1"/>
                  <w:u w:val="single"/>
                </w:rPr>
                <w:t xml:space="preserve">La question de la recevabilité d’une troisième candidature du Président Macky SALL face à la limitation du mandat présidentiel : Quelle interprétation de l’article 27 de la Constitution sénégalaise du 22 janvier 2001</w:t>
              </w:r>
            </w:hyperlink>
          </w:p>
          <w:p>
            <w:pPr/>
            <w:hyperlink r:id="rId10" w:history="1">
              <w:r>
                <w:rPr>
                  <w:color w:val="#410a8c"/>
                  <w:u w:val="single"/>
                </w:rPr>
                <w:t xml:space="preserve">Abdoulaye Guissé</w:t>
              </w:r>
            </w:hyperlink>
          </w:p>
          <w:p>
            <w:pPr/>
            <w:r>
              <w:rPr>
                <w:i w:val="1"/>
                <w:iCs w:val="1"/>
              </w:rPr>
              <w:t xml:space="preserve">Revue Burkinabè de Droit, N° 71</w:t>
            </w:r>
            <w:r>
              <w:rPr/>
              <w:t xml:space="preserve">, 2025</w:t>
            </w:r>
          </w:p>
          <w:p>
            <w:pPr/>
            <w:r>
              <w:rPr/>
              <w:t xml:space="preserve">Article dans une revue</w:t>
            </w:r>
          </w:p>
          <w:p>
            <w:pPr/>
            <w:hyperlink r:id="rId13" w:history="1">
              <w:r>
                <w:rPr>
                  <w:color w:val="#410a8c"/>
                  <w:u w:val="single"/>
                </w:rPr>
                <w:t xml:space="preserve">hal-05335818v1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Défaillance des États et prolifération des groupes armés dans les conflits en Afrique</w:t>
              </w:r>
            </w:hyperlink>
          </w:p>
          <w:p>
            <w:pPr/>
            <w:hyperlink r:id="rId10" w:history="1">
              <w:r>
                <w:rPr>
                  <w:color w:val="#410a8c"/>
                  <w:u w:val="single"/>
                </w:rPr>
                <w:t xml:space="preserve">Abdoulaye Guissé</w:t>
              </w:r>
            </w:hyperlink>
          </w:p>
          <w:p>
            <w:pPr/>
            <w:r>
              <w:rPr>
                <w:i w:val="1"/>
                <w:iCs w:val="1"/>
              </w:rPr>
              <w:t xml:space="preserve">M. M. AÏDARA (Dir.), Droit et gouvernance : entre enracinement et ouverture, Mélanges en l’honneur d' Alioune Badara FALL, Tome 1 Droit constitutionnel</w:t>
            </w:r>
            <w:r>
              <w:rPr/>
              <w:t xml:space="preserve">, , 2025</w:t>
            </w:r>
          </w:p>
          <w:p>
            <w:pPr/>
            <w:r>
              <w:rPr/>
              <w:t xml:space="preserve">Chapitre d'ouvrage</w:t>
            </w:r>
          </w:p>
          <w:p>
            <w:pPr/>
            <w:hyperlink r:id="rId14" w:history="1">
              <w:r>
                <w:rPr>
                  <w:color w:val="#410a8c"/>
                  <w:u w:val="single"/>
                </w:rPr>
                <w:t xml:space="preserve">hal-05335812v1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F94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57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2AF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0B2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027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3DB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sse-abdoulaye" TargetMode="External"/><Relationship Id="rId9" Type="http://schemas.openxmlformats.org/officeDocument/2006/relationships/hyperlink" Target="https://hal.science/hal-05335822v1" TargetMode="External"/><Relationship Id="rId10" Type="http://schemas.openxmlformats.org/officeDocument/2006/relationships/hyperlink" Target="https://hal.science/search/index/?q=*&amp;authFullName_s=Abdoulaye Guiss&#233;" TargetMode="External"/><Relationship Id="rId11" Type="http://schemas.openxmlformats.org/officeDocument/2006/relationships/hyperlink" Target="https://hal.science/hal-05335799v1" TargetMode="External"/><Relationship Id="rId12" Type="http://schemas.openxmlformats.org/officeDocument/2006/relationships/hyperlink" Target="https://hal.science/hal-05335820v1" TargetMode="External"/><Relationship Id="rId13" Type="http://schemas.openxmlformats.org/officeDocument/2006/relationships/hyperlink" Target="https://hal.science/hal-05335818v1" TargetMode="External"/><Relationship Id="rId14" Type="http://schemas.openxmlformats.org/officeDocument/2006/relationships/hyperlink" Target="https://hal.science/hal-05335812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Abdoulaye GUISSÉ</dc:title>
  <dc:description>CV</dc:description>
  <dc:subject/>
  <cp:keywords/>
  <cp:category/>
  <cp:lastModifiedBy/>
  <dcterms:created xsi:type="dcterms:W3CDTF">2026-03-07T06:10:23+01:00</dcterms:created>
  <dcterms:modified xsi:type="dcterms:W3CDTF">2026-03-07T06:10:23+01:00</dcterms:modified>
</cp:coreProperties>
</file>

<file path=docProps/custom.xml><?xml version="1.0" encoding="utf-8"?>
<Properties xmlns="http://schemas.openxmlformats.org/officeDocument/2006/custom-properties" xmlns:vt="http://schemas.openxmlformats.org/officeDocument/2006/docPropsVTypes"/>
</file>