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6.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Gwenaëlle PRIGENT </w:t>
      </w:r>
      <w:r>
        <w:rPr>
          <w:color w:val="641e6e"/>
        </w:rPr>
        <w:t xml:space="preserve">Doctorante en sciences de gestion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gwenaelle-prigent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Spécialisation d’un écosystème entrepreneurial vers les industries culturelles et créatives : une lecture sociomatérielle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Gwenaëlle Prigent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Gaston Berger</w:t>
            </w:r>
            <w:r>
              <w:rPr/>
              <w:t xml:space="preserve">, IAE Paris-Sorbonne, Jan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hal-05493058v1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 d’émergence d’écosystèmes entrepreneuriaux culturels et créatifs: le cas de Cannes comme laboratoire d’observation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Gwenaëlle Prigent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Bérénice Kubler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Congrés de l'ARIMHE 2025: Créativité managériale dans les organisations et activités culturelles</w:t>
            </w:r>
            <w:r>
              <w:rPr/>
              <w:t xml:space="preserve">, ARIMHE; Université Paris Cité,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hal-05391647v1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Ecosystème entrepreneurial culturel et créatif : spécificités et dynamiques écosystémiques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Gwenaëlle Prigent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XXXIVème conférence de l'AIMS</w:t>
            </w:r>
            <w:r>
              <w:rPr/>
              <w:t xml:space="preserve">, AIMS, Jun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hal-05333492v1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entrepreneurs culturels et créatifs face aux crises : entre opportunité et adaptation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Gwenaëlle Prigent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CIFEPME (Congrès international francophone en entrepreneuriat et PME)</w:t>
            </w:r>
            <w:r>
              <w:rPr/>
              <w:t xml:space="preserve">, AIREPME, Oct 2024, Québec, Université Laval,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hal-04752724v1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Ecosystème entrepreneurial cannois: vers une spécialisation créative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Gwenaëlle Prigent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de l’EUR Arts et Humanités</w:t>
            </w:r>
            <w:r>
              <w:rPr/>
              <w:t xml:space="preserve">, Dec 2025, Nice,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hal-05391516v1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Changement. Une transition sans fin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Gwenaëlle Prigent</w:t>
              </w:r>
            </w:hyperlink>
          </w:p>
          <w:p>
            <w:pPr/>
            <w:r>
              <w:rPr/>
              <w:t xml:space="preserve">Galière Sophia; Hussenot Anthony. </w:t>
            </w:r>
            <w:r>
              <w:rPr>
                <w:i w:val="1"/>
                <w:iCs w:val="1"/>
              </w:rPr>
              <w:t xml:space="preserve">Un autre monde du travail est possible</w:t>
            </w:r>
            <w:r>
              <w:rPr/>
              <w:t xml:space="preserve">, EMS Éditions, pp.27-31, 2025, 2386302377.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⟨10.3917/ems.galie.2025.01.0027⟩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hal-05333465v1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78B0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wenaelle-prigent" TargetMode="External"/><Relationship Id="rId9" Type="http://schemas.openxmlformats.org/officeDocument/2006/relationships/hyperlink" Target="https://hal.science/hal-05493058v1" TargetMode="External"/><Relationship Id="rId10" Type="http://schemas.openxmlformats.org/officeDocument/2006/relationships/hyperlink" Target="https://hal.science/search/index/?q=*&amp;authFullName_s=Gwena&#235;lle Prigent" TargetMode="External"/><Relationship Id="rId11" Type="http://schemas.openxmlformats.org/officeDocument/2006/relationships/hyperlink" Target="https://hal.science/hal-05391647v1" TargetMode="External"/><Relationship Id="rId12" Type="http://schemas.openxmlformats.org/officeDocument/2006/relationships/hyperlink" Target="https://hal.science/search/index/?q=*&amp;authFullName_s=B&#233;r&#233;nice Kubler" TargetMode="External"/><Relationship Id="rId13" Type="http://schemas.openxmlformats.org/officeDocument/2006/relationships/hyperlink" Target="https://hal.science/hal-05333492v1" TargetMode="External"/><Relationship Id="rId14" Type="http://schemas.openxmlformats.org/officeDocument/2006/relationships/hyperlink" Target="https://hal.science/hal-04752724v1" TargetMode="External"/><Relationship Id="rId15" Type="http://schemas.openxmlformats.org/officeDocument/2006/relationships/hyperlink" Target="https://hal.science/hal-05391516v1" TargetMode="External"/><Relationship Id="rId16" Type="http://schemas.openxmlformats.org/officeDocument/2006/relationships/hyperlink" Target="https://hal.science/hal-05333465v1" TargetMode="External"/><Relationship Id="rId17" Type="http://schemas.openxmlformats.org/officeDocument/2006/relationships/hyperlink" Target="https://dx.doi.org/10.3917/ems.galie.2025.01.0027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Gwenaëlle PRIGENT</dc:title>
  <dc:description>CV</dc:description>
  <dc:subject/>
  <cp:keywords/>
  <cp:category/>
  <cp:lastModifiedBy/>
  <dcterms:created xsi:type="dcterms:W3CDTF">2026-03-15T11:02:17+01:00</dcterms:created>
  <dcterms:modified xsi:type="dcterms:W3CDTF">2026-03-15T11:02:17+01:00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