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Hakim Boussejra </w:t>
      </w:r>
      <w:r>
        <w:rPr>
          <w:color w:val="641e6e"/>
        </w:rPr>
        <w:t xml:space="preserve">ATER - UFR Langues et Communication - Laboratoire TIL - Université Bourgogne Europe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hakim-boussejra</w:t>
        </w:r>
      </w:hyperlink>
    </w:p>
    <w:p>
      <w:pPr>
        <w:numPr>
          <w:ilvl w:val="0"/>
          <w:numId w:val="1"/>
        </w:numPr>
      </w:pPr>
      <w:r>
        <w:rPr/>
        <w:t xml:space="preserve"> ORCID : </w:t>
      </w:r>
      <w:hyperlink r:id="rId9" w:history="1">
        <w:r>
          <w:rPr>
            <w:color w:val="#410a8c"/>
            <w:u w:val="single"/>
          </w:rPr>
          <w:t xml:space="preserve">0009-0009-2744-1774</w:t>
        </w:r>
      </w:hyperlink>
    </w:p>
    <w:p>
      <w:pPr>
        <w:spacing w:before="600"/>
      </w:pPr>
    </w:p>
    <w:p>
      <w:pPr>
        <w:pStyle w:val="Heading2"/>
      </w:pPr>
      <w:r>
        <w:rPr>
          <w:color w:val="1e198e"/>
          <w:b w:val="1"/>
          <w:bCs w:val="1"/>
        </w:rPr>
        <w:t xml:space="preserve">Présentation</w:t>
      </w:r>
    </w:p>
    <w:p>
      <w:pPr>
        <w:spacing w:after="100"/>
      </w:pPr>
    </w:p>
    <w:p>
      <w:pPr/>
      <w:r>
        <w:rPr/>
        <w:t xml:space="preserve">Hakim Boussejra est docteur du département d'études anglophones de l'Université Bourgogne Europe. Ses principaux domaines de recherche sont articulés autour des serious games (jeux sérieux), de leur design et du serious gaming, et en particulier des opportunités pédagogiques que le jeu peut offrir, avec un intérêt particulier pour le jeu vidéo, mais également pour les jeux de rôle et jeux de cartes.</w:t>
      </w:r>
    </w:p>
    <w:p>
      <w:pPr/>
      <w:r>
        <w:rPr/>
        <w:t xml:space="preserve">Sa thèse s’est concentrée sur le potentiel des jeux vidéo comme outil de pratique et d’apprentissage de la lecture, dans le contexte de l’école primaire. Ce projet a impliqué la création de jeux vidéo à partir de textes littéraires pour enfants, avec des réflexions sur la traduction intersémiotique, pour adapter ces textes en objets audiovisuels et interactifs, mais également dans une perspective de développement centrée sur les usagers, à savoir les enfants et leurs enseignants, afin d’avoir un résultat accessible à tous.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jeu vidéo et les enfants : un loisir contemplatif au cœur des pratiques contemporaines</w:t>
              </w:r>
            </w:hyperlink>
          </w:p>
          <w:p>
            <w:pPr/>
            <w:hyperlink r:id="rId11" w:history="1">
              <w:r>
                <w:rPr>
                  <w:color w:val="#410a8c"/>
                  <w:u w:val="single"/>
                </w:rPr>
                <w:t xml:space="preserve">Hakim Boussejra</w:t>
              </w:r>
            </w:hyperlink>
          </w:p>
          <w:p>
            <w:pPr/>
            <w:r>
              <w:rPr>
                <w:i w:val="1"/>
                <w:iCs w:val="1"/>
              </w:rPr>
              <w:t xml:space="preserve">Annales de Janua : Actes des journées d'études</w:t>
            </w:r>
            <w:r>
              <w:rPr/>
              <w:t xml:space="preserve">, 2025, 11</w:t>
            </w:r>
          </w:p>
          <w:p>
            <w:pPr/>
            <w:r>
              <w:rPr/>
              <w:t xml:space="preserve">Article dans une revue</w:t>
            </w:r>
          </w:p>
          <w:p>
            <w:pPr/>
            <w:hyperlink r:id="rId10" w:history="1">
              <w:r>
                <w:rPr>
                  <w:color w:val="#410a8c"/>
                  <w:u w:val="single"/>
                </w:rPr>
                <w:t xml:space="preserve">hal-05532481v1</w:t>
              </w:r>
            </w:hyperlink>
          </w:p>
        </w:tc>
      </w:tr>
      <w:tr>
        <w:trPr/>
        <w:tc>
          <w:tcPr>
            <w:noWrap/>
          </w:tcPr>
          <w:p>
            <w:pPr>
              <w:spacing w:after="200"/>
            </w:pPr>
            <w:hyperlink r:id="rId12" w:history="1">
              <w:r>
                <w:rPr>
                  <w:color w:val="1e198e"/>
                  <w:b w:val="1"/>
                  <w:bCs w:val="1"/>
                  <w:u w:val="single"/>
                </w:rPr>
                <w:t xml:space="preserve">THE STATE OF FAIRY-TALE VIDEO GAMES: HOW CLASSIC STORIES ARE BEING TOLD IN THE VIDEO GAME MEDIUM</w:t>
              </w:r>
            </w:hyperlink>
          </w:p>
          <w:p>
            <w:pPr/>
            <w:hyperlink r:id="rId11" w:history="1">
              <w:r>
                <w:rPr>
                  <w:color w:val="#410a8c"/>
                  <w:u w:val="single"/>
                </w:rPr>
                <w:t xml:space="preserve">Hakim Boussejra</w:t>
              </w:r>
            </w:hyperlink>
          </w:p>
          <w:p>
            <w:pPr/>
            <w:r>
              <w:rPr>
                <w:i w:val="1"/>
                <w:iCs w:val="1"/>
              </w:rPr>
              <w:t xml:space="preserve">Detinjstvo</w:t>
            </w:r>
            <w:r>
              <w:rPr/>
              <w:t xml:space="preserve">, 2024, L (4), pp.6-19. </w:t>
            </w:r>
            <w:hyperlink r:id="rId13" w:history="1">
              <w:r>
                <w:rPr>
                  <w:color w:val="#410a8c"/>
                  <w:u w:val="single"/>
                </w:rPr>
                <w:t xml:space="preserve">⟨10.46793/childhood24.4.06b⟩</w:t>
              </w:r>
            </w:hyperlink>
          </w:p>
          <w:p>
            <w:pPr/>
            <w:r>
              <w:rPr/>
              <w:t xml:space="preserve">Article dans une revue</w:t>
            </w:r>
          </w:p>
          <w:p>
            <w:pPr/>
            <w:hyperlink r:id="rId12" w:history="1">
              <w:r>
                <w:rPr>
                  <w:color w:val="#410a8c"/>
                  <w:u w:val="single"/>
                </w:rPr>
                <w:t xml:space="preserve">hal-04938736v1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Video Game Accessibility in the Elementary School Classroom</w:t>
              </w:r>
            </w:hyperlink>
          </w:p>
          <w:p>
            <w:pPr/>
            <w:hyperlink r:id="rId11" w:history="1">
              <w:r>
                <w:rPr>
                  <w:color w:val="#410a8c"/>
                  <w:u w:val="single"/>
                </w:rPr>
                <w:t xml:space="preserve">Hakim Boussejra</w:t>
              </w:r>
            </w:hyperlink>
          </w:p>
          <w:p>
            <w:pPr/>
            <w:r>
              <w:rPr>
                <w:i w:val="1"/>
                <w:iCs w:val="1"/>
              </w:rPr>
              <w:t xml:space="preserve">Fun for All. 7th International conference on game translation and accessibility</w:t>
            </w:r>
            <w:r>
              <w:rPr/>
              <w:t xml:space="preserve">, Universitat Autònoma de Barcelona, Jan 2025, Barcelona, Spain</w:t>
            </w:r>
          </w:p>
          <w:p>
            <w:pPr/>
            <w:r>
              <w:rPr/>
              <w:t xml:space="preserve">Communication dans un congrès</w:t>
            </w:r>
          </w:p>
          <w:p>
            <w:pPr/>
            <w:hyperlink r:id="rId14" w:history="1">
              <w:r>
                <w:rPr>
                  <w:color w:val="#410a8c"/>
                  <w:u w:val="single"/>
                </w:rPr>
                <w:t xml:space="preserve">hal-05448482v1</w:t>
              </w:r>
            </w:hyperlink>
          </w:p>
        </w:tc>
      </w:tr>
      <w:tr>
        <w:trPr/>
        <w:tc>
          <w:tcPr>
            <w:noWrap/>
          </w:tcPr>
          <w:p>
            <w:pPr>
              <w:spacing w:after="200"/>
            </w:pPr>
            <w:hyperlink r:id="rId15" w:history="1">
              <w:r>
                <w:rPr>
                  <w:color w:val="1e198e"/>
                  <w:b w:val="1"/>
                  <w:bCs w:val="1"/>
                  <w:u w:val="single"/>
                </w:rPr>
                <w:t xml:space="preserve">Using intralingual translation to create accessible serious video games for children.</w:t>
              </w:r>
            </w:hyperlink>
          </w:p>
          <w:p>
            <w:pPr/>
            <w:hyperlink r:id="rId11" w:history="1">
              <w:r>
                <w:rPr>
                  <w:color w:val="#410a8c"/>
                  <w:u w:val="single"/>
                </w:rPr>
                <w:t xml:space="preserve">Hakim Boussejra</w:t>
              </w:r>
            </w:hyperlink>
          </w:p>
          <w:p>
            <w:pPr/>
            <w:r>
              <w:rPr>
                <w:i w:val="1"/>
                <w:iCs w:val="1"/>
              </w:rPr>
              <w:t xml:space="preserve">11th EST Congress: The Changing Faces of Translation and Interpreting Studies.</w:t>
            </w:r>
            <w:r>
              <w:rPr/>
              <w:t xml:space="preserve">, University of Leeds, Jun 2025, Leeds (UK), United Kingdom</w:t>
            </w:r>
          </w:p>
          <w:p>
            <w:pPr/>
            <w:r>
              <w:rPr/>
              <w:t xml:space="preserve">Communication dans un congrès</w:t>
            </w:r>
          </w:p>
          <w:p>
            <w:pPr/>
            <w:hyperlink r:id="rId15" w:history="1">
              <w:r>
                <w:rPr>
                  <w:color w:val="#410a8c"/>
                  <w:u w:val="single"/>
                </w:rPr>
                <w:t xml:space="preserve">hal-05447971v1</w:t>
              </w:r>
            </w:hyperlink>
          </w:p>
        </w:tc>
      </w:tr>
      <w:tr>
        <w:trPr/>
        <w:tc>
          <w:tcPr>
            <w:noWrap/>
          </w:tcPr>
          <w:p>
            <w:pPr>
              <w:spacing w:after="200"/>
            </w:pPr>
            <w:hyperlink r:id="rId16" w:history="1">
              <w:r>
                <w:rPr>
                  <w:color w:val="1e198e"/>
                  <w:b w:val="1"/>
                  <w:bCs w:val="1"/>
                  <w:u w:val="single"/>
                </w:rPr>
                <w:t xml:space="preserve">Lire des classiques à l’école, dans des jeux vidéo</w:t>
              </w:r>
            </w:hyperlink>
          </w:p>
          <w:p>
            <w:pPr/>
            <w:hyperlink r:id="rId11" w:history="1">
              <w:r>
                <w:rPr>
                  <w:color w:val="#410a8c"/>
                  <w:u w:val="single"/>
                </w:rPr>
                <w:t xml:space="preserve">Hakim Boussejra</w:t>
              </w:r>
            </w:hyperlink>
          </w:p>
          <w:p>
            <w:pPr/>
            <w:r>
              <w:rPr>
                <w:i w:val="1"/>
                <w:iCs w:val="1"/>
              </w:rPr>
              <w:t xml:space="preserve">Colloque : Lire le texte, lire l’image : Regards Pluridisciplinaires.</w:t>
            </w:r>
            <w:r>
              <w:rPr/>
              <w:t xml:space="preserve">, Universidad de Las Palmas de Gran Canaria, Feb 2025, Las Palmas (Canaria), Espagne</w:t>
            </w:r>
          </w:p>
          <w:p>
            <w:pPr/>
            <w:r>
              <w:rPr/>
              <w:t xml:space="preserve">Communication dans un congrès</w:t>
            </w:r>
          </w:p>
          <w:p>
            <w:pPr/>
            <w:hyperlink r:id="rId16" w:history="1">
              <w:r>
                <w:rPr>
                  <w:color w:val="#410a8c"/>
                  <w:u w:val="single"/>
                </w:rPr>
                <w:t xml:space="preserve">hal-05448474v1</w:t>
              </w:r>
            </w:hyperlink>
          </w:p>
        </w:tc>
      </w:tr>
      <w:tr>
        <w:trPr/>
        <w:tc>
          <w:tcPr>
            <w:noWrap/>
          </w:tcPr>
          <w:p>
            <w:pPr>
              <w:spacing w:after="200"/>
            </w:pPr>
            <w:hyperlink r:id="rId17" w:history="1">
              <w:r>
                <w:rPr>
                  <w:color w:val="1e198e"/>
                  <w:b w:val="1"/>
                  <w:bCs w:val="1"/>
                  <w:u w:val="single"/>
                </w:rPr>
                <w:t xml:space="preserve">Passer du livre au jeu vidéo.</w:t>
              </w:r>
            </w:hyperlink>
          </w:p>
          <w:p>
            <w:pPr/>
            <w:hyperlink r:id="rId11" w:history="1">
              <w:r>
                <w:rPr>
                  <w:color w:val="#410a8c"/>
                  <w:u w:val="single"/>
                </w:rPr>
                <w:t xml:space="preserve">Hakim Boussejra</w:t>
              </w:r>
            </w:hyperlink>
          </w:p>
          <w:p>
            <w:pPr/>
            <w:r>
              <w:rPr>
                <w:i w:val="1"/>
                <w:iCs w:val="1"/>
              </w:rPr>
              <w:t xml:space="preserve">Journée d’étude : Les mille vies du livre.</w:t>
            </w:r>
            <w:r>
              <w:rPr/>
              <w:t xml:space="preserve">, Université Bourgogne Europe, Feb 2025, Dijon, France</w:t>
            </w:r>
          </w:p>
          <w:p>
            <w:pPr/>
            <w:r>
              <w:rPr/>
              <w:t xml:space="preserve">Communication dans un congrès</w:t>
            </w:r>
          </w:p>
          <w:p>
            <w:pPr/>
            <w:hyperlink r:id="rId17" w:history="1">
              <w:r>
                <w:rPr>
                  <w:color w:val="#410a8c"/>
                  <w:u w:val="single"/>
                </w:rPr>
                <w:t xml:space="preserve">hal-05448461v1</w:t>
              </w:r>
            </w:hyperlink>
          </w:p>
        </w:tc>
      </w:tr>
      <w:tr>
        <w:trPr/>
        <w:tc>
          <w:tcPr>
            <w:noWrap/>
          </w:tcPr>
          <w:p>
            <w:pPr>
              <w:spacing w:after="200"/>
            </w:pPr>
            <w:hyperlink r:id="rId18" w:history="1">
              <w:r>
                <w:rPr>
                  <w:color w:val="1e198e"/>
                  <w:b w:val="1"/>
                  <w:bCs w:val="1"/>
                  <w:u w:val="single"/>
                </w:rPr>
                <w:t xml:space="preserve">Le jeu vidéo et les enfants : un loisir contemplatif au cœur des pratiques contemporaines</w:t>
              </w:r>
            </w:hyperlink>
          </w:p>
          <w:p>
            <w:pPr/>
            <w:hyperlink r:id="rId11" w:history="1">
              <w:r>
                <w:rPr>
                  <w:color w:val="#410a8c"/>
                  <w:u w:val="single"/>
                </w:rPr>
                <w:t xml:space="preserve">Hakim Boussejra</w:t>
              </w:r>
            </w:hyperlink>
          </w:p>
          <w:p>
            <w:pPr/>
            <w:r>
              <w:rPr>
                <w:i w:val="1"/>
                <w:iCs w:val="1"/>
              </w:rPr>
              <w:t xml:space="preserve">Les loisirs au service du plaisir : entre oisiveté, distraction et contemplation</w:t>
            </w:r>
            <w:r>
              <w:rPr/>
              <w:t xml:space="preserve">, Association JANUA, Université de Poitiers, Apr 2024, Poitiers, France</w:t>
            </w:r>
          </w:p>
          <w:p>
            <w:pPr/>
            <w:r>
              <w:rPr/>
              <w:t xml:space="preserve">Communication dans un congrès</w:t>
            </w:r>
          </w:p>
          <w:p>
            <w:pPr/>
            <w:hyperlink r:id="rId18" w:history="1">
              <w:r>
                <w:rPr>
                  <w:color w:val="#410a8c"/>
                  <w:u w:val="single"/>
                </w:rPr>
                <w:t xml:space="preserve">hal-05167081v1</w:t>
              </w:r>
            </w:hyperlink>
          </w:p>
        </w:tc>
      </w:tr>
      <w:tr>
        <w:trPr/>
        <w:tc>
          <w:tcPr>
            <w:noWrap/>
          </w:tcPr>
          <w:p>
            <w:pPr>
              <w:spacing w:after="200"/>
            </w:pPr>
            <w:hyperlink r:id="rId19" w:history="1">
              <w:r>
                <w:rPr>
                  <w:color w:val="1e198e"/>
                  <w:b w:val="1"/>
                  <w:bCs w:val="1"/>
                  <w:u w:val="single"/>
                </w:rPr>
                <w:t xml:space="preserve">De la consommation à la création en passant par la formation à la recherche par la recherche : le projet ARIN à l’Université Bourgogne Europe</w:t>
              </w:r>
            </w:hyperlink>
          </w:p>
          <w:p>
            <w:pPr/>
            <w:hyperlink r:id="rId20" w:history="1">
              <w:r>
                <w:rPr>
                  <w:color w:val="#410a8c"/>
                  <w:u w:val="single"/>
                </w:rPr>
                <w:t xml:space="preserve">Will Noonan</w:t>
              </w:r>
            </w:hyperlink>
            <w:r>
              <w:rPr/>
              <w:t xml:space="preserve">,</w:t>
            </w:r>
            <w:hyperlink r:id="rId11" w:history="1">
              <w:r>
                <w:rPr>
                  <w:color w:val="#410a8c"/>
                  <w:u w:val="single"/>
                </w:rPr>
                <w:t xml:space="preserve">Hakim Boussejra</w:t>
              </w:r>
            </w:hyperlink>
            <w:r>
              <w:rPr/>
              <w:t xml:space="preserve">,</w:t>
            </w:r>
            <w:hyperlink r:id="rId21" w:history="1">
              <w:r>
                <w:rPr>
                  <w:color w:val="#410a8c"/>
                  <w:u w:val="single"/>
                </w:rPr>
                <w:t xml:space="preserve">María Isabel Rivas Ginel</w:t>
              </w:r>
            </w:hyperlink>
          </w:p>
          <w:p>
            <w:pPr/>
            <w:r>
              <w:rPr>
                <w:i w:val="1"/>
                <w:iCs w:val="1"/>
              </w:rPr>
              <w:t xml:space="preserve">Quelle place pour le numérique dans la filière LEA ?</w:t>
            </w:r>
            <w:r>
              <w:rPr/>
              <w:t xml:space="preserve">, May 2025, Rouen, France</w:t>
            </w:r>
          </w:p>
          <w:p>
            <w:pPr/>
            <w:r>
              <w:rPr/>
              <w:t xml:space="preserve">Communication dans un congrès</w:t>
            </w:r>
          </w:p>
          <w:p>
            <w:pPr/>
            <w:hyperlink r:id="rId19" w:history="1">
              <w:r>
                <w:rPr>
                  <w:color w:val="#410a8c"/>
                  <w:u w:val="single"/>
                </w:rPr>
                <w:t xml:space="preserve">hal-05447990v1</w:t>
              </w:r>
            </w:hyperlink>
          </w:p>
        </w:tc>
      </w:tr>
      <w:tr>
        <w:trPr/>
        <w:tc>
          <w:tcPr>
            <w:noWrap/>
          </w:tcPr>
          <w:p>
            <w:pPr>
              <w:spacing w:after="200"/>
            </w:pPr>
            <w:hyperlink r:id="rId22" w:history="1">
              <w:r>
                <w:rPr>
                  <w:color w:val="1e198e"/>
                  <w:b w:val="1"/>
                  <w:bCs w:val="1"/>
                  <w:u w:val="single"/>
                </w:rPr>
                <w:t xml:space="preserve">L’échec dans les jeux vidéo die and retry à génération procédurale</w:t>
              </w:r>
            </w:hyperlink>
          </w:p>
          <w:p>
            <w:pPr/>
            <w:hyperlink r:id="rId11" w:history="1">
              <w:r>
                <w:rPr>
                  <w:color w:val="#410a8c"/>
                  <w:u w:val="single"/>
                </w:rPr>
                <w:t xml:space="preserve">Hakim Boussejra</w:t>
              </w:r>
            </w:hyperlink>
            <w:r>
              <w:rPr/>
              <w:t xml:space="preserve">,</w:t>
            </w:r>
            <w:hyperlink r:id="rId23" w:history="1">
              <w:r>
                <w:rPr>
                  <w:color w:val="#410a8c"/>
                  <w:u w:val="single"/>
                </w:rPr>
                <w:t xml:space="preserve">Romain Becker</w:t>
              </w:r>
            </w:hyperlink>
          </w:p>
          <w:p>
            <w:pPr/>
            <w:r>
              <w:rPr>
                <w:i w:val="1"/>
                <w:iCs w:val="1"/>
              </w:rPr>
              <w:t xml:space="preserve">Failure : L’échec dans la culture visuelle anglophone</w:t>
            </w:r>
            <w:r>
              <w:rPr/>
              <w:t xml:space="preserve">, Université Côte-d'Azur, Campus Méliès, Jun 2024, Cannes, France</w:t>
            </w:r>
          </w:p>
          <w:p>
            <w:pPr/>
            <w:r>
              <w:rPr/>
              <w:t xml:space="preserve">Communication dans un congrès</w:t>
            </w:r>
          </w:p>
          <w:p>
            <w:pPr/>
            <w:hyperlink r:id="rId22" w:history="1">
              <w:r>
                <w:rPr>
                  <w:color w:val="#410a8c"/>
                  <w:u w:val="single"/>
                </w:rPr>
                <w:t xml:space="preserve">hal-05448498v1</w:t>
              </w:r>
            </w:hyperlink>
          </w:p>
        </w:tc>
      </w:tr>
      <w:tr>
        <w:trPr/>
        <w:tc>
          <w:tcPr>
            <w:noWrap/>
          </w:tcPr>
          <w:p>
            <w:pPr>
              <w:spacing w:after="200"/>
            </w:pPr>
            <w:hyperlink r:id="rId24" w:history="1">
              <w:r>
                <w:rPr>
                  <w:color w:val="1e198e"/>
                  <w:b w:val="1"/>
                  <w:bCs w:val="1"/>
                  <w:u w:val="single"/>
                </w:rPr>
                <w:t xml:space="preserve">Le jeu vidéo et les enfants : un loisir contemplatif au coeur des pratiques contemporaines</w:t>
              </w:r>
            </w:hyperlink>
          </w:p>
          <w:p>
            <w:pPr/>
            <w:hyperlink r:id="rId11" w:history="1">
              <w:r>
                <w:rPr>
                  <w:color w:val="#410a8c"/>
                  <w:u w:val="single"/>
                </w:rPr>
                <w:t xml:space="preserve">Hakim Boussejra</w:t>
              </w:r>
            </w:hyperlink>
          </w:p>
          <w:p>
            <w:pPr/>
            <w:r>
              <w:rPr>
                <w:i w:val="1"/>
                <w:iCs w:val="1"/>
              </w:rPr>
              <w:t xml:space="preserve">Journées Jeunes Chercheurs de l’association Janua : « Les loisirs au service du plaisir : entre oisiveté, distraction et contemplation »</w:t>
            </w:r>
            <w:r>
              <w:rPr/>
              <w:t xml:space="preserve">, Université de Poitiers, Apr 2024, Poitiers, France</w:t>
            </w:r>
          </w:p>
          <w:p>
            <w:pPr/>
            <w:r>
              <w:rPr/>
              <w:t xml:space="preserve">Communication dans un congrès</w:t>
            </w:r>
          </w:p>
          <w:p>
            <w:pPr/>
            <w:hyperlink r:id="rId24" w:history="1">
              <w:r>
                <w:rPr>
                  <w:color w:val="#410a8c"/>
                  <w:u w:val="single"/>
                </w:rPr>
                <w:t xml:space="preserve">hal-05448510v1</w:t>
              </w:r>
            </w:hyperlink>
          </w:p>
        </w:tc>
      </w:tr>
      <w:tr>
        <w:trPr/>
        <w:tc>
          <w:tcPr>
            <w:noWrap/>
          </w:tcPr>
          <w:p>
            <w:pPr>
              <w:spacing w:after="200"/>
            </w:pPr>
            <w:hyperlink r:id="rId25" w:history="1">
              <w:r>
                <w:rPr>
                  <w:color w:val="1e198e"/>
                  <w:b w:val="1"/>
                  <w:bCs w:val="1"/>
                  <w:u w:val="single"/>
                </w:rPr>
                <w:t xml:space="preserve">A Framework for the Creation of a Reading Video Game for Children</w:t>
              </w:r>
            </w:hyperlink>
          </w:p>
          <w:p>
            <w:pPr/>
            <w:hyperlink r:id="rId11" w:history="1">
              <w:r>
                <w:rPr>
                  <w:color w:val="#410a8c"/>
                  <w:u w:val="single"/>
                </w:rPr>
                <w:t xml:space="preserve">Hakim Boussejra</w:t>
              </w:r>
            </w:hyperlink>
          </w:p>
          <w:p>
            <w:pPr/>
            <w:r>
              <w:rPr>
                <w:i w:val="1"/>
                <w:iCs w:val="1"/>
              </w:rPr>
              <w:t xml:space="preserve">Videojogos - Videojogos 2023: 13th Conference on Videogame Sciences and Arts.</w:t>
            </w:r>
            <w:r>
              <w:rPr/>
              <w:t xml:space="preserve">, Universidade de Aveiro, Nov 2023, Aveiro, Portugal</w:t>
            </w:r>
          </w:p>
          <w:p>
            <w:pPr/>
            <w:r>
              <w:rPr/>
              <w:t xml:space="preserve">Communication dans un congrès</w:t>
            </w:r>
          </w:p>
          <w:p>
            <w:pPr/>
            <w:hyperlink r:id="rId25" w:history="1">
              <w:r>
                <w:rPr>
                  <w:color w:val="#410a8c"/>
                  <w:u w:val="single"/>
                </w:rPr>
                <w:t xml:space="preserve">hal-05449068v1</w:t>
              </w:r>
            </w:hyperlink>
          </w:p>
        </w:tc>
      </w:tr>
      <w:tr>
        <w:trPr/>
        <w:tc>
          <w:tcPr>
            <w:noWrap/>
          </w:tcPr>
          <w:p>
            <w:pPr>
              <w:spacing w:after="200"/>
            </w:pPr>
            <w:hyperlink r:id="rId26" w:history="1">
              <w:r>
                <w:rPr>
                  <w:color w:val="1e198e"/>
                  <w:b w:val="1"/>
                  <w:bCs w:val="1"/>
                  <w:u w:val="single"/>
                </w:rPr>
                <w:t xml:space="preserve">Des jeux vidéo à l’école primaire : Un positionnement double, satisfaire enseignant·e·s et élèves</w:t>
              </w:r>
            </w:hyperlink>
          </w:p>
          <w:p>
            <w:pPr/>
            <w:hyperlink r:id="rId11" w:history="1">
              <w:r>
                <w:rPr>
                  <w:color w:val="#410a8c"/>
                  <w:u w:val="single"/>
                </w:rPr>
                <w:t xml:space="preserve">Hakim Boussejra</w:t>
              </w:r>
            </w:hyperlink>
          </w:p>
          <w:p>
            <w:pPr/>
            <w:r>
              <w:rPr>
                <w:i w:val="1"/>
                <w:iCs w:val="1"/>
              </w:rPr>
              <w:t xml:space="preserve">Journée d’étude : Accessibilité et discours spécialisés</w:t>
            </w:r>
            <w:r>
              <w:rPr/>
              <w:t xml:space="preserve">, Université Bourgogne Europe, Nov 2024, Dijon, France</w:t>
            </w:r>
          </w:p>
          <w:p>
            <w:pPr/>
            <w:r>
              <w:rPr/>
              <w:t xml:space="preserve">Communication dans un congrès</w:t>
            </w:r>
          </w:p>
          <w:p>
            <w:pPr/>
            <w:hyperlink r:id="rId26" w:history="1">
              <w:r>
                <w:rPr>
                  <w:color w:val="#410a8c"/>
                  <w:u w:val="single"/>
                </w:rPr>
                <w:t xml:space="preserve">hal-05448490v1</w:t>
              </w:r>
            </w:hyperlink>
          </w:p>
        </w:tc>
      </w:tr>
      <w:tr>
        <w:trPr/>
        <w:tc>
          <w:tcPr>
            <w:noWrap/>
          </w:tcPr>
          <w:p>
            <w:pPr>
              <w:spacing w:after="200"/>
            </w:pPr>
            <w:hyperlink r:id="rId27" w:history="1">
              <w:r>
                <w:rPr>
                  <w:color w:val="1e198e"/>
                  <w:b w:val="1"/>
                  <w:bCs w:val="1"/>
                  <w:u w:val="single"/>
                </w:rPr>
                <w:t xml:space="preserve">La série Shin Megami Tensei : Une archive du folklore mondial</w:t>
              </w:r>
            </w:hyperlink>
          </w:p>
          <w:p>
            <w:pPr/>
            <w:hyperlink r:id="rId11" w:history="1">
              <w:r>
                <w:rPr>
                  <w:color w:val="#410a8c"/>
                  <w:u w:val="single"/>
                </w:rPr>
                <w:t xml:space="preserve">Hakim Boussejra</w:t>
              </w:r>
            </w:hyperlink>
          </w:p>
          <w:p>
            <w:pPr/>
            <w:r>
              <w:rPr>
                <w:i w:val="1"/>
                <w:iCs w:val="1"/>
              </w:rPr>
              <w:t xml:space="preserve">Textes, Images et Informatique au Service de la Société, Journées doctorales de l’ED LECLA</w:t>
            </w:r>
            <w:r>
              <w:rPr/>
              <w:t xml:space="preserve">, Université de Bourgogne, May 2023, Dijon, France</w:t>
            </w:r>
          </w:p>
          <w:p>
            <w:pPr/>
            <w:r>
              <w:rPr/>
              <w:t xml:space="preserve">Communication dans un congrès</w:t>
            </w:r>
          </w:p>
          <w:p>
            <w:pPr/>
            <w:hyperlink r:id="rId27" w:history="1">
              <w:r>
                <w:rPr>
                  <w:color w:val="#410a8c"/>
                  <w:u w:val="single"/>
                </w:rPr>
                <w:t xml:space="preserve">hal-05449120v1</w:t>
              </w:r>
            </w:hyperlink>
          </w:p>
        </w:tc>
      </w:tr>
      <w:tr>
        <w:trPr/>
        <w:tc>
          <w:tcPr>
            <w:noWrap/>
          </w:tcPr>
          <w:p>
            <w:pPr>
              <w:spacing w:after="200"/>
            </w:pPr>
            <w:hyperlink r:id="rId28" w:history="1">
              <w:r>
                <w:rPr>
                  <w:color w:val="1e198e"/>
                  <w:b w:val="1"/>
                  <w:bCs w:val="1"/>
                  <w:u w:val="single"/>
                </w:rPr>
                <w:t xml:space="preserve">Making video games for children based on literature: An accessibility problem</w:t>
              </w:r>
            </w:hyperlink>
          </w:p>
          <w:p>
            <w:pPr/>
            <w:hyperlink r:id="rId11" w:history="1">
              <w:r>
                <w:rPr>
                  <w:color w:val="#410a8c"/>
                  <w:u w:val="single"/>
                </w:rPr>
                <w:t xml:space="preserve">Hakim Boussejra</w:t>
              </w:r>
            </w:hyperlink>
          </w:p>
          <w:p>
            <w:pPr/>
            <w:r>
              <w:rPr>
                <w:i w:val="1"/>
                <w:iCs w:val="1"/>
              </w:rPr>
              <w:t xml:space="preserve">Fun for All. 6th International conference on game translation and accessibility</w:t>
            </w:r>
            <w:r>
              <w:rPr/>
              <w:t xml:space="preserve">, Universitat Autònoma de Barcelona, Feb 2023, Barcelona, Spain</w:t>
            </w:r>
          </w:p>
          <w:p>
            <w:pPr/>
            <w:r>
              <w:rPr/>
              <w:t xml:space="preserve">Communication dans un congrès</w:t>
            </w:r>
          </w:p>
          <w:p>
            <w:pPr/>
            <w:hyperlink r:id="rId28" w:history="1">
              <w:r>
                <w:rPr>
                  <w:color w:val="#410a8c"/>
                  <w:u w:val="single"/>
                </w:rPr>
                <w:t xml:space="preserve">hal-05449130v1</w:t>
              </w:r>
            </w:hyperlink>
          </w:p>
        </w:tc>
      </w:tr>
      <w:tr>
        <w:trPr/>
        <w:tc>
          <w:tcPr>
            <w:noWrap/>
          </w:tcPr>
          <w:p>
            <w:pPr>
              <w:spacing w:after="200"/>
            </w:pPr>
            <w:hyperlink r:id="rId29" w:history="1">
              <w:r>
                <w:rPr>
                  <w:color w:val="1e198e"/>
                  <w:b w:val="1"/>
                  <w:bCs w:val="1"/>
                  <w:u w:val="single"/>
                </w:rPr>
                <w:t xml:space="preserve">Jeux vidéo japonais et cinéma : l’exemple de la franchise Pokémon</w:t>
              </w:r>
            </w:hyperlink>
          </w:p>
          <w:p>
            <w:pPr/>
            <w:hyperlink r:id="rId11" w:history="1">
              <w:r>
                <w:rPr>
                  <w:color w:val="#410a8c"/>
                  <w:u w:val="single"/>
                </w:rPr>
                <w:t xml:space="preserve">Hakim Boussejra</w:t>
              </w:r>
            </w:hyperlink>
          </w:p>
          <w:p>
            <w:pPr/>
            <w:r>
              <w:rPr>
                <w:i w:val="1"/>
                <w:iCs w:val="1"/>
              </w:rPr>
              <w:t xml:space="preserve">Journée d’étude : Images et Imaginaires d’Asie</w:t>
            </w:r>
            <w:r>
              <w:rPr/>
              <w:t xml:space="preserve">, Université de Bourgogne, Nov 2023, Dijon, France</w:t>
            </w:r>
          </w:p>
          <w:p>
            <w:pPr/>
            <w:r>
              <w:rPr/>
              <w:t xml:space="preserve">Communication dans un congrès</w:t>
            </w:r>
          </w:p>
          <w:p>
            <w:pPr/>
            <w:hyperlink r:id="rId29" w:history="1">
              <w:r>
                <w:rPr>
                  <w:color w:val="#410a8c"/>
                  <w:u w:val="single"/>
                </w:rPr>
                <w:t xml:space="preserve">hal-05449106v1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 Framework for the Creation of a Reading Video Game for Children</w:t>
              </w:r>
            </w:hyperlink>
          </w:p>
          <w:p>
            <w:pPr/>
            <w:hyperlink r:id="rId11" w:history="1">
              <w:r>
                <w:rPr>
                  <w:color w:val="#410a8c"/>
                  <w:u w:val="single"/>
                </w:rPr>
                <w:t xml:space="preserve">Hakim Boussejra</w:t>
              </w:r>
            </w:hyperlink>
          </w:p>
          <w:p>
            <w:pPr/>
            <w:r>
              <w:rPr>
                <w:i w:val="1"/>
                <w:iCs w:val="1"/>
              </w:rPr>
              <w:t xml:space="preserve">Videogame Sciences and Arts</w:t>
            </w:r>
            <w:r>
              <w:rPr/>
              <w:t xml:space="preserve">, Nov 2023, Aveiro, Portugal. </w:t>
            </w:r>
            <w:r>
              <w:rPr>
                <w:i w:val="1"/>
                <w:iCs w:val="1"/>
              </w:rPr>
              <w:t xml:space="preserve">Communications in Computer and Information Science</w:t>
            </w:r>
            <w:r>
              <w:rPr/>
              <w:t xml:space="preserve">, 1984, Springer Nature Switzerland, pp.174-183, 2024, Communications in Computer and Information Science, </w:t>
            </w:r>
            <w:hyperlink r:id="rId31" w:history="1">
              <w:r>
                <w:rPr>
                  <w:color w:val="#410a8c"/>
                  <w:u w:val="single"/>
                </w:rPr>
                <w:t xml:space="preserve">⟨10.1007/978-3-031-51452-4_13⟩</w:t>
              </w:r>
            </w:hyperlink>
          </w:p>
          <w:p>
            <w:pPr/>
            <w:r>
              <w:rPr/>
              <w:t xml:space="preserve">Proceedings/Recueil des communications</w:t>
            </w:r>
          </w:p>
          <w:p>
            <w:pPr/>
            <w:hyperlink r:id="rId30" w:history="1">
              <w:r>
                <w:rPr>
                  <w:color w:val="#410a8c"/>
                  <w:u w:val="single"/>
                </w:rPr>
                <w:t xml:space="preserve">hal-04938770v1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Tale-Based Video Games : Or How to Adapt and Make Accessible Literary Classics for Elementary School Students</w:t>
              </w:r>
            </w:hyperlink>
          </w:p>
          <w:p>
            <w:pPr/>
            <w:hyperlink r:id="rId11" w:history="1">
              <w:r>
                <w:rPr>
                  <w:color w:val="#410a8c"/>
                  <w:u w:val="single"/>
                </w:rPr>
                <w:t xml:space="preserve">Hakim Boussejra</w:t>
              </w:r>
            </w:hyperlink>
          </w:p>
          <w:p>
            <w:pPr/>
            <w:r>
              <w:rPr/>
              <w:t xml:space="preserve">Literature. Université Bourgogne Europe, 2025. English. </w:t>
            </w:r>
            <w:hyperlink r:id="rId33" w:history="1">
              <w:r>
                <w:rPr>
                  <w:color w:val="#410a8c"/>
                  <w:u w:val="single"/>
                </w:rPr>
                <w:t xml:space="preserve">⟨NNT : 2025UBEUH009⟩</w:t>
              </w:r>
            </w:hyperlink>
          </w:p>
          <w:p>
            <w:pPr/>
            <w:r>
              <w:rPr/>
              <w:t xml:space="preserve">Thèse</w:t>
            </w:r>
          </w:p>
          <w:p>
            <w:pPr/>
            <w:hyperlink r:id="rId32" w:history="1">
              <w:r>
                <w:rPr>
                  <w:color w:val="#410a8c"/>
                  <w:u w:val="single"/>
                </w:rPr>
                <w:t xml:space="preserve">tel-05458723v1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55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kim-boussejra" TargetMode="External"/><Relationship Id="rId9" Type="http://schemas.openxmlformats.org/officeDocument/2006/relationships/hyperlink" Target="https://orcid.org/0009-0009-2744-1774" TargetMode="External"/><Relationship Id="rId10" Type="http://schemas.openxmlformats.org/officeDocument/2006/relationships/hyperlink" Target="https://hal.science/hal-05532481v1" TargetMode="External"/><Relationship Id="rId11" Type="http://schemas.openxmlformats.org/officeDocument/2006/relationships/hyperlink" Target="https://hal.science/search/index/?q=*&amp;authFullName_s=Hakim Boussejra" TargetMode="External"/><Relationship Id="rId12" Type="http://schemas.openxmlformats.org/officeDocument/2006/relationships/hyperlink" Target="https://hal.science/hal-04938736v1" TargetMode="External"/><Relationship Id="rId13" Type="http://schemas.openxmlformats.org/officeDocument/2006/relationships/hyperlink" Target="https://dx.doi.org/10.46793/childhood24.4.06b" TargetMode="External"/><Relationship Id="rId14" Type="http://schemas.openxmlformats.org/officeDocument/2006/relationships/hyperlink" Target="https://hal.science/hal-05448482v1" TargetMode="External"/><Relationship Id="rId15" Type="http://schemas.openxmlformats.org/officeDocument/2006/relationships/hyperlink" Target="https://hal.science/hal-05447971v1" TargetMode="External"/><Relationship Id="rId16" Type="http://schemas.openxmlformats.org/officeDocument/2006/relationships/hyperlink" Target="https://hal.science/hal-05448474v1" TargetMode="External"/><Relationship Id="rId17" Type="http://schemas.openxmlformats.org/officeDocument/2006/relationships/hyperlink" Target="https://hal.science/hal-05448461v1" TargetMode="External"/><Relationship Id="rId18" Type="http://schemas.openxmlformats.org/officeDocument/2006/relationships/hyperlink" Target="https://hal.science/hal-05167081v1" TargetMode="External"/><Relationship Id="rId19" Type="http://schemas.openxmlformats.org/officeDocument/2006/relationships/hyperlink" Target="https://hal.science/hal-05447990v1" TargetMode="External"/><Relationship Id="rId20" Type="http://schemas.openxmlformats.org/officeDocument/2006/relationships/hyperlink" Target="https://hal.science/search/index/?q=*&amp;authFullName_s=Will Noonan" TargetMode="External"/><Relationship Id="rId21" Type="http://schemas.openxmlformats.org/officeDocument/2006/relationships/hyperlink" Target="https://hal.science/search/index/?q=*&amp;authFullName_s=Mar&#237;a Isabel Rivas Ginel" TargetMode="External"/><Relationship Id="rId22" Type="http://schemas.openxmlformats.org/officeDocument/2006/relationships/hyperlink" Target="https://hal.science/hal-05448498v1" TargetMode="External"/><Relationship Id="rId23" Type="http://schemas.openxmlformats.org/officeDocument/2006/relationships/hyperlink" Target="https://hal.science/search/index/?q=*&amp;authFullName_s=Romain Becker" TargetMode="External"/><Relationship Id="rId24" Type="http://schemas.openxmlformats.org/officeDocument/2006/relationships/hyperlink" Target="https://hal.science/hal-05448510v1" TargetMode="External"/><Relationship Id="rId25" Type="http://schemas.openxmlformats.org/officeDocument/2006/relationships/hyperlink" Target="https://hal.science/hal-05449068v1" TargetMode="External"/><Relationship Id="rId26" Type="http://schemas.openxmlformats.org/officeDocument/2006/relationships/hyperlink" Target="https://hal.science/hal-05448490v1" TargetMode="External"/><Relationship Id="rId27" Type="http://schemas.openxmlformats.org/officeDocument/2006/relationships/hyperlink" Target="https://hal.science/hal-05449120v1" TargetMode="External"/><Relationship Id="rId28" Type="http://schemas.openxmlformats.org/officeDocument/2006/relationships/hyperlink" Target="https://hal.science/hal-05449130v1" TargetMode="External"/><Relationship Id="rId29" Type="http://schemas.openxmlformats.org/officeDocument/2006/relationships/hyperlink" Target="https://hal.science/hal-05449106v1" TargetMode="External"/><Relationship Id="rId30" Type="http://schemas.openxmlformats.org/officeDocument/2006/relationships/hyperlink" Target="https://hal.science/hal-04938770v1" TargetMode="External"/><Relationship Id="rId31" Type="http://schemas.openxmlformats.org/officeDocument/2006/relationships/hyperlink" Target="https://dx.doi.org/10.1007/978-3-031-51452-4_13" TargetMode="External"/><Relationship Id="rId32" Type="http://schemas.openxmlformats.org/officeDocument/2006/relationships/hyperlink" Target="https://theses.hal.science/tel-05458723v1" TargetMode="External"/><Relationship Id="rId33" Type="http://schemas.openxmlformats.org/officeDocument/2006/relationships/hyperlink" Target="https://www.theses.fr/2025UBEUH009"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Hakim Boussejra</dc:title>
  <dc:description>CV</dc:description>
  <dc:subject/>
  <cp:keywords/>
  <cp:category/>
  <cp:lastModifiedBy/>
  <dcterms:created xsi:type="dcterms:W3CDTF">2026-03-09T11:20:10+01:00</dcterms:created>
  <dcterms:modified xsi:type="dcterms:W3CDTF">2026-03-09T11:20:10+01:00</dcterms:modified>
</cp:coreProperties>
</file>

<file path=docProps/custom.xml><?xml version="1.0" encoding="utf-8"?>
<Properties xmlns="http://schemas.openxmlformats.org/officeDocument/2006/custom-properties" xmlns:vt="http://schemas.openxmlformats.org/officeDocument/2006/docPropsVTypes"/>
</file>