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hanique </w:t>
      </w:r>
      <w:r>
        <w:rPr>
          <w:color w:val="641e6e"/>
        </w:rPr>
        <w:t xml:space="preserve">Professeure de sociologie cliniqueUniversité de Paris CitéUFR IHSS / Département Sciences SocialesLaboratoire de Changement Social et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haniquef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hanique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hal-03938755v1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6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iquef" TargetMode="External"/><Relationship Id="rId8" Type="http://schemas.openxmlformats.org/officeDocument/2006/relationships/hyperlink" Target="https://hal.science/hal-03938755v1" TargetMode="External"/><Relationship Id="rId9" Type="http://schemas.openxmlformats.org/officeDocument/2006/relationships/hyperlink" Target="https://hal.science/search/index/?q=*&amp;authFullName_s=fabienne haniqu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hanique</dc:title>
  <dc:description>CV</dc:description>
  <dc:subject/>
  <cp:keywords/>
  <cp:category/>
  <cp:lastModifiedBy/>
  <dcterms:created xsi:type="dcterms:W3CDTF">2026-03-19T09:50:54+01:00</dcterms:created>
  <dcterms:modified xsi:type="dcterms:W3CDTF">2026-03-19T09:50:54+01:00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