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Cardoni </w:t>
      </w:r>
      <w:r>
        <w:rPr>
          <w:color w:val="641e6e"/>
        </w:rPr>
        <w:t xml:space="preserve">Enseignant-chercheurMaître de conférences en Sciences de Gestion IUT de l'Indre - Châteauroux</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de thèse a concerné l’étude de l’impact de la présence d’administrateurs représentant les actionnaires salariés au conseil d’administration ou de surveillance de l’entreprise. En adoptant le prisme des théories de la gouvernance, j’ai entrepris de mener une étude qualitative et interprétative de dix cas d’entreprises françaises cotées et non cotées, de secteurs d’activité variés. Au travers d’entretiens semi-directifs avec des administrateurs représentant l’actionnariat salarié mais aussi des responsables de l’actionnariat salarié, des présidents de conseil d’administration et des actionnaires salariés, l’objectif a consisté à évaluer qualitativement l’influence de cet administrateur d’un genre particulier sur le gouvernement de l’entreprise. Les résultats ont montré que son rôle comporte plusieurs dimensions bénéfiques et conformes à ce que suggèrent les théories de la gouvernance (disciplinaire, partenariale, cognitive et comportementale). Les résultats montrent par ailleurs que les effets positifs de cette présence sont paradoxalement contrebalancés par un risque d’enracinement de la part des dirigeants qui affaiblit sa légitimité. Ce qui va dans le sens des résultats empiriques quantitatifs de la rare littérature récente ayant abordé empiriquement cette question. Notre étude a également montré que l’administrateur représentant les actionnaires salariés est au centre de tensions de rôles spécifiques à son mandat, ce qui ne lui permet mécaniquement pas de rééquilibrer, à lui seul, les pouvoirs dans les instances de gouvernance.Mon parcours intellectuel avait commencé préalablement à ce travail de thèse sous les auspices d’une réflexion personnelle  portant sur la thématique du conseiller prud’hommes salarié. Motivée à tenter de mieux comprendre les préoccupations des entreprises et, plus largement, de la société, le thème de la participation des salariés et le questionnement sur la démocratisation de la gouvernance par le biais de l’actionnariat salarié se sont imposés à moi. Poussée par la volonté de contribuer à un monde du travail plus démocratique, j’ai donc tenté d’apporter une contribution à la recherche sur cette thématique en m’interrogeant sur la possible réconciliation de la dualité entre capital et travail dans mon travail de thèse.J’ai valorisé et prolongé ma thèse par des travaux complémentaires dans le cadre de communications dans des colloques nationaux et internationaux de référence (comme le « Beyster Symposium » organisé par the Institue for the Study of Employee Ownership and Profit Sharing, dirigé par Joseph Blasi fin 2021) et plusieurs publications dans des revues classées  (dont </w:t>
      </w:r>
      <w:r>
        <w:rPr>
          <w:i w:val="1"/>
          <w:iCs w:val="1"/>
        </w:rPr>
        <w:t xml:space="preserve">Finance, Contrôle, Stratégie</w:t>
      </w:r>
      <w:r>
        <w:rPr/>
        <w:t xml:space="preserve"> et *Journal of Management and Governance).Membre de l’association AGRH , je suis également membre du conseil scientifique de la Fédération des Associations d’Actionnaires et Anciens actionnaires Salariés (FAS)  depuis 2020 ainsi que membre du conseil d’administration de l’association Capital collectif  depuis janvier 2024.</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Cardoni</dc:title>
  <dc:description>CV</dc:description>
  <dc:subject/>
  <cp:keywords/>
  <cp:category/>
  <cp:lastModifiedBy/>
  <dcterms:created xsi:type="dcterms:W3CDTF">2026-05-06T04:04:21+02:00</dcterms:created>
  <dcterms:modified xsi:type="dcterms:W3CDTF">2026-05-06T04:04:21+02:00</dcterms:modified>
</cp:coreProperties>
</file>

<file path=docProps/custom.xml><?xml version="1.0" encoding="utf-8"?>
<Properties xmlns="http://schemas.openxmlformats.org/officeDocument/2006/custom-properties" xmlns:vt="http://schemas.openxmlformats.org/officeDocument/2006/docPropsVTypes"/>
</file>