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PEROZ </w:t>
      </w:r>
      <w:r>
        <w:rPr>
          <w:color w:val="641e6e"/>
        </w:rPr>
        <w:t xml:space="preserve">Hélène Péroz, Professeure de droit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heleneperoz</w:t>
        </w:r>
      </w:hyperlink>
    </w:p>
    <w:p>
      <w:pPr>
        <w:numPr>
          <w:ilvl w:val="0"/>
          <w:numId w:val="1"/>
        </w:numPr>
      </w:pPr>
      <w:r>
        <w:rPr/>
        <w:t xml:space="preserve"> IdRef : </w:t>
      </w:r>
      <w:hyperlink r:id="rId9" w:history="1">
        <w:r>
          <w:rPr>
            <w:color w:val="#410a8c"/>
            <w:u w:val="single"/>
          </w:rPr>
          <w:t xml:space="preserve">083900705</w:t>
        </w:r>
      </w:hyperlink>
    </w:p>
    <w:p>
      <w:pPr>
        <w:spacing w:before="600"/>
      </w:pPr>
    </w:p>
    <w:p>
      <w:pPr>
        <w:pStyle w:val="Heading2"/>
      </w:pPr>
      <w:r>
        <w:rPr>
          <w:color w:val="1e198e"/>
          <w:b w:val="1"/>
          <w:bCs w:val="1"/>
        </w:rPr>
        <w:t xml:space="preserve">Présentation</w:t>
      </w:r>
    </w:p>
    <w:p>
      <w:pPr>
        <w:spacing w:after="100"/>
      </w:pPr>
    </w:p>
    <w:p>
      <w:pPr/>
      <w:r>
        <w:rPr>
          <w:b w:val="1"/>
          <w:bCs w:val="1"/>
        </w:rPr>
        <w:t xml:space="preserve">FONCTIONS</w:t>
      </w:r>
    </w:p>
    <w:p>
      <w:pPr/>
      <w:r>
        <w:rPr>
          <w:b w:val="1"/>
          <w:bCs w:val="1"/>
        </w:rPr>
        <w:t xml:space="preserve">Actuellement</w:t>
      </w:r>
      <w:r>
        <w:rPr/>
        <w:t xml:space="preserve"> : Directrice du pôle sociétés de Nantes Université</w:t>
      </w:r>
    </w:p>
    <w:p>
      <w:pPr/>
      <w:r>
        <w:rPr>
          <w:b w:val="1"/>
          <w:bCs w:val="1"/>
        </w:rPr>
        <w:t xml:space="preserve">Depuis le 1er Septembre 2011 :</w:t>
      </w:r>
      <w:r>
        <w:rPr>
          <w:i w:val="1"/>
          <w:iCs w:val="1"/>
        </w:rPr>
        <w:t xml:space="preserve">Professeure à Nantes Université</w:t>
      </w:r>
    </w:p>
    <w:p>
      <w:pPr/>
      <w:r>
        <w:rPr>
          <w:b w:val="1"/>
          <w:bCs w:val="1"/>
        </w:rPr>
        <w:t xml:space="preserve">Juillet 2012 – 31 août 2015</w:t>
      </w:r>
      <w:r>
        <w:rPr/>
        <w:t xml:space="preserve"> : Détachement judiciaire.</w:t>
      </w:r>
    </w:p>
    <w:p>
      <w:pPr/>
      <w:r>
        <w:rPr/>
        <w:t xml:space="preserve">Vice-présidente en charge de l’instruction au Tribunal de Grande instance de NANTES</w:t>
      </w:r>
    </w:p>
    <w:p>
      <w:pPr/>
      <w:r>
        <w:rPr>
          <w:b w:val="1"/>
          <w:bCs w:val="1"/>
        </w:rPr>
        <w:t xml:space="preserve">1998-2011</w:t>
      </w:r>
      <w:r>
        <w:rPr/>
        <w:t xml:space="preserve"> : </w:t>
      </w:r>
      <w:r>
        <w:rPr>
          <w:i w:val="1"/>
          <w:iCs w:val="1"/>
        </w:rPr>
        <w:t xml:space="preserve">Maître de conférences en droit privé et sciences criminelles à l’Université de Caen</w:t>
      </w:r>
    </w:p>
    <w:p>
      <w:pPr/>
      <w:r>
        <w:rPr>
          <w:b w:val="1"/>
          <w:bCs w:val="1"/>
        </w:rPr>
        <w:t xml:space="preserve">DIPLOMES</w:t>
      </w:r>
    </w:p>
    <w:p>
      <w:pPr/>
      <w:r>
        <w:rPr>
          <w:b w:val="1"/>
          <w:bCs w:val="1"/>
        </w:rPr>
        <w:t xml:space="preserve">26 Janvier 2002</w:t>
      </w:r>
      <w:r>
        <w:rPr/>
        <w:t xml:space="preserve"> : </w:t>
      </w:r>
      <w:r>
        <w:rPr>
          <w:i w:val="1"/>
          <w:iCs w:val="1"/>
        </w:rPr>
        <w:t xml:space="preserve">Habilitation à diriger les recherches</w:t>
      </w:r>
      <w:r>
        <w:rPr/>
        <w:t xml:space="preserve">.</w:t>
      </w:r>
    </w:p>
    <w:p>
      <w:pPr/>
      <w:r>
        <w:rPr/>
        <w:t xml:space="preserve">Sujet de l’habilitation à diriger les recherches : </w:t>
      </w:r>
      <w:r>
        <w:rPr>
          <w:b w:val="1"/>
          <w:bCs w:val="1"/>
        </w:rPr>
        <w:t xml:space="preserve">La réception des normes étrangères à l'ordre juridique français</w:t>
      </w:r>
    </w:p>
    <w:p>
      <w:pPr/>
      <w:r>
        <w:rPr/>
        <w:t xml:space="preserve">Directeur de recherche : Monsieur le Professeur Thierry LE BARS (Université de Caen).</w:t>
      </w:r>
    </w:p>
    <w:p>
      <w:pPr/>
      <w:r>
        <w:rPr>
          <w:b w:val="1"/>
          <w:bCs w:val="1"/>
        </w:rPr>
        <w:t xml:space="preserve">18 Décembre 1997</w:t>
      </w:r>
      <w:r>
        <w:rPr/>
        <w:t xml:space="preserve"> : </w:t>
      </w:r>
      <w:r>
        <w:rPr>
          <w:i w:val="1"/>
          <w:iCs w:val="1"/>
        </w:rPr>
        <w:t xml:space="preserve">Docteur en droit de l’Université de Caen avec</w:t>
      </w:r>
      <w:r>
        <w:rPr/>
        <w:t xml:space="preserve"> </w:t>
      </w:r>
      <w:r>
        <w:rPr>
          <w:i w:val="1"/>
          <w:iCs w:val="1"/>
        </w:rPr>
        <w:t xml:space="preserve">la mention très honorable et les félicitations du jury</w:t>
      </w:r>
      <w:r>
        <w:rPr/>
        <w:t xml:space="preserve">.</w:t>
      </w:r>
    </w:p>
    <w:p>
      <w:pPr/>
      <w:r>
        <w:rPr/>
        <w:t xml:space="preserve">Le jury a proposé la thèse pour un prix de thèse et pour une subvention en vue de l’impression.</w:t>
      </w:r>
    </w:p>
    <w:p>
      <w:pPr/>
      <w:r>
        <w:rPr/>
        <w:t xml:space="preserve">Sujet de la thèse : </w:t>
      </w:r>
      <w:r>
        <w:rPr>
          <w:b w:val="1"/>
          <w:bCs w:val="1"/>
        </w:rPr>
        <w:t xml:space="preserve">La réception des jugements étrangers dans l’ordre juridique français</w:t>
      </w:r>
    </w:p>
    <w:p>
      <w:pPr/>
      <w:r>
        <w:rPr/>
        <w:t xml:space="preserve">Directeur de thèse : le Doyen Jacques HERON (Université de Caen)</w:t>
      </w:r>
    </w:p>
    <w:p>
      <w:pPr/>
      <w:r>
        <w:rPr>
          <w:b w:val="1"/>
          <w:bCs w:val="1"/>
        </w:rPr>
        <w:t xml:space="preserve">SOCIETES SAVANTES</w:t>
      </w:r>
    </w:p>
    <w:p>
      <w:pPr/>
      <w:r>
        <w:rPr/>
        <w:t xml:space="preserve">Membre du Comité français de droit international privé</w:t>
      </w:r>
    </w:p>
    <w:p>
      <w:pPr/>
      <w:r>
        <w:rPr/>
        <w:t xml:space="preserve">Membre de l'International law association (branche française)</w:t>
      </w:r>
    </w:p>
    <w:p>
      <w:pPr/>
      <w:r>
        <w:rPr/>
        <w:t xml:space="preserve">Membre du Comité juridique international de la Fédération nationale du droit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Moment d’appréciation de la situation des biens pour déterminer la compétence subsidiaire prévue à l’article 10 du règlement n° 650/2012,</w:t>
              </w:r>
            </w:hyperlink>
          </w:p>
          <w:p>
            <w:pPr/>
            <w:hyperlink r:id="rId11" w:history="1">
              <w:r>
                <w:rPr>
                  <w:color w:val="#410a8c"/>
                  <w:u w:val="single"/>
                </w:rPr>
                <w:t xml:space="preserve">Hélène Péroz</w:t>
              </w:r>
            </w:hyperlink>
          </w:p>
          <w:p>
            <w:pPr/>
            <w:r>
              <w:rPr>
                <w:i w:val="1"/>
                <w:iCs w:val="1"/>
              </w:rPr>
              <w:t xml:space="preserve">Droit &amp; Patrimoine</w:t>
            </w:r>
            <w:r>
              <w:rPr/>
              <w:t xml:space="preserve">, 2025, 360</w:t>
            </w:r>
          </w:p>
          <w:p>
            <w:pPr/>
            <w:r>
              <w:rPr/>
              <w:t xml:space="preserve">Article dans une revue</w:t>
            </w:r>
          </w:p>
          <w:p>
            <w:pPr/>
            <w:hyperlink r:id="rId10" w:history="1">
              <w:r>
                <w:rPr>
                  <w:color w:val="#410a8c"/>
                  <w:u w:val="single"/>
                </w:rPr>
                <w:t xml:space="preserve">hal-05362825v1</w:t>
              </w:r>
            </w:hyperlink>
          </w:p>
        </w:tc>
      </w:tr>
      <w:tr>
        <w:trPr/>
        <w:tc>
          <w:tcPr>
            <w:noWrap/>
          </w:tcPr>
          <w:p>
            <w:pPr>
              <w:spacing w:after="200"/>
            </w:pPr>
            <w:hyperlink r:id="rId12" w:history="1">
              <w:r>
                <w:rPr>
                  <w:color w:val="1e198e"/>
                  <w:b w:val="1"/>
                  <w:bCs w:val="1"/>
                  <w:u w:val="single"/>
                </w:rPr>
                <w:t xml:space="preserve">Détermination de la juridiction compétente pour statuer sur une omission de déclaration de renonciation à une succession</w:t>
              </w:r>
            </w:hyperlink>
          </w:p>
          <w:p>
            <w:pPr/>
            <w:hyperlink r:id="rId11" w:history="1">
              <w:r>
                <w:rPr>
                  <w:color w:val="#410a8c"/>
                  <w:u w:val="single"/>
                </w:rPr>
                <w:t xml:space="preserve">Hélène Péroz</w:t>
              </w:r>
            </w:hyperlink>
          </w:p>
          <w:p>
            <w:pPr/>
            <w:r>
              <w:rPr>
                <w:i w:val="1"/>
                <w:iCs w:val="1"/>
              </w:rPr>
              <w:t xml:space="preserve">Droit &amp; Patrimoine</w:t>
            </w:r>
            <w:r>
              <w:rPr/>
              <w:t xml:space="preserve">, 2025, 360</w:t>
            </w:r>
          </w:p>
          <w:p>
            <w:pPr/>
            <w:r>
              <w:rPr/>
              <w:t xml:space="preserve">Article dans une revue</w:t>
            </w:r>
          </w:p>
          <w:p>
            <w:pPr/>
            <w:hyperlink r:id="rId12" w:history="1">
              <w:r>
                <w:rPr>
                  <w:color w:val="#410a8c"/>
                  <w:u w:val="single"/>
                </w:rPr>
                <w:t xml:space="preserve">hal-05362817v1</w:t>
              </w:r>
            </w:hyperlink>
          </w:p>
        </w:tc>
      </w:tr>
      <w:tr>
        <w:trPr/>
        <w:tc>
          <w:tcPr>
            <w:noWrap/>
          </w:tcPr>
          <w:p>
            <w:pPr>
              <w:spacing w:after="200"/>
            </w:pPr>
            <w:hyperlink r:id="rId13" w:history="1">
              <w:r>
                <w:rPr>
                  <w:color w:val="1e198e"/>
                  <w:b w:val="1"/>
                  <w:bCs w:val="1"/>
                  <w:u w:val="single"/>
                </w:rPr>
                <w:t xml:space="preserve">L'autorisation judiciaire de vendre un bien appartenant à un mineur dans un contexte international</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2025, 26, p. 62-65</w:t>
            </w:r>
          </w:p>
          <w:p>
            <w:pPr/>
            <w:r>
              <w:rPr/>
              <w:t xml:space="preserve">Article dans une revue</w:t>
            </w:r>
          </w:p>
          <w:p>
            <w:pPr/>
            <w:hyperlink r:id="rId13" w:history="1">
              <w:r>
                <w:rPr>
                  <w:color w:val="#410a8c"/>
                  <w:u w:val="single"/>
                </w:rPr>
                <w:t xml:space="preserve">hal-05362891v1</w:t>
              </w:r>
            </w:hyperlink>
          </w:p>
        </w:tc>
      </w:tr>
      <w:tr>
        <w:trPr/>
        <w:tc>
          <w:tcPr>
            <w:noWrap/>
          </w:tcPr>
          <w:p>
            <w:pPr>
              <w:spacing w:after="200"/>
            </w:pPr>
            <w:hyperlink r:id="rId14" w:history="1">
              <w:r>
                <w:rPr>
                  <w:color w:val="1e198e"/>
                  <w:b w:val="1"/>
                  <w:bCs w:val="1"/>
                  <w:u w:val="single"/>
                </w:rPr>
                <w:t xml:space="preserve">Les règles relatives aux devoirs et droits respectifs des époux énoncés par les articles 212 et suivants du Code civil sont d'application territoriale</w:t>
              </w:r>
            </w:hyperlink>
          </w:p>
          <w:p>
            <w:pPr/>
            <w:hyperlink r:id="rId11" w:history="1">
              <w:r>
                <w:rPr>
                  <w:color w:val="#410a8c"/>
                  <w:u w:val="single"/>
                </w:rPr>
                <w:t xml:space="preserve">Hélène Péroz</w:t>
              </w:r>
            </w:hyperlink>
          </w:p>
          <w:p>
            <w:pPr/>
            <w:r>
              <w:rPr>
                <w:i w:val="1"/>
                <w:iCs w:val="1"/>
              </w:rPr>
              <w:t xml:space="preserve">Droit &amp; Patrimoine</w:t>
            </w:r>
            <w:r>
              <w:rPr/>
              <w:t xml:space="preserve">, 2024, 349, pp 56 à 58</w:t>
            </w:r>
          </w:p>
          <w:p>
            <w:pPr/>
            <w:r>
              <w:rPr/>
              <w:t xml:space="preserve">Article dans une revue</w:t>
            </w:r>
          </w:p>
          <w:p>
            <w:pPr/>
            <w:hyperlink r:id="rId14" w:history="1">
              <w:r>
                <w:rPr>
                  <w:color w:val="#410a8c"/>
                  <w:u w:val="single"/>
                </w:rPr>
                <w:t xml:space="preserve">hal-04940997v1</w:t>
              </w:r>
            </w:hyperlink>
          </w:p>
        </w:tc>
      </w:tr>
      <w:tr>
        <w:trPr/>
        <w:tc>
          <w:tcPr>
            <w:noWrap/>
          </w:tcPr>
          <w:p>
            <w:pPr>
              <w:spacing w:after="200"/>
            </w:pPr>
            <w:hyperlink r:id="rId15" w:history="1">
              <w:r>
                <w:rPr>
                  <w:color w:val="1e198e"/>
                  <w:b w:val="1"/>
                  <w:bCs w:val="1"/>
                  <w:u w:val="single"/>
                </w:rPr>
                <w:t xml:space="preserve">Litispendance internationale et juridiction rabbinique</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2023, 42, pp.doctr. 1216</w:t>
            </w:r>
          </w:p>
          <w:p>
            <w:pPr/>
            <w:r>
              <w:rPr/>
              <w:t xml:space="preserve">Article dans une revue</w:t>
            </w:r>
          </w:p>
          <w:p>
            <w:pPr/>
            <w:hyperlink r:id="rId15" w:history="1">
              <w:r>
                <w:rPr>
                  <w:color w:val="#410a8c"/>
                  <w:u w:val="single"/>
                </w:rPr>
                <w:t xml:space="preserve">hal-04259481v1</w:t>
              </w:r>
            </w:hyperlink>
          </w:p>
        </w:tc>
      </w:tr>
      <w:tr>
        <w:trPr/>
        <w:tc>
          <w:tcPr>
            <w:noWrap/>
          </w:tcPr>
          <w:p>
            <w:pPr>
              <w:spacing w:after="200"/>
            </w:pPr>
            <w:hyperlink r:id="rId16" w:history="1">
              <w:r>
                <w:rPr>
                  <w:color w:val="1e198e"/>
                  <w:b w:val="1"/>
                  <w:bCs w:val="1"/>
                  <w:u w:val="single"/>
                </w:rPr>
                <w:t xml:space="preserve">L’apport à la pratique notariale de la proposition de règlement européen sur la protection des adultes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41, pp.Chron. 1183</w:t>
            </w:r>
          </w:p>
          <w:p>
            <w:pPr/>
            <w:r>
              <w:rPr/>
              <w:t xml:space="preserve">Article dans une revue</w:t>
            </w:r>
          </w:p>
          <w:p>
            <w:pPr/>
            <w:hyperlink r:id="rId16" w:history="1">
              <w:r>
                <w:rPr>
                  <w:color w:val="#410a8c"/>
                  <w:u w:val="single"/>
                </w:rPr>
                <w:t xml:space="preserve">hal-04259474v1</w:t>
              </w:r>
            </w:hyperlink>
          </w:p>
        </w:tc>
      </w:tr>
      <w:tr>
        <w:trPr/>
        <w:tc>
          <w:tcPr>
            <w:noWrap/>
          </w:tcPr>
          <w:p>
            <w:pPr>
              <w:spacing w:after="200"/>
            </w:pPr>
            <w:hyperlink r:id="rId17" w:history="1">
              <w:r>
                <w:rPr>
                  <w:color w:val="1e198e"/>
                  <w:b w:val="1"/>
                  <w:bCs w:val="1"/>
                  <w:u w:val="single"/>
                </w:rPr>
                <w:t xml:space="preserve">Incidence du changement de résidence de l’enfant au cours d’une instance en matière de responsabilité parentale</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53-54</w:t>
            </w:r>
          </w:p>
          <w:p>
            <w:pPr/>
            <w:r>
              <w:rPr/>
              <w:t xml:space="preserve">Article dans une revue</w:t>
            </w:r>
          </w:p>
          <w:p>
            <w:pPr/>
            <w:hyperlink r:id="rId17" w:history="1">
              <w:r>
                <w:rPr>
                  <w:color w:val="#410a8c"/>
                  <w:u w:val="single"/>
                </w:rPr>
                <w:t xml:space="preserve">hal-04259438v1</w:t>
              </w:r>
            </w:hyperlink>
          </w:p>
        </w:tc>
      </w:tr>
      <w:tr>
        <w:trPr/>
        <w:tc>
          <w:tcPr>
            <w:noWrap/>
          </w:tcPr>
          <w:p>
            <w:pPr>
              <w:spacing w:after="200"/>
            </w:pPr>
            <w:hyperlink r:id="rId18" w:history="1">
              <w:r>
                <w:rPr>
                  <w:color w:val="1e198e"/>
                  <w:b w:val="1"/>
                  <w:bCs w:val="1"/>
                  <w:u w:val="single"/>
                </w:rPr>
                <w:t xml:space="preserve">Divorce extrajudiciaire – notion de décision</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51 à 53</w:t>
            </w:r>
          </w:p>
          <w:p>
            <w:pPr/>
            <w:r>
              <w:rPr/>
              <w:t xml:space="preserve">Article dans une revue</w:t>
            </w:r>
          </w:p>
          <w:p>
            <w:pPr/>
            <w:hyperlink r:id="rId18" w:history="1">
              <w:r>
                <w:rPr>
                  <w:color w:val="#410a8c"/>
                  <w:u w:val="single"/>
                </w:rPr>
                <w:t xml:space="preserve">hal-04259433v1</w:t>
              </w:r>
            </w:hyperlink>
          </w:p>
        </w:tc>
      </w:tr>
      <w:tr>
        <w:trPr/>
        <w:tc>
          <w:tcPr>
            <w:noWrap/>
          </w:tcPr>
          <w:p>
            <w:pPr>
              <w:spacing w:after="200"/>
            </w:pPr>
            <w:hyperlink r:id="rId19" w:history="1">
              <w:r>
                <w:rPr>
                  <w:color w:val="1e198e"/>
                  <w:b w:val="1"/>
                  <w:bCs w:val="1"/>
                  <w:u w:val="single"/>
                </w:rPr>
                <w:t xml:space="preserve">Enlèvement international d’enfants</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2023, 42, pp.doctr. 1216</w:t>
            </w:r>
          </w:p>
          <w:p>
            <w:pPr/>
            <w:r>
              <w:rPr/>
              <w:t xml:space="preserve">Article dans une revue</w:t>
            </w:r>
          </w:p>
          <w:p>
            <w:pPr/>
            <w:hyperlink r:id="rId19" w:history="1">
              <w:r>
                <w:rPr>
                  <w:color w:val="#410a8c"/>
                  <w:u w:val="single"/>
                </w:rPr>
                <w:t xml:space="preserve">hal-04259478v1</w:t>
              </w:r>
            </w:hyperlink>
          </w:p>
        </w:tc>
      </w:tr>
      <w:tr>
        <w:trPr/>
        <w:tc>
          <w:tcPr>
            <w:noWrap/>
          </w:tcPr>
          <w:p>
            <w:pPr>
              <w:spacing w:after="200"/>
            </w:pPr>
            <w:hyperlink r:id="rId20" w:history="1">
              <w:r>
                <w:rPr>
                  <w:color w:val="1e198e"/>
                  <w:b w:val="1"/>
                  <w:bCs w:val="1"/>
                  <w:u w:val="single"/>
                </w:rPr>
                <w:t xml:space="preserve">Proposition de règlement européen sur la protection des adultes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9, pp.comm. 138</w:t>
            </w:r>
          </w:p>
          <w:p>
            <w:pPr/>
            <w:r>
              <w:rPr/>
              <w:t xml:space="preserve">Article dans une revue</w:t>
            </w:r>
          </w:p>
          <w:p>
            <w:pPr/>
            <w:hyperlink r:id="rId20" w:history="1">
              <w:r>
                <w:rPr>
                  <w:color w:val="#410a8c"/>
                  <w:u w:val="single"/>
                </w:rPr>
                <w:t xml:space="preserve">hal-04259456v1</w:t>
              </w:r>
            </w:hyperlink>
          </w:p>
        </w:tc>
      </w:tr>
      <w:tr>
        <w:trPr/>
        <w:tc>
          <w:tcPr>
            <w:noWrap/>
          </w:tcPr>
          <w:p>
            <w:pPr>
              <w:spacing w:after="200"/>
            </w:pPr>
            <w:hyperlink r:id="rId21" w:history="1">
              <w:r>
                <w:rPr>
                  <w:color w:val="1e198e"/>
                  <w:b w:val="1"/>
                  <w:bCs w:val="1"/>
                  <w:u w:val="single"/>
                </w:rPr>
                <w:t xml:space="preserve">Proposition de règlement européen en matière de filiation</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2, pp.comm. 34</w:t>
            </w:r>
          </w:p>
          <w:p>
            <w:pPr/>
            <w:r>
              <w:rPr/>
              <w:t xml:space="preserve">Article dans une revue</w:t>
            </w:r>
          </w:p>
          <w:p>
            <w:pPr/>
            <w:hyperlink r:id="rId21" w:history="1">
              <w:r>
                <w:rPr>
                  <w:color w:val="#410a8c"/>
                  <w:u w:val="single"/>
                </w:rPr>
                <w:t xml:space="preserve">hal-04259454v1</w:t>
              </w:r>
            </w:hyperlink>
          </w:p>
        </w:tc>
      </w:tr>
      <w:tr>
        <w:trPr/>
        <w:tc>
          <w:tcPr>
            <w:noWrap/>
          </w:tcPr>
          <w:p>
            <w:pPr>
              <w:spacing w:after="200"/>
            </w:pPr>
            <w:hyperlink r:id="rId22" w:history="1">
              <w:r>
                <w:rPr>
                  <w:color w:val="1e198e"/>
                  <w:b w:val="1"/>
                  <w:bCs w:val="1"/>
                  <w:u w:val="single"/>
                </w:rPr>
                <w:t xml:space="preserve">Conditions d’application de l’article 13 du règlement Bruxelles II bis</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54 et 55</w:t>
            </w:r>
          </w:p>
          <w:p>
            <w:pPr/>
            <w:r>
              <w:rPr/>
              <w:t xml:space="preserve">Article dans une revue</w:t>
            </w:r>
          </w:p>
          <w:p>
            <w:pPr/>
            <w:hyperlink r:id="rId22" w:history="1">
              <w:r>
                <w:rPr>
                  <w:color w:val="#410a8c"/>
                  <w:u w:val="single"/>
                </w:rPr>
                <w:t xml:space="preserve">hal-04259446v1</w:t>
              </w:r>
            </w:hyperlink>
          </w:p>
        </w:tc>
      </w:tr>
      <w:tr>
        <w:trPr/>
        <w:tc>
          <w:tcPr>
            <w:noWrap/>
          </w:tcPr>
          <w:p>
            <w:pPr>
              <w:spacing w:after="200"/>
            </w:pPr>
            <w:hyperlink r:id="rId23" w:history="1">
              <w:r>
                <w:rPr>
                  <w:color w:val="1e198e"/>
                  <w:b w:val="1"/>
                  <w:bCs w:val="1"/>
                  <w:u w:val="single"/>
                </w:rPr>
                <w:t xml:space="preserve">Légalisation et apostille par le notariat. Report et précision de la réforme</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 49</w:t>
            </w:r>
          </w:p>
          <w:p>
            <w:pPr/>
            <w:r>
              <w:rPr/>
              <w:t xml:space="preserve">Article dans une revue</w:t>
            </w:r>
          </w:p>
          <w:p>
            <w:pPr/>
            <w:hyperlink r:id="rId23" w:history="1">
              <w:r>
                <w:rPr>
                  <w:color w:val="#410a8c"/>
                  <w:u w:val="single"/>
                </w:rPr>
                <w:t xml:space="preserve">hal-04259430v1</w:t>
              </w:r>
            </w:hyperlink>
          </w:p>
        </w:tc>
      </w:tr>
      <w:tr>
        <w:trPr/>
        <w:tc>
          <w:tcPr>
            <w:noWrap/>
          </w:tcPr>
          <w:p>
            <w:pPr>
              <w:spacing w:after="200"/>
            </w:pPr>
            <w:hyperlink r:id="rId24" w:history="1">
              <w:r>
                <w:rPr>
                  <w:color w:val="1e198e"/>
                  <w:b w:val="1"/>
                  <w:bCs w:val="1"/>
                  <w:u w:val="single"/>
                </w:rPr>
                <w:t xml:space="preserve">Proposition de règlement européen en matière de filiation</w:t>
              </w:r>
            </w:hyperlink>
          </w:p>
          <w:p>
            <w:pPr/>
            <w:hyperlink r:id="rId11" w:history="1">
              <w:r>
                <w:rPr>
                  <w:color w:val="#410a8c"/>
                  <w:u w:val="single"/>
                </w:rPr>
                <w:t xml:space="preserve">Hélène Péroz</w:t>
              </w:r>
            </w:hyperlink>
          </w:p>
          <w:p>
            <w:pPr/>
            <w:r>
              <w:rPr>
                <w:i w:val="1"/>
                <w:iCs w:val="1"/>
              </w:rPr>
              <w:t xml:space="preserve">Droit de la famille</w:t>
            </w:r>
            <w:r>
              <w:rPr/>
              <w:t xml:space="preserve">, 2023, 2, pp.54-55</w:t>
            </w:r>
          </w:p>
          <w:p>
            <w:pPr/>
            <w:r>
              <w:rPr/>
              <w:t xml:space="preserve">Article dans une revue</w:t>
            </w:r>
          </w:p>
          <w:p>
            <w:pPr/>
            <w:hyperlink r:id="rId24" w:history="1">
              <w:r>
                <w:rPr>
                  <w:color w:val="#410a8c"/>
                  <w:u w:val="single"/>
                </w:rPr>
                <w:t xml:space="preserve">hal-03976777v1</w:t>
              </w:r>
            </w:hyperlink>
          </w:p>
        </w:tc>
      </w:tr>
      <w:tr>
        <w:trPr/>
        <w:tc>
          <w:tcPr>
            <w:noWrap/>
          </w:tcPr>
          <w:p>
            <w:pPr>
              <w:spacing w:after="200"/>
            </w:pPr>
            <w:hyperlink r:id="rId25" w:history="1">
              <w:r>
                <w:rPr>
                  <w:color w:val="1e198e"/>
                  <w:b w:val="1"/>
                  <w:bCs w:val="1"/>
                  <w:u w:val="single"/>
                </w:rPr>
                <w:t xml:space="preserve">Adoption internationale : réflexion critique de l’apport de la loi n° 2022-219 du 21 février 2022</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40, pp.28-29</w:t>
            </w:r>
          </w:p>
          <w:p>
            <w:pPr/>
            <w:r>
              <w:rPr/>
              <w:t xml:space="preserve">Article dans une revue</w:t>
            </w:r>
          </w:p>
          <w:p>
            <w:pPr/>
            <w:hyperlink r:id="rId25" w:history="1">
              <w:r>
                <w:rPr>
                  <w:color w:val="#410a8c"/>
                  <w:u w:val="single"/>
                </w:rPr>
                <w:t xml:space="preserve">hal-03839277v1</w:t>
              </w:r>
            </w:hyperlink>
          </w:p>
        </w:tc>
      </w:tr>
      <w:tr>
        <w:trPr/>
        <w:tc>
          <w:tcPr>
            <w:noWrap/>
          </w:tcPr>
          <w:p>
            <w:pPr>
              <w:spacing w:after="200"/>
            </w:pPr>
            <w:hyperlink r:id="rId27" w:history="1">
              <w:r>
                <w:rPr>
                  <w:color w:val="1e198e"/>
                  <w:b w:val="1"/>
                  <w:bCs w:val="1"/>
                  <w:u w:val="single"/>
                </w:rPr>
                <w:t xml:space="preserve">Regards croisés universitaire-notaire en droit international privé Règlement successoral d’un Français ayant épousé au Maroc une Marocaine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29, pp.1200</w:t>
            </w:r>
          </w:p>
          <w:p>
            <w:pPr/>
            <w:r>
              <w:rPr/>
              <w:t xml:space="preserve">Article dans une revue</w:t>
            </w:r>
          </w:p>
          <w:p>
            <w:pPr/>
            <w:hyperlink r:id="rId27" w:history="1">
              <w:r>
                <w:rPr>
                  <w:color w:val="#410a8c"/>
                  <w:u w:val="single"/>
                </w:rPr>
                <w:t xml:space="preserve">hal-03839268v1</w:t>
              </w:r>
            </w:hyperlink>
          </w:p>
        </w:tc>
      </w:tr>
      <w:tr>
        <w:trPr/>
        <w:tc>
          <w:tcPr>
            <w:noWrap/>
          </w:tcPr>
          <w:p>
            <w:pPr>
              <w:spacing w:after="200"/>
            </w:pPr>
            <w:hyperlink r:id="rId28" w:history="1">
              <w:r>
                <w:rPr>
                  <w:color w:val="1e198e"/>
                  <w:b w:val="1"/>
                  <w:bCs w:val="1"/>
                  <w:u w:val="single"/>
                </w:rPr>
                <w:t xml:space="preserve">Succession internationale - Regards croisés universitaire-notaire en droit international privé Règlement successoral d'un Français ayant épousé au Maroc une Marocaine</w:t>
              </w:r>
            </w:hyperlink>
          </w:p>
          <w:p>
            <w:pPr/>
            <w:hyperlink r:id="rId26" w:history="1">
              <w:r>
                <w:rPr>
                  <w:color w:val="#410a8c"/>
                  <w:u w:val="single"/>
                </w:rPr>
                <w:t xml:space="preserve">Hélène Peroz</w:t>
              </w:r>
            </w:hyperlink>
            <w:r>
              <w:rPr/>
              <w:t xml:space="preserve">,</w:t>
            </w:r>
            <w:hyperlink r:id="rId29" w:history="1">
              <w:r>
                <w:rPr>
                  <w:color w:val="#410a8c"/>
                  <w:u w:val="single"/>
                </w:rPr>
                <w:t xml:space="preserve">Vincent Chauveau</w:t>
              </w:r>
            </w:hyperlink>
          </w:p>
          <w:p>
            <w:pPr/>
            <w:r>
              <w:rPr>
                <w:i w:val="1"/>
                <w:iCs w:val="1"/>
              </w:rPr>
              <w:t xml:space="preserve">La semaine juridique. Notariale et immobilière</w:t>
            </w:r>
            <w:r>
              <w:rPr/>
              <w:t xml:space="preserve">, 2022, 29, pp.34 - 38</w:t>
            </w:r>
          </w:p>
          <w:p>
            <w:pPr/>
            <w:r>
              <w:rPr/>
              <w:t xml:space="preserve">Article dans une revue</w:t>
            </w:r>
          </w:p>
          <w:p>
            <w:pPr/>
            <w:hyperlink r:id="rId28" w:history="1">
              <w:r>
                <w:rPr>
                  <w:color w:val="#410a8c"/>
                  <w:u w:val="single"/>
                </w:rPr>
                <w:t xml:space="preserve">hal-03758489v1</w:t>
              </w:r>
            </w:hyperlink>
          </w:p>
        </w:tc>
      </w:tr>
      <w:tr>
        <w:trPr/>
        <w:tc>
          <w:tcPr>
            <w:noWrap/>
          </w:tcPr>
          <w:p>
            <w:pPr>
              <w:spacing w:after="200"/>
            </w:pPr>
            <w:hyperlink r:id="rId30" w:history="1">
              <w:r>
                <w:rPr>
                  <w:color w:val="1e198e"/>
                  <w:b w:val="1"/>
                  <w:bCs w:val="1"/>
                  <w:u w:val="single"/>
                </w:rPr>
                <w:t xml:space="preserve">Succession internationale. Application d’office de la compétence subsidiaire</w:t>
              </w:r>
            </w:hyperlink>
          </w:p>
          <w:p>
            <w:pPr/>
            <w:hyperlink r:id="rId11" w:history="1">
              <w:r>
                <w:rPr>
                  <w:color w:val="#410a8c"/>
                  <w:u w:val="single"/>
                </w:rPr>
                <w:t xml:space="preserve">Hélène Péroz</w:t>
              </w:r>
            </w:hyperlink>
          </w:p>
          <w:p>
            <w:pPr/>
            <w:r>
              <w:rPr>
                <w:i w:val="1"/>
                <w:iCs w:val="1"/>
              </w:rPr>
              <w:t xml:space="preserve">Droit &amp; Patrimoine</w:t>
            </w:r>
            <w:r>
              <w:rPr/>
              <w:t xml:space="preserve">, 2022</w:t>
            </w:r>
          </w:p>
          <w:p>
            <w:pPr/>
            <w:r>
              <w:rPr/>
              <w:t xml:space="preserve">Article dans une revue</w:t>
            </w:r>
          </w:p>
          <w:p>
            <w:pPr/>
            <w:hyperlink r:id="rId30" w:history="1">
              <w:r>
                <w:rPr>
                  <w:color w:val="#410a8c"/>
                  <w:u w:val="single"/>
                </w:rPr>
                <w:t xml:space="preserve">hal-03913627v1</w:t>
              </w:r>
            </w:hyperlink>
          </w:p>
        </w:tc>
      </w:tr>
      <w:tr>
        <w:trPr/>
        <w:tc>
          <w:tcPr>
            <w:noWrap/>
          </w:tcPr>
          <w:p>
            <w:pPr>
              <w:spacing w:after="200"/>
            </w:pPr>
            <w:hyperlink r:id="rId31" w:history="1">
              <w:r>
                <w:rPr>
                  <w:color w:val="1e198e"/>
                  <w:b w:val="1"/>
                  <w:bCs w:val="1"/>
                  <w:u w:val="single"/>
                </w:rPr>
                <w:t xml:space="preserve">L’apport du règlement européen 2019/1111 dit « Bruxelles II ter » à la pratique notariale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36, pp.act. 827</w:t>
            </w:r>
          </w:p>
          <w:p>
            <w:pPr/>
            <w:r>
              <w:rPr/>
              <w:t xml:space="preserve">Article dans une revue</w:t>
            </w:r>
          </w:p>
          <w:p>
            <w:pPr/>
            <w:hyperlink r:id="rId31" w:history="1">
              <w:r>
                <w:rPr>
                  <w:color w:val="#410a8c"/>
                  <w:u w:val="single"/>
                </w:rPr>
                <w:t xml:space="preserve">hal-03839255v1</w:t>
              </w:r>
            </w:hyperlink>
          </w:p>
        </w:tc>
      </w:tr>
      <w:tr>
        <w:trPr/>
        <w:tc>
          <w:tcPr>
            <w:noWrap/>
          </w:tcPr>
          <w:p>
            <w:pPr>
              <w:spacing w:after="200"/>
            </w:pPr>
            <w:hyperlink r:id="rId32" w:history="1">
              <w:r>
                <w:rPr>
                  <w:color w:val="1e198e"/>
                  <w:b w:val="1"/>
                  <w:bCs w:val="1"/>
                  <w:u w:val="single"/>
                </w:rPr>
                <w:t xml:space="preserve">Notion de pacte successoral</w:t>
              </w:r>
            </w:hyperlink>
          </w:p>
          <w:p>
            <w:pPr/>
            <w:hyperlink r:id="rId11" w:history="1">
              <w:r>
                <w:rPr>
                  <w:color w:val="#410a8c"/>
                  <w:u w:val="single"/>
                </w:rPr>
                <w:t xml:space="preserve">Hélène Péroz</w:t>
              </w:r>
            </w:hyperlink>
          </w:p>
          <w:p>
            <w:pPr/>
            <w:r>
              <w:rPr>
                <w:i w:val="1"/>
                <w:iCs w:val="1"/>
              </w:rPr>
              <w:t xml:space="preserve">Droit &amp; Patrimoine</w:t>
            </w:r>
            <w:r>
              <w:rPr/>
              <w:t xml:space="preserve">, 2022, 326, pp.61-62</w:t>
            </w:r>
          </w:p>
          <w:p>
            <w:pPr/>
            <w:r>
              <w:rPr/>
              <w:t xml:space="preserve">Article dans une revue</w:t>
            </w:r>
          </w:p>
          <w:p>
            <w:pPr/>
            <w:hyperlink r:id="rId32" w:history="1">
              <w:r>
                <w:rPr>
                  <w:color w:val="#410a8c"/>
                  <w:u w:val="single"/>
                </w:rPr>
                <w:t xml:space="preserve">hal-03913630v1</w:t>
              </w:r>
            </w:hyperlink>
          </w:p>
        </w:tc>
      </w:tr>
      <w:tr>
        <w:trPr/>
        <w:tc>
          <w:tcPr>
            <w:noWrap/>
          </w:tcPr>
          <w:p>
            <w:pPr>
              <w:spacing w:after="200"/>
            </w:pPr>
            <w:hyperlink r:id="rId33" w:history="1">
              <w:r>
                <w:rPr>
                  <w:color w:val="1e198e"/>
                  <w:b w:val="1"/>
                  <w:bCs w:val="1"/>
                  <w:u w:val="single"/>
                </w:rPr>
                <w:t xml:space="preserve">La langue du testament</w:t>
              </w:r>
            </w:hyperlink>
          </w:p>
          <w:p>
            <w:pPr/>
            <w:hyperlink r:id="rId11" w:history="1">
              <w:r>
                <w:rPr>
                  <w:color w:val="#410a8c"/>
                  <w:u w:val="single"/>
                </w:rPr>
                <w:t xml:space="preserve">Hélène Péroz</w:t>
              </w:r>
            </w:hyperlink>
          </w:p>
          <w:p>
            <w:pPr/>
            <w:r>
              <w:rPr>
                <w:i w:val="1"/>
                <w:iCs w:val="1"/>
              </w:rPr>
              <w:t xml:space="preserve">Droit &amp; Patrimoine</w:t>
            </w:r>
            <w:r>
              <w:rPr/>
              <w:t xml:space="preserve">, 2022, 326, pp.56-59</w:t>
            </w:r>
          </w:p>
          <w:p>
            <w:pPr/>
            <w:r>
              <w:rPr/>
              <w:t xml:space="preserve">Article dans une revue</w:t>
            </w:r>
          </w:p>
          <w:p>
            <w:pPr/>
            <w:hyperlink r:id="rId33" w:history="1">
              <w:r>
                <w:rPr>
                  <w:color w:val="#410a8c"/>
                  <w:u w:val="single"/>
                </w:rPr>
                <w:t xml:space="preserve">hal-03913626v1</w:t>
              </w:r>
            </w:hyperlink>
          </w:p>
        </w:tc>
      </w:tr>
      <w:tr>
        <w:trPr/>
        <w:tc>
          <w:tcPr>
            <w:noWrap/>
          </w:tcPr>
          <w:p>
            <w:pPr>
              <w:spacing w:after="200"/>
            </w:pPr>
            <w:hyperlink r:id="rId34" w:history="1">
              <w:r>
                <w:rPr>
                  <w:color w:val="1e198e"/>
                  <w:b w:val="1"/>
                  <w:bCs w:val="1"/>
                  <w:u w:val="single"/>
                </w:rPr>
                <w:t xml:space="preserve">Notaires, à vos plumes ! Consultation publique sur le projet de code de droit international privé, Libres propos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26, act.695, (pp. 5 à 7)</w:t>
            </w:r>
          </w:p>
          <w:p>
            <w:pPr/>
            <w:r>
              <w:rPr/>
              <w:t xml:space="preserve">Article dans une revue</w:t>
            </w:r>
          </w:p>
          <w:p>
            <w:pPr/>
            <w:hyperlink r:id="rId34" w:history="1">
              <w:r>
                <w:rPr>
                  <w:color w:val="#410a8c"/>
                  <w:u w:val="single"/>
                </w:rPr>
                <w:t xml:space="preserve">hal-03758495v1</w:t>
              </w:r>
            </w:hyperlink>
          </w:p>
        </w:tc>
      </w:tr>
      <w:tr>
        <w:trPr/>
        <w:tc>
          <w:tcPr>
            <w:noWrap/>
          </w:tcPr>
          <w:p>
            <w:pPr>
              <w:spacing w:after="200"/>
            </w:pPr>
            <w:hyperlink r:id="rId35" w:history="1">
              <w:r>
                <w:rPr>
                  <w:color w:val="1e198e"/>
                  <w:b w:val="1"/>
                  <w:bCs w:val="1"/>
                  <w:u w:val="single"/>
                </w:rPr>
                <w:t xml:space="preserve">La loi applicable au mandat d'inaptitude pour autrui</w:t>
              </w:r>
            </w:hyperlink>
          </w:p>
          <w:p>
            <w:pPr/>
            <w:hyperlink r:id="rId26" w:history="1">
              <w:r>
                <w:rPr>
                  <w:color w:val="#410a8c"/>
                  <w:u w:val="single"/>
                </w:rPr>
                <w:t xml:space="preserve">Hélène Peroz</w:t>
              </w:r>
            </w:hyperlink>
          </w:p>
          <w:p>
            <w:pPr/>
            <w:r>
              <w:rPr>
                <w:i w:val="1"/>
                <w:iCs w:val="1"/>
              </w:rPr>
              <w:t xml:space="preserve">Ingénierie patrimoniale</w:t>
            </w:r>
            <w:r>
              <w:rPr/>
              <w:t xml:space="preserve">, 2022, 2-2022, n° 7.1.1, p. 192</w:t>
            </w:r>
          </w:p>
          <w:p>
            <w:pPr/>
            <w:r>
              <w:rPr/>
              <w:t xml:space="preserve">Article dans une revue</w:t>
            </w:r>
          </w:p>
          <w:p>
            <w:pPr/>
            <w:hyperlink r:id="rId35" w:history="1">
              <w:r>
                <w:rPr>
                  <w:color w:val="#410a8c"/>
                  <w:u w:val="single"/>
                </w:rPr>
                <w:t xml:space="preserve">hal-03653710v1</w:t>
              </w:r>
            </w:hyperlink>
          </w:p>
        </w:tc>
      </w:tr>
      <w:tr>
        <w:trPr/>
        <w:tc>
          <w:tcPr>
            <w:noWrap/>
          </w:tcPr>
          <w:p>
            <w:pPr>
              <w:spacing w:after="200"/>
            </w:pPr>
            <w:hyperlink r:id="rId36" w:history="1">
              <w:r>
                <w:rPr>
                  <w:color w:val="1e198e"/>
                  <w:b w:val="1"/>
                  <w:bCs w:val="1"/>
                  <w:u w:val="single"/>
                </w:rPr>
                <w:t xml:space="preserve">Arbitrabilité d’une question successorale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36" w:history="1">
              <w:r>
                <w:rPr>
                  <w:color w:val="#410a8c"/>
                  <w:u w:val="single"/>
                </w:rPr>
                <w:t xml:space="preserve">hal-03625058v1</w:t>
              </w:r>
            </w:hyperlink>
          </w:p>
        </w:tc>
      </w:tr>
      <w:tr>
        <w:trPr/>
        <w:tc>
          <w:tcPr>
            <w:noWrap/>
          </w:tcPr>
          <w:p>
            <w:pPr>
              <w:spacing w:after="200"/>
            </w:pPr>
            <w:hyperlink r:id="rId37" w:history="1">
              <w:r>
                <w:rPr>
                  <w:color w:val="1e198e"/>
                  <w:b w:val="1"/>
                  <w:bCs w:val="1"/>
                  <w:u w:val="single"/>
                </w:rPr>
                <w:t xml:space="preserve">Une décision étrangère refusant de donner effet à un contrat de mariage reçu en France n’est pas contraire à l’ordre public international français</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37" w:history="1">
              <w:r>
                <w:rPr>
                  <w:color w:val="#410a8c"/>
                  <w:u w:val="single"/>
                </w:rPr>
                <w:t xml:space="preserve">hal-03625047v1</w:t>
              </w:r>
            </w:hyperlink>
          </w:p>
        </w:tc>
      </w:tr>
      <w:tr>
        <w:trPr/>
        <w:tc>
          <w:tcPr>
            <w:noWrap/>
          </w:tcPr>
          <w:p>
            <w:pPr>
              <w:spacing w:after="200"/>
            </w:pPr>
            <w:hyperlink r:id="rId38" w:history="1">
              <w:r>
                <w:rPr>
                  <w:color w:val="1e198e"/>
                  <w:b w:val="1"/>
                  <w:bCs w:val="1"/>
                  <w:u w:val="single"/>
                </w:rPr>
                <w:t xml:space="preserve">Le droit de prélèvement : tel un phœnix ?</w:t>
              </w:r>
            </w:hyperlink>
          </w:p>
          <w:p>
            <w:pPr/>
            <w:hyperlink r:id="rId26" w:history="1">
              <w:r>
                <w:rPr>
                  <w:color w:val="#410a8c"/>
                  <w:u w:val="single"/>
                </w:rPr>
                <w:t xml:space="preserve">Hélène Peroz</w:t>
              </w:r>
            </w:hyperlink>
          </w:p>
          <w:p>
            <w:pPr/>
            <w:r>
              <w:rPr>
                <w:i w:val="1"/>
                <w:iCs w:val="1"/>
              </w:rPr>
              <w:t xml:space="preserve">Gazette du Palais</w:t>
            </w:r>
            <w:r>
              <w:rPr/>
              <w:t xml:space="preserve">, 2021, n°12, pp. 48 à 51</w:t>
            </w:r>
          </w:p>
          <w:p>
            <w:pPr/>
            <w:r>
              <w:rPr/>
              <w:t xml:space="preserve">Article dans une revue</w:t>
            </w:r>
          </w:p>
          <w:p>
            <w:pPr/>
            <w:hyperlink r:id="rId38" w:history="1">
              <w:r>
                <w:rPr>
                  <w:color w:val="#410a8c"/>
                  <w:u w:val="single"/>
                </w:rPr>
                <w:t xml:space="preserve">hal-03625034v1</w:t>
              </w:r>
            </w:hyperlink>
          </w:p>
        </w:tc>
      </w:tr>
      <w:tr>
        <w:trPr/>
        <w:tc>
          <w:tcPr>
            <w:noWrap/>
          </w:tcPr>
          <w:p>
            <w:pPr>
              <w:spacing w:after="200"/>
            </w:pPr>
            <w:hyperlink r:id="rId39" w:history="1">
              <w:r>
                <w:rPr>
                  <w:color w:val="1e198e"/>
                  <w:b w:val="1"/>
                  <w:bCs w:val="1"/>
                  <w:u w:val="single"/>
                </w:rPr>
                <w:t xml:space="preserve">Règlement succession. Application d’office de la compétence subsidiaire de l’article 10 ?</w:t>
              </w:r>
            </w:hyperlink>
          </w:p>
          <w:p>
            <w:pPr/>
            <w:hyperlink r:id="rId26" w:history="1">
              <w:r>
                <w:rPr>
                  <w:color w:val="#410a8c"/>
                  <w:u w:val="single"/>
                </w:rPr>
                <w:t xml:space="preserve">Hélène Peroz</w:t>
              </w:r>
            </w:hyperlink>
          </w:p>
          <w:p>
            <w:pPr/>
            <w:r>
              <w:rPr>
                <w:i w:val="1"/>
                <w:iCs w:val="1"/>
              </w:rPr>
              <w:t xml:space="preserve">Droit &amp; Patrimoine</w:t>
            </w:r>
            <w:r>
              <w:rPr/>
              <w:t xml:space="preserve">, 2021, n°315</w:t>
            </w:r>
          </w:p>
          <w:p>
            <w:pPr/>
            <w:r>
              <w:rPr/>
              <w:t xml:space="preserve">Article dans une revue</w:t>
            </w:r>
          </w:p>
          <w:p>
            <w:pPr/>
            <w:hyperlink r:id="rId39" w:history="1">
              <w:r>
                <w:rPr>
                  <w:color w:val="#410a8c"/>
                  <w:u w:val="single"/>
                </w:rPr>
                <w:t xml:space="preserve">hal-03630839v1</w:t>
              </w:r>
            </w:hyperlink>
          </w:p>
        </w:tc>
      </w:tr>
      <w:tr>
        <w:trPr/>
        <w:tc>
          <w:tcPr>
            <w:noWrap/>
          </w:tcPr>
          <w:p>
            <w:pPr>
              <w:spacing w:after="200"/>
            </w:pPr>
            <w:hyperlink r:id="rId40" w:history="1">
              <w:r>
                <w:rPr>
                  <w:color w:val="1e198e"/>
                  <w:b w:val="1"/>
                  <w:bCs w:val="1"/>
                  <w:u w:val="single"/>
                </w:rPr>
                <w:t xml:space="preserve">Le droit de prélèvement compensatoire : tout nouveau, tout faux ?</w:t>
              </w:r>
            </w:hyperlink>
          </w:p>
          <w:p>
            <w:pPr/>
            <w:hyperlink r:id="rId26" w:history="1">
              <w:r>
                <w:rPr>
                  <w:color w:val="#410a8c"/>
                  <w:u w:val="single"/>
                </w:rPr>
                <w:t xml:space="preserve">Hélène Peroz</w:t>
              </w:r>
            </w:hyperlink>
          </w:p>
          <w:p>
            <w:pPr/>
            <w:r>
              <w:rPr>
                <w:i w:val="1"/>
                <w:iCs w:val="1"/>
              </w:rPr>
              <w:t xml:space="preserve">Droit de la famille</w:t>
            </w:r>
            <w:r>
              <w:rPr/>
              <w:t xml:space="preserve">, 2021, n° 10</w:t>
            </w:r>
          </w:p>
          <w:p>
            <w:pPr/>
            <w:r>
              <w:rPr/>
              <w:t xml:space="preserve">Article dans une revue</w:t>
            </w:r>
          </w:p>
          <w:p>
            <w:pPr/>
            <w:hyperlink r:id="rId40" w:history="1">
              <w:r>
                <w:rPr>
                  <w:color w:val="#410a8c"/>
                  <w:u w:val="single"/>
                </w:rPr>
                <w:t xml:space="preserve">hal-03624135v1</w:t>
              </w:r>
            </w:hyperlink>
          </w:p>
        </w:tc>
      </w:tr>
      <w:tr>
        <w:trPr/>
        <w:tc>
          <w:tcPr>
            <w:noWrap/>
          </w:tcPr>
          <w:p>
            <w:pPr>
              <w:spacing w:after="200"/>
            </w:pPr>
            <w:hyperlink r:id="rId41" w:history="1">
              <w:r>
                <w:rPr>
                  <w:color w:val="1e198e"/>
                  <w:b w:val="1"/>
                  <w:bCs w:val="1"/>
                  <w:u w:val="single"/>
                </w:rPr>
                <w:t xml:space="preserve">Haro sur le droit de prélèvement</w:t>
              </w:r>
            </w:hyperlink>
          </w:p>
          <w:p>
            <w:pPr/>
            <w:hyperlink r:id="rId26" w:history="1">
              <w:r>
                <w:rPr>
                  <w:color w:val="#410a8c"/>
                  <w:u w:val="single"/>
                </w:rPr>
                <w:t xml:space="preserve">Hélène Peroz</w:t>
              </w:r>
            </w:hyperlink>
          </w:p>
          <w:p>
            <w:pPr/>
            <w:r>
              <w:rPr>
                <w:i w:val="1"/>
                <w:iCs w:val="1"/>
              </w:rPr>
              <w:t xml:space="preserve">Solution Notaire Hebdo</w:t>
            </w:r>
            <w:r>
              <w:rPr/>
              <w:t xml:space="preserve">, 2021, n°21, p. 1</w:t>
            </w:r>
          </w:p>
          <w:p>
            <w:pPr/>
            <w:r>
              <w:rPr/>
              <w:t xml:space="preserve">Article dans une revue</w:t>
            </w:r>
          </w:p>
          <w:p>
            <w:pPr/>
            <w:hyperlink r:id="rId41" w:history="1">
              <w:r>
                <w:rPr>
                  <w:color w:val="#410a8c"/>
                  <w:u w:val="single"/>
                </w:rPr>
                <w:t xml:space="preserve">hal-03625043v1</w:t>
              </w:r>
            </w:hyperlink>
          </w:p>
        </w:tc>
      </w:tr>
      <w:tr>
        <w:trPr/>
        <w:tc>
          <w:tcPr>
            <w:noWrap/>
          </w:tcPr>
          <w:p>
            <w:pPr>
              <w:spacing w:after="200"/>
            </w:pPr>
            <w:hyperlink r:id="rId42" w:history="1">
              <w:r>
                <w:rPr>
                  <w:color w:val="1e198e"/>
                  <w:b w:val="1"/>
                  <w:bCs w:val="1"/>
                  <w:u w:val="single"/>
                </w:rPr>
                <w:t xml:space="preserve">Loi applicable au régime matrimonial avant la Convention de la Haye du 14 mars 1978</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2" w:history="1">
              <w:r>
                <w:rPr>
                  <w:color w:val="#410a8c"/>
                  <w:u w:val="single"/>
                </w:rPr>
                <w:t xml:space="preserve">hal-03625087v1</w:t>
              </w:r>
            </w:hyperlink>
          </w:p>
        </w:tc>
      </w:tr>
      <w:tr>
        <w:trPr/>
        <w:tc>
          <w:tcPr>
            <w:noWrap/>
          </w:tcPr>
          <w:p>
            <w:pPr>
              <w:spacing w:after="200"/>
            </w:pPr>
            <w:hyperlink r:id="rId43" w:history="1">
              <w:r>
                <w:rPr>
                  <w:color w:val="1e198e"/>
                  <w:b w:val="1"/>
                  <w:bCs w:val="1"/>
                  <w:u w:val="single"/>
                </w:rPr>
                <w:t xml:space="preserve">Nature mobilière de l'action en réduction indemnitaire d'une donation d'un immeuble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17</w:t>
            </w:r>
          </w:p>
          <w:p>
            <w:pPr/>
            <w:r>
              <w:rPr/>
              <w:t xml:space="preserve">Article dans une revue</w:t>
            </w:r>
          </w:p>
          <w:p>
            <w:pPr/>
            <w:hyperlink r:id="rId43" w:history="1">
              <w:r>
                <w:rPr>
                  <w:color w:val="#410a8c"/>
                  <w:u w:val="single"/>
                </w:rPr>
                <w:t xml:space="preserve">hal-03624149v1</w:t>
              </w:r>
            </w:hyperlink>
          </w:p>
        </w:tc>
      </w:tr>
      <w:tr>
        <w:trPr/>
        <w:tc>
          <w:tcPr>
            <w:noWrap/>
          </w:tcPr>
          <w:p>
            <w:pPr>
              <w:spacing w:after="200"/>
            </w:pPr>
            <w:hyperlink r:id="rId44" w:history="1">
              <w:r>
                <w:rPr>
                  <w:color w:val="1e198e"/>
                  <w:b w:val="1"/>
                  <w:bCs w:val="1"/>
                  <w:u w:val="single"/>
                </w:rPr>
                <w:t xml:space="preserve">Une enfant confiée dans le cadre de la kafala n’est pas un descendant direct des personnes qui l’ont recueillie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4" w:history="1">
              <w:r>
                <w:rPr>
                  <w:color w:val="#410a8c"/>
                  <w:u w:val="single"/>
                </w:rPr>
                <w:t xml:space="preserve">hal-03625086v1</w:t>
              </w:r>
            </w:hyperlink>
          </w:p>
        </w:tc>
      </w:tr>
      <w:tr>
        <w:trPr/>
        <w:tc>
          <w:tcPr>
            <w:noWrap/>
          </w:tcPr>
          <w:p>
            <w:pPr>
              <w:spacing w:after="200"/>
            </w:pPr>
            <w:hyperlink r:id="rId45" w:history="1">
              <w:r>
                <w:rPr>
                  <w:color w:val="1e198e"/>
                  <w:b w:val="1"/>
                  <w:bCs w:val="1"/>
                  <w:u w:val="single"/>
                </w:rPr>
                <w:t xml:space="preserve">Successions et droits musulmans</w:t>
              </w:r>
            </w:hyperlink>
          </w:p>
          <w:p>
            <w:pPr/>
            <w:hyperlink r:id="rId26" w:history="1">
              <w:r>
                <w:rPr>
                  <w:color w:val="#410a8c"/>
                  <w:u w:val="single"/>
                </w:rPr>
                <w:t xml:space="preserve">Hélène Peroz</w:t>
              </w:r>
            </w:hyperlink>
          </w:p>
          <w:p>
            <w:pPr/>
            <w:r>
              <w:rPr>
                <w:i w:val="1"/>
                <w:iCs w:val="1"/>
              </w:rPr>
              <w:t xml:space="preserve">Ingénierie patrimoniale</w:t>
            </w:r>
            <w:r>
              <w:rPr/>
              <w:t xml:space="preserve">, 2021, n°3, pp. 28 à 34</w:t>
            </w:r>
          </w:p>
          <w:p>
            <w:pPr/>
            <w:r>
              <w:rPr/>
              <w:t xml:space="preserve">Article dans une revue</w:t>
            </w:r>
          </w:p>
          <w:p>
            <w:pPr/>
            <w:hyperlink r:id="rId45" w:history="1">
              <w:r>
                <w:rPr>
                  <w:color w:val="#410a8c"/>
                  <w:u w:val="single"/>
                </w:rPr>
                <w:t xml:space="preserve">hal-03625025v1</w:t>
              </w:r>
            </w:hyperlink>
          </w:p>
        </w:tc>
      </w:tr>
      <w:tr>
        <w:trPr/>
        <w:tc>
          <w:tcPr>
            <w:noWrap/>
          </w:tcPr>
          <w:p>
            <w:pPr>
              <w:spacing w:after="200"/>
            </w:pPr>
            <w:hyperlink r:id="rId46" w:history="1">
              <w:r>
                <w:rPr>
                  <w:color w:val="1e198e"/>
                  <w:b w:val="1"/>
                  <w:bCs w:val="1"/>
                  <w:u w:val="single"/>
                </w:rPr>
                <w:t xml:space="preserve">Imposition d’un trust irrévocable constitué à l’étranger avant l’entrée en vigueur de la loi n°2011-900 du 29 juillet 2011</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6" w:history="1">
              <w:r>
                <w:rPr>
                  <w:color w:val="#410a8c"/>
                  <w:u w:val="single"/>
                </w:rPr>
                <w:t xml:space="preserve">hal-03625060v1</w:t>
              </w:r>
            </w:hyperlink>
          </w:p>
        </w:tc>
      </w:tr>
      <w:tr>
        <w:trPr/>
        <w:tc>
          <w:tcPr>
            <w:noWrap/>
          </w:tcPr>
          <w:p>
            <w:pPr>
              <w:spacing w:after="200"/>
            </w:pPr>
            <w:hyperlink r:id="rId47" w:history="1">
              <w:r>
                <w:rPr>
                  <w:color w:val="1e198e"/>
                  <w:b w:val="1"/>
                  <w:bCs w:val="1"/>
                  <w:u w:val="single"/>
                </w:rPr>
                <w:t xml:space="preserve">Le droit de prélèvement compensatoire ou la mise à mal de la pratique des successions internationales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35</w:t>
            </w:r>
          </w:p>
          <w:p>
            <w:pPr/>
            <w:r>
              <w:rPr/>
              <w:t xml:space="preserve">Article dans une revue</w:t>
            </w:r>
          </w:p>
          <w:p>
            <w:pPr/>
            <w:hyperlink r:id="rId47" w:history="1">
              <w:r>
                <w:rPr>
                  <w:color w:val="#410a8c"/>
                  <w:u w:val="single"/>
                </w:rPr>
                <w:t xml:space="preserve">hal-03624142v1</w:t>
              </w:r>
            </w:hyperlink>
          </w:p>
        </w:tc>
      </w:tr>
      <w:tr>
        <w:trPr/>
        <w:tc>
          <w:tcPr>
            <w:noWrap/>
          </w:tcPr>
          <w:p>
            <w:pPr>
              <w:spacing w:after="200"/>
            </w:pPr>
            <w:hyperlink r:id="rId48" w:history="1">
              <w:r>
                <w:rPr>
                  <w:color w:val="1e198e"/>
                  <w:b w:val="1"/>
                  <w:bCs w:val="1"/>
                  <w:u w:val="single"/>
                </w:rPr>
                <w:t xml:space="preserve">Le notaire et l'appréciation de l'ordre public international : un exercice d'équilibriste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13</w:t>
            </w:r>
          </w:p>
          <w:p>
            <w:pPr/>
            <w:r>
              <w:rPr/>
              <w:t xml:space="preserve">Article dans une revue</w:t>
            </w:r>
          </w:p>
          <w:p>
            <w:pPr/>
            <w:hyperlink r:id="rId48" w:history="1">
              <w:r>
                <w:rPr>
                  <w:color w:val="#410a8c"/>
                  <w:u w:val="single"/>
                </w:rPr>
                <w:t xml:space="preserve">hal-03624274v1</w:t>
              </w:r>
            </w:hyperlink>
          </w:p>
        </w:tc>
      </w:tr>
      <w:tr>
        <w:trPr/>
        <w:tc>
          <w:tcPr>
            <w:noWrap/>
          </w:tcPr>
          <w:p>
            <w:pPr>
              <w:spacing w:after="200"/>
            </w:pPr>
            <w:hyperlink r:id="rId49" w:history="1">
              <w:r>
                <w:rPr>
                  <w:color w:val="1e198e"/>
                  <w:b w:val="1"/>
                  <w:bCs w:val="1"/>
                  <w:u w:val="single"/>
                </w:rPr>
                <w:t xml:space="preserve">Légalisation et apostille des actes publics délivrées par les notaires à compter du 1er septembre 2023</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40, 8 Octobre 2021,, pp.act. 914</w:t>
            </w:r>
          </w:p>
          <w:p>
            <w:pPr/>
            <w:r>
              <w:rPr/>
              <w:t xml:space="preserve">Article dans une revue</w:t>
            </w:r>
          </w:p>
          <w:p>
            <w:pPr/>
            <w:hyperlink r:id="rId49" w:history="1">
              <w:r>
                <w:rPr>
                  <w:color w:val="#410a8c"/>
                  <w:u w:val="single"/>
                </w:rPr>
                <w:t xml:space="preserve">hal-03624115v1</w:t>
              </w:r>
            </w:hyperlink>
          </w:p>
        </w:tc>
      </w:tr>
      <w:tr>
        <w:trPr/>
        <w:tc>
          <w:tcPr>
            <w:noWrap/>
          </w:tcPr>
          <w:p>
            <w:pPr>
              <w:spacing w:after="200"/>
            </w:pPr>
            <w:hyperlink r:id="rId50" w:history="1">
              <w:r>
                <w:rPr>
                  <w:color w:val="1e198e"/>
                  <w:b w:val="1"/>
                  <w:bCs w:val="1"/>
                  <w:u w:val="single"/>
                </w:rPr>
                <w:t xml:space="preserve">Compétence en matière de liquidation des intérêts patrimoniaux en cours de divorce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50" w:history="1">
              <w:r>
                <w:rPr>
                  <w:color w:val="#410a8c"/>
                  <w:u w:val="single"/>
                </w:rPr>
                <w:t xml:space="preserve">hal-03625053v1</w:t>
              </w:r>
            </w:hyperlink>
          </w:p>
        </w:tc>
      </w:tr>
      <w:tr>
        <w:trPr/>
        <w:tc>
          <w:tcPr>
            <w:noWrap/>
          </w:tcPr>
          <w:p>
            <w:pPr>
              <w:spacing w:after="200"/>
            </w:pPr>
            <w:hyperlink r:id="rId51" w:history="1">
              <w:r>
                <w:rPr>
                  <w:color w:val="1e198e"/>
                  <w:b w:val="1"/>
                  <w:bCs w:val="1"/>
                  <w:u w:val="single"/>
                </w:rPr>
                <w:t xml:space="preserve">Mariage de Français à Las Vegas : défaut de consentement à mariage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n° 28</w:t>
            </w:r>
          </w:p>
          <w:p>
            <w:pPr/>
            <w:r>
              <w:rPr/>
              <w:t xml:space="preserve">Article dans une revue</w:t>
            </w:r>
          </w:p>
          <w:p>
            <w:pPr/>
            <w:hyperlink r:id="rId51" w:history="1">
              <w:r>
                <w:rPr>
                  <w:color w:val="#410a8c"/>
                  <w:u w:val="single"/>
                </w:rPr>
                <w:t xml:space="preserve">hal-03624506v1</w:t>
              </w:r>
            </w:hyperlink>
          </w:p>
        </w:tc>
      </w:tr>
      <w:tr>
        <w:trPr/>
        <w:tc>
          <w:tcPr>
            <w:noWrap/>
          </w:tcPr>
          <w:p>
            <w:pPr>
              <w:spacing w:after="200"/>
            </w:pPr>
            <w:hyperlink r:id="rId52" w:history="1">
              <w:r>
                <w:rPr>
                  <w:color w:val="1e198e"/>
                  <w:b w:val="1"/>
                  <w:bCs w:val="1"/>
                  <w:u w:val="single"/>
                </w:rPr>
                <w:t xml:space="preserve">Compétence en matière d’annulation d’une procuration pour insanité d’esprit. : application du règlement Bruxelles I</w:t>
              </w:r>
            </w:hyperlink>
          </w:p>
          <w:p>
            <w:pPr/>
            <w:hyperlink r:id="rId26" w:history="1">
              <w:r>
                <w:rPr>
                  <w:color w:val="#410a8c"/>
                  <w:u w:val="single"/>
                </w:rPr>
                <w:t xml:space="preserve">Hélène Peroz</w:t>
              </w:r>
            </w:hyperlink>
          </w:p>
          <w:p>
            <w:pPr/>
            <w:r>
              <w:rPr>
                <w:i w:val="1"/>
                <w:iCs w:val="1"/>
              </w:rPr>
              <w:t xml:space="preserve">Droit &amp; Patrimoine</w:t>
            </w:r>
            <w:r>
              <w:rPr/>
              <w:t xml:space="preserve">, 2020, 304, pp.64-65</w:t>
            </w:r>
          </w:p>
          <w:p>
            <w:pPr/>
            <w:r>
              <w:rPr/>
              <w:t xml:space="preserve">Article dans une revue</w:t>
            </w:r>
          </w:p>
          <w:p>
            <w:pPr/>
            <w:hyperlink r:id="rId52" w:history="1">
              <w:r>
                <w:rPr>
                  <w:color w:val="#410a8c"/>
                  <w:u w:val="single"/>
                </w:rPr>
                <w:t xml:space="preserve">hal-03625110v1</w:t>
              </w:r>
            </w:hyperlink>
          </w:p>
        </w:tc>
      </w:tr>
      <w:tr>
        <w:trPr/>
        <w:tc>
          <w:tcPr>
            <w:noWrap/>
          </w:tcPr>
          <w:p>
            <w:pPr>
              <w:spacing w:after="200"/>
            </w:pPr>
            <w:hyperlink r:id="rId53" w:history="1">
              <w:r>
                <w:rPr>
                  <w:color w:val="1e198e"/>
                  <w:b w:val="1"/>
                  <w:bCs w:val="1"/>
                  <w:u w:val="single"/>
                </w:rPr>
                <w:t xml:space="preserve">Compétence : exception au principe de l’extension des règles de compétences territoriales. Partage d’indivision</w:t>
              </w:r>
            </w:hyperlink>
          </w:p>
          <w:p>
            <w:pPr/>
            <w:hyperlink r:id="rId26" w:history="1">
              <w:r>
                <w:rPr>
                  <w:color w:val="#410a8c"/>
                  <w:u w:val="single"/>
                </w:rPr>
                <w:t xml:space="preserve">Hélène Peroz</w:t>
              </w:r>
            </w:hyperlink>
          </w:p>
          <w:p>
            <w:pPr/>
            <w:r>
              <w:rPr>
                <w:i w:val="1"/>
                <w:iCs w:val="1"/>
              </w:rPr>
              <w:t xml:space="preserve">Droit &amp; Patrimoine</w:t>
            </w:r>
            <w:r>
              <w:rPr/>
              <w:t xml:space="preserve">, 2020, 304, pp.61-62</w:t>
            </w:r>
          </w:p>
          <w:p>
            <w:pPr/>
            <w:r>
              <w:rPr/>
              <w:t xml:space="preserve">Article dans une revue</w:t>
            </w:r>
          </w:p>
          <w:p>
            <w:pPr/>
            <w:hyperlink r:id="rId53" w:history="1">
              <w:r>
                <w:rPr>
                  <w:color w:val="#410a8c"/>
                  <w:u w:val="single"/>
                </w:rPr>
                <w:t xml:space="preserve">hal-03625107v1</w:t>
              </w:r>
            </w:hyperlink>
          </w:p>
        </w:tc>
      </w:tr>
      <w:tr>
        <w:trPr/>
        <w:tc>
          <w:tcPr>
            <w:noWrap/>
          </w:tcPr>
          <w:p>
            <w:pPr>
              <w:spacing w:after="200"/>
            </w:pPr>
            <w:hyperlink r:id="rId54" w:history="1">
              <w:r>
                <w:rPr>
                  <w:color w:val="1e198e"/>
                  <w:b w:val="1"/>
                  <w:bCs w:val="1"/>
                  <w:u w:val="single"/>
                </w:rPr>
                <w:t xml:space="preserve">Rectificatif au règlement (UE) nº 650/2012</w:t>
              </w:r>
            </w:hyperlink>
          </w:p>
          <w:p>
            <w:pPr/>
            <w:hyperlink r:id="rId26" w:history="1">
              <w:r>
                <w:rPr>
                  <w:color w:val="#410a8c"/>
                  <w:u w:val="single"/>
                </w:rPr>
                <w:t xml:space="preserve">Hélène Peroz</w:t>
              </w:r>
            </w:hyperlink>
          </w:p>
          <w:p>
            <w:pPr/>
            <w:r>
              <w:rPr>
                <w:i w:val="1"/>
                <w:iCs w:val="1"/>
              </w:rPr>
              <w:t xml:space="preserve">Droit &amp; Patrimoine</w:t>
            </w:r>
            <w:r>
              <w:rPr/>
              <w:t xml:space="preserve">, 2020</w:t>
            </w:r>
          </w:p>
          <w:p>
            <w:pPr/>
            <w:r>
              <w:rPr/>
              <w:t xml:space="preserve">Article dans une revue</w:t>
            </w:r>
          </w:p>
          <w:p>
            <w:pPr/>
            <w:hyperlink r:id="rId54" w:history="1">
              <w:r>
                <w:rPr>
                  <w:color w:val="#410a8c"/>
                  <w:u w:val="single"/>
                </w:rPr>
                <w:t xml:space="preserve">hal-03625084v1</w:t>
              </w:r>
            </w:hyperlink>
          </w:p>
        </w:tc>
      </w:tr>
      <w:tr>
        <w:trPr/>
        <w:tc>
          <w:tcPr>
            <w:noWrap/>
          </w:tcPr>
          <w:p>
            <w:pPr>
              <w:spacing w:after="200"/>
            </w:pPr>
            <w:hyperlink r:id="rId55" w:history="1">
              <w:r>
                <w:rPr>
                  <w:color w:val="1e198e"/>
                  <w:b w:val="1"/>
                  <w:bCs w:val="1"/>
                  <w:u w:val="single"/>
                </w:rPr>
                <w:t xml:space="preserve">Filiation et lois de polices : le cas des reconnaissances frauduleuses</w:t>
              </w:r>
            </w:hyperlink>
          </w:p>
          <w:p>
            <w:pPr/>
            <w:hyperlink r:id="rId11" w:history="1">
              <w:r>
                <w:rPr>
                  <w:color w:val="#410a8c"/>
                  <w:u w:val="single"/>
                </w:rPr>
                <w:t xml:space="preserve">Hélène Péroz</w:t>
              </w:r>
            </w:hyperlink>
          </w:p>
          <w:p>
            <w:pPr/>
            <w:r>
              <w:rPr>
                <w:i w:val="1"/>
                <w:iCs w:val="1"/>
              </w:rPr>
              <w:t xml:space="preserve">Droit de la famille</w:t>
            </w:r>
            <w:r>
              <w:rPr/>
              <w:t xml:space="preserve">, 2020, n°12 (étude 25)</w:t>
            </w:r>
          </w:p>
          <w:p>
            <w:pPr/>
            <w:r>
              <w:rPr/>
              <w:t xml:space="preserve">Article dans une revue</w:t>
            </w:r>
          </w:p>
          <w:p>
            <w:pPr/>
            <w:hyperlink r:id="rId55" w:history="1">
              <w:r>
                <w:rPr>
                  <w:color w:val="#410a8c"/>
                  <w:u w:val="single"/>
                </w:rPr>
                <w:t xml:space="preserve">halshs-03086395v1</w:t>
              </w:r>
            </w:hyperlink>
          </w:p>
        </w:tc>
      </w:tr>
      <w:tr>
        <w:trPr/>
        <w:tc>
          <w:tcPr>
            <w:noWrap/>
          </w:tcPr>
          <w:p>
            <w:pPr>
              <w:spacing w:after="200"/>
            </w:pPr>
            <w:hyperlink r:id="rId56" w:history="1">
              <w:r>
                <w:rPr>
                  <w:color w:val="1e198e"/>
                  <w:b w:val="1"/>
                  <w:bCs w:val="1"/>
                  <w:u w:val="single"/>
                </w:rPr>
                <w:t xml:space="preserve">La loi étrangère qui ne permet pas l'établissement d'une filiation est contraire à l'ordre public</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n° 52</w:t>
            </w:r>
          </w:p>
          <w:p>
            <w:pPr/>
            <w:r>
              <w:rPr/>
              <w:t xml:space="preserve">Article dans une revue</w:t>
            </w:r>
          </w:p>
          <w:p>
            <w:pPr/>
            <w:hyperlink r:id="rId56" w:history="1">
              <w:r>
                <w:rPr>
                  <w:color w:val="#410a8c"/>
                  <w:u w:val="single"/>
                </w:rPr>
                <w:t xml:space="preserve">hal-03624503v1</w:t>
              </w:r>
            </w:hyperlink>
          </w:p>
        </w:tc>
      </w:tr>
      <w:tr>
        <w:trPr/>
        <w:tc>
          <w:tcPr>
            <w:noWrap/>
          </w:tcPr>
          <w:p>
            <w:pPr>
              <w:spacing w:after="200"/>
            </w:pPr>
            <w:hyperlink r:id="rId57" w:history="1">
              <w:r>
                <w:rPr>
                  <w:color w:val="1e198e"/>
                  <w:b w:val="1"/>
                  <w:bCs w:val="1"/>
                  <w:u w:val="single"/>
                </w:rPr>
                <w:t xml:space="preserve">Le mariage par procuration n’est pas contraire à l’ordre public international français. De la distinction, mariage par procuration et procuration à mariage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pp.1134</w:t>
            </w:r>
          </w:p>
          <w:p>
            <w:pPr/>
            <w:r>
              <w:rPr/>
              <w:t xml:space="preserve">Article dans une revue</w:t>
            </w:r>
          </w:p>
          <w:p>
            <w:pPr/>
            <w:hyperlink r:id="rId57" w:history="1">
              <w:r>
                <w:rPr>
                  <w:color w:val="#410a8c"/>
                  <w:u w:val="single"/>
                </w:rPr>
                <w:t xml:space="preserve">hal-03630829v1</w:t>
              </w:r>
            </w:hyperlink>
          </w:p>
        </w:tc>
      </w:tr>
      <w:tr>
        <w:trPr/>
        <w:tc>
          <w:tcPr>
            <w:noWrap/>
          </w:tcPr>
          <w:p>
            <w:pPr>
              <w:spacing w:after="200"/>
            </w:pPr>
            <w:hyperlink r:id="rId58" w:history="1">
              <w:r>
                <w:rPr>
                  <w:color w:val="1e198e"/>
                  <w:b w:val="1"/>
                  <w:bCs w:val="1"/>
                  <w:u w:val="single"/>
                </w:rPr>
                <w:t xml:space="preserve">Exclusion et admission du renvoi en droit international privé français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2020, 20, p. 15</w:t>
            </w:r>
          </w:p>
          <w:p>
            <w:pPr/>
            <w:r>
              <w:rPr/>
              <w:t xml:space="preserve">Article dans une revue</w:t>
            </w:r>
          </w:p>
          <w:p>
            <w:pPr/>
            <w:hyperlink r:id="rId58" w:history="1">
              <w:r>
                <w:rPr>
                  <w:color w:val="#410a8c"/>
                  <w:u w:val="single"/>
                </w:rPr>
                <w:t xml:space="preserve">hal-03466095v1</w:t>
              </w:r>
            </w:hyperlink>
          </w:p>
        </w:tc>
      </w:tr>
      <w:tr>
        <w:trPr/>
        <w:tc>
          <w:tcPr>
            <w:noWrap/>
          </w:tcPr>
          <w:p>
            <w:pPr>
              <w:spacing w:after="200"/>
            </w:pPr>
            <w:hyperlink r:id="rId59" w:history="1">
              <w:r>
                <w:rPr>
                  <w:color w:val="1e198e"/>
                  <w:b w:val="1"/>
                  <w:bCs w:val="1"/>
                  <w:u w:val="single"/>
                </w:rPr>
                <w:t xml:space="preserve">Le rapport du groupe de travail sur la réserve héréditaire du 13 décembre 2019 et le droit international privé</w:t>
              </w:r>
            </w:hyperlink>
          </w:p>
          <w:p>
            <w:pPr/>
            <w:hyperlink r:id="rId26" w:history="1">
              <w:r>
                <w:rPr>
                  <w:color w:val="#410a8c"/>
                  <w:u w:val="single"/>
                </w:rPr>
                <w:t xml:space="preserve">Hélène Peroz</w:t>
              </w:r>
            </w:hyperlink>
          </w:p>
          <w:p>
            <w:pPr/>
            <w:r>
              <w:rPr>
                <w:i w:val="1"/>
                <w:iCs w:val="1"/>
              </w:rPr>
              <w:t xml:space="preserve">Droit &amp; Patrimoine</w:t>
            </w:r>
            <w:r>
              <w:rPr/>
              <w:t xml:space="preserve">, 2020</w:t>
            </w:r>
          </w:p>
          <w:p>
            <w:pPr/>
            <w:r>
              <w:rPr/>
              <w:t xml:space="preserve">Article dans une revue</w:t>
            </w:r>
          </w:p>
          <w:p>
            <w:pPr/>
            <w:hyperlink r:id="rId59" w:history="1">
              <w:r>
                <w:rPr>
                  <w:color w:val="#410a8c"/>
                  <w:u w:val="single"/>
                </w:rPr>
                <w:t xml:space="preserve">hal-03625078v1</w:t>
              </w:r>
            </w:hyperlink>
          </w:p>
        </w:tc>
      </w:tr>
      <w:tr>
        <w:trPr/>
        <w:tc>
          <w:tcPr>
            <w:noWrap/>
          </w:tcPr>
          <w:p>
            <w:pPr>
              <w:spacing w:after="200"/>
            </w:pPr>
            <w:hyperlink r:id="rId60" w:history="1">
              <w:r>
                <w:rPr>
                  <w:color w:val="1e198e"/>
                  <w:b w:val="1"/>
                  <w:bCs w:val="1"/>
                  <w:u w:val="single"/>
                </w:rPr>
                <w:t xml:space="preserve">Absence de contrariété à l'ordre public international français d'un mariage par procuration célébré à l'étranger</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2020, 16, p. 790-790</w:t>
            </w:r>
          </w:p>
          <w:p>
            <w:pPr/>
            <w:r>
              <w:rPr/>
              <w:t xml:space="preserve">Article dans une revue</w:t>
            </w:r>
          </w:p>
          <w:p>
            <w:pPr/>
            <w:hyperlink r:id="rId60" w:history="1">
              <w:r>
                <w:rPr>
                  <w:color w:val="#410a8c"/>
                  <w:u w:val="single"/>
                </w:rPr>
                <w:t xml:space="preserve">hal-03466032v1</w:t>
              </w:r>
            </w:hyperlink>
          </w:p>
        </w:tc>
      </w:tr>
      <w:tr>
        <w:trPr/>
        <w:tc>
          <w:tcPr>
            <w:noWrap/>
          </w:tcPr>
          <w:p>
            <w:pPr>
              <w:spacing w:after="200"/>
            </w:pPr>
            <w:hyperlink r:id="rId61" w:history="1">
              <w:r>
                <w:rPr>
                  <w:color w:val="1e198e"/>
                  <w:b w:val="1"/>
                  <w:bCs w:val="1"/>
                  <w:u w:val="single"/>
                </w:rPr>
                <w:t xml:space="preserve">Première admission du renvoi en matière de filiation !</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2020, 13 (25-25)</w:t>
            </w:r>
          </w:p>
          <w:p>
            <w:pPr/>
            <w:r>
              <w:rPr/>
              <w:t xml:space="preserve">Article dans une revue</w:t>
            </w:r>
          </w:p>
          <w:p>
            <w:pPr/>
            <w:hyperlink r:id="rId61" w:history="1">
              <w:r>
                <w:rPr>
                  <w:color w:val="#410a8c"/>
                  <w:u w:val="single"/>
                </w:rPr>
                <w:t xml:space="preserve">hal-03466033v1</w:t>
              </w:r>
            </w:hyperlink>
          </w:p>
        </w:tc>
      </w:tr>
      <w:tr>
        <w:trPr/>
        <w:tc>
          <w:tcPr>
            <w:noWrap/>
          </w:tcPr>
          <w:p>
            <w:pPr>
              <w:spacing w:after="200"/>
            </w:pPr>
            <w:hyperlink r:id="rId62" w:history="1">
              <w:r>
                <w:rPr>
                  <w:color w:val="1e198e"/>
                  <w:b w:val="1"/>
                  <w:bCs w:val="1"/>
                  <w:u w:val="single"/>
                </w:rPr>
                <w:t xml:space="preserve">Le point sur la gestation pour autrui suite à l'avis de la CEDH du 10 avril 2019 ; Note sous Cour européenne des droits de l'homme, grande Chambre, avis, 10 avril 2019, demande numéro P16-2018-001</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19, p. 6-7</w:t>
            </w:r>
          </w:p>
          <w:p>
            <w:pPr/>
            <w:r>
              <w:rPr/>
              <w:t xml:space="preserve">Article dans une revue</w:t>
            </w:r>
          </w:p>
          <w:p>
            <w:pPr/>
            <w:hyperlink r:id="rId62" w:history="1">
              <w:r>
                <w:rPr>
                  <w:color w:val="#410a8c"/>
                  <w:u w:val="single"/>
                </w:rPr>
                <w:t xml:space="preserve">hal-03466036v1</w:t>
              </w:r>
            </w:hyperlink>
          </w:p>
        </w:tc>
      </w:tr>
      <w:tr>
        <w:trPr/>
        <w:tc>
          <w:tcPr>
            <w:noWrap/>
          </w:tcPr>
          <w:p>
            <w:pPr>
              <w:spacing w:after="200"/>
            </w:pPr>
            <w:hyperlink r:id="rId63" w:history="1">
              <w:r>
                <w:rPr>
                  <w:color w:val="1e198e"/>
                  <w:b w:val="1"/>
                  <w:bCs w:val="1"/>
                  <w:u w:val="single"/>
                </w:rPr>
                <w:t xml:space="preserve">Le notaire est-il une juridiction au sens du règlement successions 650/2012 ?</w:t>
              </w:r>
            </w:hyperlink>
          </w:p>
          <w:p>
            <w:pPr/>
            <w:hyperlink r:id="rId11" w:history="1">
              <w:r>
                <w:rPr>
                  <w:color w:val="#410a8c"/>
                  <w:u w:val="single"/>
                </w:rPr>
                <w:t xml:space="preserve">Hélène Péroz</w:t>
              </w:r>
            </w:hyperlink>
          </w:p>
          <w:p>
            <w:pPr/>
            <w:r>
              <w:rPr>
                <w:i w:val="1"/>
                <w:iCs w:val="1"/>
              </w:rPr>
              <w:t xml:space="preserve">Solution Notaire Hebdo</w:t>
            </w:r>
            <w:r>
              <w:rPr/>
              <w:t xml:space="preserve">, 2019</w:t>
            </w:r>
          </w:p>
          <w:p>
            <w:pPr/>
            <w:r>
              <w:rPr/>
              <w:t xml:space="preserve">Article dans une revue</w:t>
            </w:r>
          </w:p>
          <w:p>
            <w:pPr/>
            <w:hyperlink r:id="rId63" w:history="1">
              <w:r>
                <w:rPr>
                  <w:color w:val="#410a8c"/>
                  <w:u w:val="single"/>
                </w:rPr>
                <w:t xml:space="preserve">hal-03467061v1</w:t>
              </w:r>
            </w:hyperlink>
          </w:p>
        </w:tc>
      </w:tr>
      <w:tr>
        <w:trPr/>
        <w:tc>
          <w:tcPr>
            <w:noWrap/>
          </w:tcPr>
          <w:p>
            <w:pPr>
              <w:spacing w:after="200"/>
            </w:pPr>
            <w:hyperlink r:id="rId64" w:history="1">
              <w:r>
                <w:rPr>
                  <w:color w:val="1e198e"/>
                  <w:b w:val="1"/>
                  <w:bCs w:val="1"/>
                  <w:u w:val="single"/>
                </w:rPr>
                <w:t xml:space="preserve">Appréciation de la résidence du défunt dans une succession internationale ; Note sous Cour de cassation, première Chambre civile, 29 mai 2019, pourvoi numéro 18-13.383 et Règlement (UE) numéro 650/2012 du Parlement européen et du conseil du 4 juillet 2012, Journal officiel de l'Union européenne numéro L 201/107 du 27 juillet 2012</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24, p. 6-6</w:t>
            </w:r>
          </w:p>
          <w:p>
            <w:pPr/>
            <w:r>
              <w:rPr/>
              <w:t xml:space="preserve">Article dans une revue</w:t>
            </w:r>
          </w:p>
          <w:p>
            <w:pPr/>
            <w:hyperlink r:id="rId64" w:history="1">
              <w:r>
                <w:rPr>
                  <w:color w:val="#410a8c"/>
                  <w:u w:val="single"/>
                </w:rPr>
                <w:t xml:space="preserve">hal-03466040v1</w:t>
              </w:r>
            </w:hyperlink>
          </w:p>
        </w:tc>
      </w:tr>
      <w:tr>
        <w:trPr/>
        <w:tc>
          <w:tcPr>
            <w:noWrap/>
          </w:tcPr>
          <w:p>
            <w:pPr>
              <w:spacing w:after="200"/>
            </w:pPr>
            <w:hyperlink r:id="rId65" w:history="1">
              <w:r>
                <w:rPr>
                  <w:color w:val="1e198e"/>
                  <w:b w:val="1"/>
                  <w:bCs w:val="1"/>
                  <w:u w:val="single"/>
                </w:rPr>
                <w:t xml:space="preserve">La réserve en droit international privé</w:t>
              </w:r>
            </w:hyperlink>
          </w:p>
          <w:p>
            <w:pPr/>
            <w:hyperlink r:id="rId11" w:history="1">
              <w:r>
                <w:rPr>
                  <w:color w:val="#410a8c"/>
                  <w:u w:val="single"/>
                </w:rPr>
                <w:t xml:space="preserve">Hélène Péroz</w:t>
              </w:r>
            </w:hyperlink>
          </w:p>
          <w:p>
            <w:pPr/>
            <w:r>
              <w:rPr>
                <w:i w:val="1"/>
                <w:iCs w:val="1"/>
              </w:rPr>
              <w:t xml:space="preserve">Répertoire du notariat Defrénois</w:t>
            </w:r>
            <w:r>
              <w:rPr/>
              <w:t xml:space="preserve">, 2019, 46, p. 44-47</w:t>
            </w:r>
          </w:p>
          <w:p>
            <w:pPr/>
            <w:r>
              <w:rPr/>
              <w:t xml:space="preserve">Article dans une revue</w:t>
            </w:r>
          </w:p>
          <w:p>
            <w:pPr/>
            <w:hyperlink r:id="rId65" w:history="1">
              <w:r>
                <w:rPr>
                  <w:color w:val="#410a8c"/>
                  <w:u w:val="single"/>
                </w:rPr>
                <w:t xml:space="preserve">hal-03466091v1</w:t>
              </w:r>
            </w:hyperlink>
          </w:p>
        </w:tc>
      </w:tr>
      <w:tr>
        <w:trPr/>
        <w:tc>
          <w:tcPr>
            <w:noWrap/>
          </w:tcPr>
          <w:p>
            <w:pPr>
              <w:spacing w:after="200"/>
            </w:pPr>
            <w:hyperlink r:id="rId66" w:history="1">
              <w:r>
                <w:rPr>
                  <w:color w:val="1e198e"/>
                  <w:b w:val="1"/>
                  <w:bCs w:val="1"/>
                  <w:u w:val="single"/>
                </w:rPr>
                <w:t xml:space="preserve">Suppression de légalisation dans l'Union européenne de documents publics relatifs à l'état des personnes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7, p. 7-9</w:t>
            </w:r>
          </w:p>
          <w:p>
            <w:pPr/>
            <w:r>
              <w:rPr/>
              <w:t xml:space="preserve">Article dans une revue</w:t>
            </w:r>
          </w:p>
          <w:p>
            <w:pPr/>
            <w:hyperlink r:id="rId66" w:history="1">
              <w:r>
                <w:rPr>
                  <w:color w:val="#410a8c"/>
                  <w:u w:val="single"/>
                </w:rPr>
                <w:t xml:space="preserve">hal-03466002v1</w:t>
              </w:r>
            </w:hyperlink>
          </w:p>
        </w:tc>
      </w:tr>
      <w:tr>
        <w:trPr/>
        <w:tc>
          <w:tcPr>
            <w:noWrap/>
          </w:tcPr>
          <w:p>
            <w:pPr>
              <w:spacing w:after="200"/>
            </w:pPr>
            <w:hyperlink r:id="rId67" w:history="1">
              <w:r>
                <w:rPr>
                  <w:color w:val="1e198e"/>
                  <w:b w:val="1"/>
                  <w:bCs w:val="1"/>
                  <w:u w:val="single"/>
                </w:rPr>
                <w:t xml:space="preserve">Point de vue sur le congrès des notaires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2019</w:t>
            </w:r>
          </w:p>
          <w:p>
            <w:pPr/>
            <w:r>
              <w:rPr/>
              <w:t xml:space="preserve">Article dans une revue</w:t>
            </w:r>
          </w:p>
          <w:p>
            <w:pPr/>
            <w:hyperlink r:id="rId67" w:history="1">
              <w:r>
                <w:rPr>
                  <w:color w:val="#410a8c"/>
                  <w:u w:val="single"/>
                </w:rPr>
                <w:t xml:space="preserve">hal-03631500v1</w:t>
              </w:r>
            </w:hyperlink>
          </w:p>
        </w:tc>
      </w:tr>
      <w:tr>
        <w:trPr/>
        <w:tc>
          <w:tcPr>
            <w:noWrap/>
          </w:tcPr>
          <w:p>
            <w:pPr>
              <w:spacing w:after="200"/>
            </w:pPr>
            <w:hyperlink r:id="rId68" w:history="1">
              <w:r>
                <w:rPr>
                  <w:color w:val="1e198e"/>
                  <w:b w:val="1"/>
                  <w:bCs w:val="1"/>
                  <w:u w:val="single"/>
                </w:rPr>
                <w:t xml:space="preserve">Chronique « Droit international privé notarial »</w:t>
              </w:r>
            </w:hyperlink>
          </w:p>
          <w:p>
            <w:pPr/>
            <w:hyperlink r:id="rId69" w:history="1">
              <w:r>
                <w:rPr>
                  <w:color w:val="#410a8c"/>
                  <w:u w:val="single"/>
                </w:rPr>
                <w:t xml:space="preserve">Cyril Nourissat</w:t>
              </w:r>
            </w:hyperlink>
            <w:r>
              <w:rPr/>
              <w:t xml:space="preserve">,</w:t>
            </w:r>
            <w:hyperlink r:id="rId70" w:history="1">
              <w:r>
                <w:rPr>
                  <w:color w:val="#410a8c"/>
                  <w:u w:val="single"/>
                </w:rPr>
                <w:t xml:space="preserve">H. Péroz</w:t>
              </w:r>
            </w:hyperlink>
          </w:p>
          <w:p>
            <w:pPr/>
            <w:r>
              <w:rPr>
                <w:i w:val="1"/>
                <w:iCs w:val="1"/>
              </w:rPr>
              <w:t xml:space="preserve">La semaine juridique. Notariale et immobilière</w:t>
            </w:r>
            <w:r>
              <w:rPr/>
              <w:t xml:space="preserve">, 2018, 41, p.31 et s</w:t>
            </w:r>
          </w:p>
          <w:p>
            <w:pPr/>
            <w:r>
              <w:rPr/>
              <w:t xml:space="preserve">Article dans une revue</w:t>
            </w:r>
          </w:p>
          <w:p>
            <w:pPr/>
            <w:hyperlink r:id="rId68" w:history="1">
              <w:r>
                <w:rPr>
                  <w:color w:val="#410a8c"/>
                  <w:u w:val="single"/>
                </w:rPr>
                <w:t xml:space="preserve">hal-01991863v1</w:t>
              </w:r>
            </w:hyperlink>
          </w:p>
        </w:tc>
      </w:tr>
      <w:tr>
        <w:trPr/>
        <w:tc>
          <w:tcPr>
            <w:noWrap/>
          </w:tcPr>
          <w:p>
            <w:pPr>
              <w:spacing w:after="200"/>
            </w:pPr>
            <w:hyperlink r:id="rId71" w:history="1">
              <w:r>
                <w:rPr>
                  <w:color w:val="1e198e"/>
                  <w:b w:val="1"/>
                  <w:bCs w:val="1"/>
                  <w:u w:val="single"/>
                </w:rPr>
                <w:t xml:space="preserve">Loi applicable aux funérailles ; Note sous Cour de cassation, première Chambre civile, 19 septembre 2018, pourvoi numéro 18-20.693</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2018, 41, p. 32-32</w:t>
            </w:r>
          </w:p>
          <w:p>
            <w:pPr/>
            <w:r>
              <w:rPr/>
              <w:t xml:space="preserve">Article dans une revue</w:t>
            </w:r>
          </w:p>
          <w:p>
            <w:pPr/>
            <w:hyperlink r:id="rId71" w:history="1">
              <w:r>
                <w:rPr>
                  <w:color w:val="#410a8c"/>
                  <w:u w:val="single"/>
                </w:rPr>
                <w:t xml:space="preserve">hal-03466008v1</w:t>
              </w:r>
            </w:hyperlink>
          </w:p>
        </w:tc>
      </w:tr>
      <w:tr>
        <w:trPr/>
        <w:tc>
          <w:tcPr>
            <w:noWrap/>
          </w:tcPr>
          <w:p>
            <w:pPr>
              <w:spacing w:after="200"/>
            </w:pPr>
            <w:hyperlink r:id="rId72" w:history="1">
              <w:r>
                <w:rPr>
                  <w:color w:val="1e198e"/>
                  <w:b w:val="1"/>
                  <w:bCs w:val="1"/>
                  <w:u w:val="single"/>
                </w:rPr>
                <w:t xml:space="preserve">Régimes matrimoniaux ; Note sous Cour de cassation, première Chambre civile, 13 décembre 2017, pourvoi numéro 16-27.216</w:t>
              </w:r>
            </w:hyperlink>
          </w:p>
          <w:p>
            <w:pPr/>
            <w:hyperlink r:id="rId11" w:history="1">
              <w:r>
                <w:rPr>
                  <w:color w:val="#410a8c"/>
                  <w:u w:val="single"/>
                </w:rPr>
                <w:t xml:space="preserve">Hélène Péroz</w:t>
              </w:r>
            </w:hyperlink>
          </w:p>
          <w:p>
            <w:pPr/>
            <w:r>
              <w:rPr>
                <w:i w:val="1"/>
                <w:iCs w:val="1"/>
              </w:rPr>
              <w:t xml:space="preserve">Journal du droit international (Clunet)</w:t>
            </w:r>
            <w:r>
              <w:rPr/>
              <w:t xml:space="preserve">, 2018, 2/2018, p. 563-570</w:t>
            </w:r>
          </w:p>
          <w:p>
            <w:pPr/>
            <w:r>
              <w:rPr/>
              <w:t xml:space="preserve">Article dans une revue</w:t>
            </w:r>
          </w:p>
          <w:p>
            <w:pPr/>
            <w:hyperlink r:id="rId72" w:history="1">
              <w:r>
                <w:rPr>
                  <w:color w:val="#410a8c"/>
                  <w:u w:val="single"/>
                </w:rPr>
                <w:t xml:space="preserve">hal-03466064v1</w:t>
              </w:r>
            </w:hyperlink>
          </w:p>
        </w:tc>
      </w:tr>
      <w:tr>
        <w:trPr/>
        <w:tc>
          <w:tcPr>
            <w:noWrap/>
          </w:tcPr>
          <w:p>
            <w:pPr>
              <w:spacing w:after="200"/>
            </w:pPr>
            <w:hyperlink r:id="rId73" w:history="1">
              <w:r>
                <w:rPr>
                  <w:color w:val="1e198e"/>
                  <w:b w:val="1"/>
                  <w:bCs w:val="1"/>
                  <w:u w:val="single"/>
                </w:rPr>
                <w:t xml:space="preserve">Compétence internationale en matière d'autorisation judiciaire de renonciation à une succession pour le compte d'un mineur ; Note sous Cour de Justice de l'Union Européenne, 19 avril 2018, Saponaro et Xylina, affaire numéro C-565/16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2018, 37, p. 31-33</w:t>
            </w:r>
          </w:p>
          <w:p>
            <w:pPr/>
            <w:r>
              <w:rPr/>
              <w:t xml:space="preserve">Article dans une revue</w:t>
            </w:r>
          </w:p>
          <w:p>
            <w:pPr/>
            <w:hyperlink r:id="rId73" w:history="1">
              <w:r>
                <w:rPr>
                  <w:color w:val="#410a8c"/>
                  <w:u w:val="single"/>
                </w:rPr>
                <w:t xml:space="preserve">hal-03466061v1</w:t>
              </w:r>
            </w:hyperlink>
          </w:p>
        </w:tc>
      </w:tr>
      <w:tr>
        <w:trPr/>
        <w:tc>
          <w:tcPr>
            <w:noWrap/>
          </w:tcPr>
          <w:p>
            <w:pPr>
              <w:spacing w:after="200"/>
            </w:pPr>
            <w:hyperlink r:id="rId74" w:history="1">
              <w:r>
                <w:rPr>
                  <w:color w:val="1e198e"/>
                  <w:b w:val="1"/>
                  <w:bCs w:val="1"/>
                  <w:u w:val="single"/>
                </w:rPr>
                <w:t xml:space="preserve">Application du règlement UE 2016/1191 sur la circulation des documents publics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2018</w:t>
            </w:r>
          </w:p>
          <w:p>
            <w:pPr/>
            <w:r>
              <w:rPr/>
              <w:t xml:space="preserve">Article dans une revue</w:t>
            </w:r>
          </w:p>
          <w:p>
            <w:pPr/>
            <w:hyperlink r:id="rId74" w:history="1">
              <w:r>
                <w:rPr>
                  <w:color w:val="#410a8c"/>
                  <w:u w:val="single"/>
                </w:rPr>
                <w:t xml:space="preserve">hal-03631507v1</w:t>
              </w:r>
            </w:hyperlink>
          </w:p>
        </w:tc>
      </w:tr>
      <w:tr>
        <w:trPr/>
        <w:tc>
          <w:tcPr>
            <w:noWrap/>
          </w:tcPr>
          <w:p>
            <w:pPr>
              <w:spacing w:after="200"/>
            </w:pPr>
            <w:hyperlink r:id="rId75" w:history="1">
              <w:r>
                <w:rPr>
                  <w:color w:val="1e198e"/>
                  <w:b w:val="1"/>
                  <w:bCs w:val="1"/>
                  <w:u w:val="single"/>
                </w:rPr>
                <w:t xml:space="preserve">Champ d'application du règlement Bruxelles II bis élargi au droit de visite des grands parents</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2018, 28, p. 1376-1379</w:t>
            </w:r>
          </w:p>
          <w:p>
            <w:pPr/>
            <w:r>
              <w:rPr/>
              <w:t xml:space="preserve">Article dans une revue</w:t>
            </w:r>
          </w:p>
          <w:p>
            <w:pPr/>
            <w:hyperlink r:id="rId75" w:history="1">
              <w:r>
                <w:rPr>
                  <w:color w:val="#410a8c"/>
                  <w:u w:val="single"/>
                </w:rPr>
                <w:t xml:space="preserve">hal-03466023v1</w:t>
              </w:r>
            </w:hyperlink>
          </w:p>
        </w:tc>
      </w:tr>
      <w:tr>
        <w:trPr/>
        <w:tc>
          <w:tcPr>
            <w:noWrap/>
          </w:tcPr>
          <w:p>
            <w:pPr>
              <w:spacing w:after="200"/>
            </w:pPr>
            <w:hyperlink r:id="rId76" w:history="1">
              <w:r>
                <w:rPr>
                  <w:color w:val="1e198e"/>
                  <w:b w:val="1"/>
                  <w:bCs w:val="1"/>
                  <w:u w:val="single"/>
                </w:rPr>
                <w:t xml:space="preserve">Régimes patrimoniaux des couples internationaux : coopération renforcée en Europe</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2018, 26, p. 1309-1309</w:t>
            </w:r>
          </w:p>
          <w:p>
            <w:pPr/>
            <w:r>
              <w:rPr/>
              <w:t xml:space="preserve">Article dans une revue</w:t>
            </w:r>
          </w:p>
          <w:p>
            <w:pPr/>
            <w:hyperlink r:id="rId76" w:history="1">
              <w:r>
                <w:rPr>
                  <w:color w:val="#410a8c"/>
                  <w:u w:val="single"/>
                </w:rPr>
                <w:t xml:space="preserve">hal-03466067v1</w:t>
              </w:r>
            </w:hyperlink>
          </w:p>
        </w:tc>
      </w:tr>
      <w:tr>
        <w:trPr/>
        <w:tc>
          <w:tcPr>
            <w:noWrap/>
          </w:tcPr>
          <w:p>
            <w:pPr>
              <w:spacing w:after="200"/>
            </w:pPr>
            <w:hyperlink r:id="rId77" w:history="1">
              <w:r>
                <w:rPr>
                  <w:color w:val="1e198e"/>
                  <w:b w:val="1"/>
                  <w:bCs w:val="1"/>
                  <w:u w:val="single"/>
                </w:rPr>
                <w:t xml:space="preserve">Les lois applicables au régime primaire, incidences du règlement (UE) 2016/1103 sur le droit applicable au régime primaire en droit international privé français</w:t>
              </w:r>
            </w:hyperlink>
          </w:p>
          <w:p>
            <w:pPr/>
            <w:hyperlink r:id="rId11" w:history="1">
              <w:r>
                <w:rPr>
                  <w:color w:val="#410a8c"/>
                  <w:u w:val="single"/>
                </w:rPr>
                <w:t xml:space="preserve">Hélène Péroz</w:t>
              </w:r>
            </w:hyperlink>
          </w:p>
          <w:p>
            <w:pPr/>
            <w:r>
              <w:rPr>
                <w:i w:val="1"/>
                <w:iCs w:val="1"/>
              </w:rPr>
              <w:t xml:space="preserve">Journal du droit international (Clunet)</w:t>
            </w:r>
            <w:r>
              <w:rPr/>
              <w:t xml:space="preserve">, 2017, 34/3, p. 813-829</w:t>
            </w:r>
          </w:p>
          <w:p>
            <w:pPr/>
            <w:r>
              <w:rPr/>
              <w:t xml:space="preserve">Article dans une revue</w:t>
            </w:r>
          </w:p>
          <w:p>
            <w:pPr/>
            <w:hyperlink r:id="rId77" w:history="1">
              <w:r>
                <w:rPr>
                  <w:color w:val="#410a8c"/>
                  <w:u w:val="single"/>
                </w:rPr>
                <w:t xml:space="preserve">hal-03466075v1</w:t>
              </w:r>
            </w:hyperlink>
          </w:p>
        </w:tc>
      </w:tr>
      <w:tr>
        <w:trPr/>
        <w:tc>
          <w:tcPr>
            <w:noWrap/>
          </w:tcPr>
          <w:p>
            <w:pPr>
              <w:spacing w:after="200"/>
            </w:pPr>
            <w:hyperlink r:id="rId78" w:history="1">
              <w:r>
                <w:rPr>
                  <w:color w:val="1e198e"/>
                  <w:b w:val="1"/>
                  <w:bCs w:val="1"/>
                  <w:u w:val="single"/>
                </w:rPr>
                <w:t xml:space="preserve">Régimes matrimoniaux - La loi applicable aux régimes matrimoniaux à défaut de choix par les époux</w:t>
              </w:r>
            </w:hyperlink>
          </w:p>
          <w:p>
            <w:pPr/>
            <w:hyperlink r:id="rId11" w:history="1">
              <w:r>
                <w:rPr>
                  <w:color w:val="#410a8c"/>
                  <w:u w:val="single"/>
                </w:rPr>
                <w:t xml:space="preserve">Hélène Péroz</w:t>
              </w:r>
            </w:hyperlink>
          </w:p>
          <w:p>
            <w:pPr/>
            <w:r>
              <w:rPr>
                <w:i w:val="1"/>
                <w:iCs w:val="1"/>
              </w:rPr>
              <w:t xml:space="preserve">Droit de la famille</w:t>
            </w:r>
            <w:r>
              <w:rPr/>
              <w:t xml:space="preserve">, 2017, 5, pp.1-5</w:t>
            </w:r>
          </w:p>
          <w:p>
            <w:pPr/>
            <w:r>
              <w:rPr/>
              <w:t xml:space="preserve">Article dans une revue</w:t>
            </w:r>
          </w:p>
          <w:p>
            <w:pPr/>
            <w:hyperlink r:id="rId78" w:history="1">
              <w:r>
                <w:rPr>
                  <w:color w:val="#410a8c"/>
                  <w:u w:val="single"/>
                </w:rPr>
                <w:t xml:space="preserve">hal-03466026v1</w:t>
              </w:r>
            </w:hyperlink>
          </w:p>
        </w:tc>
      </w:tr>
      <w:tr>
        <w:trPr/>
        <w:tc>
          <w:tcPr>
            <w:noWrap/>
          </w:tcPr>
          <w:p>
            <w:pPr>
              <w:spacing w:after="200"/>
            </w:pPr>
            <w:hyperlink r:id="rId79" w:history="1">
              <w:r>
                <w:rPr>
                  <w:color w:val="1e198e"/>
                  <w:b w:val="1"/>
                  <w:bCs w:val="1"/>
                  <w:u w:val="single"/>
                </w:rPr>
                <w:t xml:space="preserve">Prononcé d'une adoption suite à une kafala ; Note sous Réponse ministérielle numéro 59244 du 6 septembre 2016, Journal officiel de l'Assemblée nationale, page 7980</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40, p. 34-36</w:t>
            </w:r>
          </w:p>
          <w:p>
            <w:pPr/>
            <w:r>
              <w:rPr/>
              <w:t xml:space="preserve">Article dans une revue</w:t>
            </w:r>
          </w:p>
          <w:p>
            <w:pPr/>
            <w:hyperlink r:id="rId79" w:history="1">
              <w:r>
                <w:rPr>
                  <w:color w:val="#410a8c"/>
                  <w:u w:val="single"/>
                </w:rPr>
                <w:t xml:space="preserve">hal-03466073v1</w:t>
              </w:r>
            </w:hyperlink>
          </w:p>
        </w:tc>
      </w:tr>
      <w:tr>
        <w:trPr/>
        <w:tc>
          <w:tcPr>
            <w:noWrap/>
          </w:tcPr>
          <w:p>
            <w:pPr>
              <w:spacing w:after="200"/>
            </w:pPr>
            <w:hyperlink r:id="rId80" w:history="1">
              <w:r>
                <w:rPr>
                  <w:color w:val="1e198e"/>
                  <w:b w:val="1"/>
                  <w:bCs w:val="1"/>
                  <w:u w:val="single"/>
                </w:rPr>
                <w:t xml:space="preserve">Le nouveau règlement européen sur les régimes matrimoniaux ; Note sous Règlement numéro 2016/1104, 24 juin 2016, mettant en oeuvre une coopération renforcée dans le domaine de la compétence, de la loi applicable, de la reconnaissance et de l'exécution des décisions en matière d'effets patrimoniaux des partenariats enregistrés, Journal officiel de l'Union européenne numéro L183, 8 juillet 2016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29, p. 33-39</w:t>
            </w:r>
          </w:p>
          <w:p>
            <w:pPr/>
            <w:r>
              <w:rPr/>
              <w:t xml:space="preserve">Article dans une revue</w:t>
            </w:r>
          </w:p>
          <w:p>
            <w:pPr/>
            <w:hyperlink r:id="rId80" w:history="1">
              <w:r>
                <w:rPr>
                  <w:color w:val="#410a8c"/>
                  <w:u w:val="single"/>
                </w:rPr>
                <w:t xml:space="preserve">hal-03465998v1</w:t>
              </w:r>
            </w:hyperlink>
          </w:p>
        </w:tc>
      </w:tr>
      <w:tr>
        <w:trPr/>
        <w:tc>
          <w:tcPr>
            <w:noWrap/>
          </w:tcPr>
          <w:p>
            <w:pPr>
              <w:spacing w:after="200"/>
            </w:pPr>
            <w:hyperlink r:id="rId81" w:history="1">
              <w:r>
                <w:rPr>
                  <w:color w:val="1e198e"/>
                  <w:b w:val="1"/>
                  <w:bCs w:val="1"/>
                  <w:u w:val="single"/>
                </w:rPr>
                <w:t xml:space="preserve">Proposition de règlement européen du 2 mars 2016, Partenariat et loi applicable aux effets patrimoniaux</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15, p. 39-44</w:t>
            </w:r>
          </w:p>
          <w:p>
            <w:pPr/>
            <w:r>
              <w:rPr/>
              <w:t xml:space="preserve">Article dans une revue</w:t>
            </w:r>
          </w:p>
          <w:p>
            <w:pPr/>
            <w:hyperlink r:id="rId81" w:history="1">
              <w:r>
                <w:rPr>
                  <w:color w:val="#410a8c"/>
                  <w:u w:val="single"/>
                </w:rPr>
                <w:t xml:space="preserve">hal-03466031v1</w:t>
              </w:r>
            </w:hyperlink>
          </w:p>
        </w:tc>
      </w:tr>
      <w:tr>
        <w:trPr/>
        <w:tc>
          <w:tcPr>
            <w:noWrap/>
          </w:tcPr>
          <w:p>
            <w:pPr>
              <w:spacing w:after="200"/>
            </w:pPr>
            <w:hyperlink r:id="rId82" w:history="1">
              <w:r>
                <w:rPr>
                  <w:color w:val="1e198e"/>
                  <w:b w:val="1"/>
                  <w:bCs w:val="1"/>
                  <w:u w:val="single"/>
                </w:rPr>
                <w:t xml:space="preserve">Les règlements (UE) du Conseil du 24 juin 2016 sur les régimes matrimoniaux et les effets patrimoniaux des partenariats enregistrés, Journal officiel de l'Union européenne numéro L 183 et numéro L 184 du 8 juillet 2016</w:t>
              </w:r>
            </w:hyperlink>
          </w:p>
          <w:p>
            <w:pPr/>
            <w:hyperlink r:id="rId11" w:history="1">
              <w:r>
                <w:rPr>
                  <w:color w:val="#410a8c"/>
                  <w:u w:val="single"/>
                </w:rPr>
                <w:t xml:space="preserve">Hélène Péroz</w:t>
              </w:r>
            </w:hyperlink>
          </w:p>
          <w:p>
            <w:pPr/>
            <w:r>
              <w:rPr>
                <w:i w:val="1"/>
                <w:iCs w:val="1"/>
              </w:rPr>
              <w:t xml:space="preserve">La Semaine juridique. Entreprise et affaires</w:t>
            </w:r>
            <w:r>
              <w:rPr/>
              <w:t xml:space="preserve">, 2016, 40, p. 35-37</w:t>
            </w:r>
          </w:p>
          <w:p>
            <w:pPr/>
            <w:r>
              <w:rPr/>
              <w:t xml:space="preserve">Article dans une revue</w:t>
            </w:r>
          </w:p>
          <w:p>
            <w:pPr/>
            <w:hyperlink r:id="rId82" w:history="1">
              <w:r>
                <w:rPr>
                  <w:color w:val="#410a8c"/>
                  <w:u w:val="single"/>
                </w:rPr>
                <w:t xml:space="preserve">hal-03466069v1</w:t>
              </w:r>
            </w:hyperlink>
          </w:p>
        </w:tc>
      </w:tr>
      <w:tr>
        <w:trPr/>
        <w:tc>
          <w:tcPr>
            <w:noWrap/>
          </w:tcPr>
          <w:p>
            <w:pPr>
              <w:spacing w:after="200"/>
            </w:pPr>
            <w:hyperlink r:id="rId83" w:history="1">
              <w:r>
                <w:rPr>
                  <w:color w:val="1e198e"/>
                  <w:b w:val="1"/>
                  <w:bCs w:val="1"/>
                  <w:u w:val="single"/>
                </w:rPr>
                <w:t xml:space="preserve">Convertion d'un civil partnership en mariage ; Note sous Réponse ministérielle du 9 août 2016 numéro 95125, Journal officiel de l'Assemblée nationale, page 7275</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40, p. 33-34</w:t>
            </w:r>
          </w:p>
          <w:p>
            <w:pPr/>
            <w:r>
              <w:rPr/>
              <w:t xml:space="preserve">Article dans une revue</w:t>
            </w:r>
          </w:p>
          <w:p>
            <w:pPr/>
            <w:hyperlink r:id="rId83" w:history="1">
              <w:r>
                <w:rPr>
                  <w:color w:val="#410a8c"/>
                  <w:u w:val="single"/>
                </w:rPr>
                <w:t xml:space="preserve">hal-03466074v1</w:t>
              </w:r>
            </w:hyperlink>
          </w:p>
        </w:tc>
      </w:tr>
      <w:tr>
        <w:trPr/>
        <w:tc>
          <w:tcPr>
            <w:noWrap/>
          </w:tcPr>
          <w:p>
            <w:pPr>
              <w:spacing w:after="200"/>
            </w:pPr>
            <w:hyperlink r:id="rId84" w:history="1">
              <w:r>
                <w:rPr>
                  <w:color w:val="1e198e"/>
                  <w:b w:val="1"/>
                  <w:bCs w:val="1"/>
                  <w:u w:val="single"/>
                </w:rPr>
                <w:t xml:space="preserve">Effets patrimoniaux des partenariats enregistrés: le règlement du 24 juin 2016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35, p. 5-7</w:t>
            </w:r>
          </w:p>
          <w:p>
            <w:pPr/>
            <w:r>
              <w:rPr/>
              <w:t xml:space="preserve">Article dans une revue</w:t>
            </w:r>
          </w:p>
          <w:p>
            <w:pPr/>
            <w:hyperlink r:id="rId84" w:history="1">
              <w:r>
                <w:rPr>
                  <w:color w:val="#410a8c"/>
                  <w:u w:val="single"/>
                </w:rPr>
                <w:t xml:space="preserve">hal-03466028v1</w:t>
              </w:r>
            </w:hyperlink>
          </w:p>
        </w:tc>
      </w:tr>
      <w:tr>
        <w:trPr/>
        <w:tc>
          <w:tcPr>
            <w:noWrap/>
          </w:tcPr>
          <w:p>
            <w:pPr>
              <w:spacing w:after="200"/>
            </w:pPr>
            <w:hyperlink r:id="rId85" w:history="1">
              <w:r>
                <w:rPr>
                  <w:color w:val="1e198e"/>
                  <w:b w:val="1"/>
                  <w:bCs w:val="1"/>
                  <w:u w:val="single"/>
                </w:rPr>
                <w:t xml:space="preserve">Refus d’exequatur d’une adoption prononcée à l’étranger par un couple homosexuel non marié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 7</w:t>
            </w:r>
          </w:p>
          <w:p>
            <w:pPr/>
            <w:r>
              <w:rPr/>
              <w:t xml:space="preserve">Article dans une revue</w:t>
            </w:r>
          </w:p>
          <w:p>
            <w:pPr/>
            <w:hyperlink r:id="rId85" w:history="1">
              <w:r>
                <w:rPr>
                  <w:color w:val="#410a8c"/>
                  <w:u w:val="single"/>
                </w:rPr>
                <w:t xml:space="preserve">hal-03631556v1</w:t>
              </w:r>
            </w:hyperlink>
          </w:p>
        </w:tc>
      </w:tr>
      <w:tr>
        <w:trPr/>
        <w:tc>
          <w:tcPr>
            <w:noWrap/>
          </w:tcPr>
          <w:p>
            <w:pPr>
              <w:spacing w:after="200"/>
            </w:pPr>
            <w:hyperlink r:id="rId86" w:history="1">
              <w:r>
                <w:rPr>
                  <w:color w:val="1e198e"/>
                  <w:b w:val="1"/>
                  <w:bCs w:val="1"/>
                  <w:u w:val="single"/>
                </w:rPr>
                <w:t xml:space="preserve">Présentation de la circulaire du 28 octobre 2011 sur l’état civil et l’adoption internationale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86" w:history="1">
              <w:r>
                <w:rPr>
                  <w:color w:val="#410a8c"/>
                  <w:u w:val="single"/>
                </w:rPr>
                <w:t xml:space="preserve">hal-03633100v1</w:t>
              </w:r>
            </w:hyperlink>
          </w:p>
        </w:tc>
      </w:tr>
      <w:tr>
        <w:trPr/>
        <w:tc>
          <w:tcPr>
            <w:noWrap/>
          </w:tcPr>
          <w:p>
            <w:pPr>
              <w:spacing w:after="200"/>
            </w:pPr>
            <w:hyperlink r:id="rId87" w:history="1">
              <w:r>
                <w:rPr>
                  <w:color w:val="1e198e"/>
                  <w:b w:val="1"/>
                  <w:bCs w:val="1"/>
                  <w:u w:val="single"/>
                </w:rPr>
                <w:t xml:space="preserve">Circulaire du 28 octobre 2011 relative aux règles particulières à divers actes de l’état civil relatifs à la naissance et à la filiation.</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n°1358</w:t>
            </w:r>
          </w:p>
          <w:p>
            <w:pPr/>
            <w:r>
              <w:rPr/>
              <w:t xml:space="preserve">Article dans une revue</w:t>
            </w:r>
          </w:p>
          <w:p>
            <w:pPr/>
            <w:hyperlink r:id="rId87" w:history="1">
              <w:r>
                <w:rPr>
                  <w:color w:val="#410a8c"/>
                  <w:u w:val="single"/>
                </w:rPr>
                <w:t xml:space="preserve">hal-03631509v1</w:t>
              </w:r>
            </w:hyperlink>
          </w:p>
        </w:tc>
      </w:tr>
      <w:tr>
        <w:trPr/>
        <w:tc>
          <w:tcPr>
            <w:noWrap/>
          </w:tcPr>
          <w:p>
            <w:pPr>
              <w:spacing w:after="200"/>
            </w:pPr>
            <w:hyperlink r:id="rId88" w:history="1">
              <w:r>
                <w:rPr>
                  <w:color w:val="1e198e"/>
                  <w:b w:val="1"/>
                  <w:bCs w:val="1"/>
                  <w:u w:val="single"/>
                </w:rPr>
                <w:t xml:space="preserve">Commentaire de l’arrêt Civ. 1, 12 avril 2012, pourvoi n°10-27.016 sur le changement automatique de loi applicable au régime matrimonial</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25</w:t>
            </w:r>
          </w:p>
          <w:p>
            <w:pPr/>
            <w:r>
              <w:rPr/>
              <w:t xml:space="preserve">Article dans une revue</w:t>
            </w:r>
          </w:p>
          <w:p>
            <w:pPr/>
            <w:hyperlink r:id="rId88" w:history="1">
              <w:r>
                <w:rPr>
                  <w:color w:val="#410a8c"/>
                  <w:u w:val="single"/>
                </w:rPr>
                <w:t xml:space="preserve">hal-03630832v1</w:t>
              </w:r>
            </w:hyperlink>
          </w:p>
        </w:tc>
      </w:tr>
      <w:tr>
        <w:trPr/>
        <w:tc>
          <w:tcPr>
            <w:noWrap/>
          </w:tcPr>
          <w:p>
            <w:pPr>
              <w:spacing w:after="200"/>
            </w:pPr>
            <w:hyperlink r:id="rId89" w:history="1">
              <w:r>
                <w:rPr>
                  <w:color w:val="1e198e"/>
                  <w:b w:val="1"/>
                  <w:bCs w:val="1"/>
                  <w:u w:val="single"/>
                </w:rPr>
                <w:t xml:space="preserve">Recension de l’ouvrage de Guillaume Soudey sur L’estate planning – Optimisation civile et fiscale d’une succession internationale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2012</w:t>
            </w:r>
          </w:p>
          <w:p>
            <w:pPr/>
            <w:r>
              <w:rPr/>
              <w:t xml:space="preserve">Article dans une revue</w:t>
            </w:r>
          </w:p>
          <w:p>
            <w:pPr/>
            <w:hyperlink r:id="rId89" w:history="1">
              <w:r>
                <w:rPr>
                  <w:color w:val="#410a8c"/>
                  <w:u w:val="single"/>
                </w:rPr>
                <w:t xml:space="preserve">hal-03631532v1</w:t>
              </w:r>
            </w:hyperlink>
          </w:p>
        </w:tc>
      </w:tr>
      <w:tr>
        <w:trPr/>
        <w:tc>
          <w:tcPr>
            <w:noWrap/>
          </w:tcPr>
          <w:p>
            <w:pPr>
              <w:spacing w:after="200"/>
            </w:pPr>
            <w:hyperlink r:id="rId90" w:history="1">
              <w:r>
                <w:rPr>
                  <w:color w:val="1e198e"/>
                  <w:b w:val="1"/>
                  <w:bCs w:val="1"/>
                  <w:u w:val="single"/>
                </w:rPr>
                <w:t xml:space="preserve">Refus d’exequatur d’une adoption prononcée à l’étranger par un couple homosexuel non marié.</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1358</w:t>
            </w:r>
          </w:p>
          <w:p>
            <w:pPr/>
            <w:r>
              <w:rPr/>
              <w:t xml:space="preserve">Article dans une revue</w:t>
            </w:r>
          </w:p>
          <w:p>
            <w:pPr/>
            <w:hyperlink r:id="rId90" w:history="1">
              <w:r>
                <w:rPr>
                  <w:color w:val="#410a8c"/>
                  <w:u w:val="single"/>
                </w:rPr>
                <w:t xml:space="preserve">hal-03631514v1</w:t>
              </w:r>
            </w:hyperlink>
          </w:p>
        </w:tc>
      </w:tr>
      <w:tr>
        <w:trPr/>
        <w:tc>
          <w:tcPr>
            <w:noWrap/>
          </w:tcPr>
          <w:p>
            <w:pPr>
              <w:spacing w:after="200"/>
            </w:pPr>
            <w:hyperlink r:id="rId91" w:history="1">
              <w:r>
                <w:rPr>
                  <w:color w:val="1e198e"/>
                  <w:b w:val="1"/>
                  <w:bCs w:val="1"/>
                  <w:u w:val="single"/>
                </w:rPr>
                <w:t xml:space="preserve">L’avènement de l’autonomie de la volonté dans les divorces internationaux, n</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1" w:history="1">
              <w:r>
                <w:rPr>
                  <w:color w:val="#410a8c"/>
                  <w:u w:val="single"/>
                </w:rPr>
                <w:t xml:space="preserve">hal-03631565v1</w:t>
              </w:r>
            </w:hyperlink>
          </w:p>
        </w:tc>
      </w:tr>
      <w:tr>
        <w:trPr/>
        <w:tc>
          <w:tcPr>
            <w:noWrap/>
          </w:tcPr>
          <w:p>
            <w:pPr>
              <w:spacing w:after="200"/>
            </w:pPr>
            <w:hyperlink r:id="rId92" w:history="1">
              <w:r>
                <w:rPr>
                  <w:color w:val="1e198e"/>
                  <w:b w:val="1"/>
                  <w:bCs w:val="1"/>
                  <w:u w:val="single"/>
                </w:rPr>
                <w:t xml:space="preserve">Présentation de la circulaire du 28 octobre 2011 sur l’état civil et le conflit de lois en matière de filiation</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2" w:history="1">
              <w:r>
                <w:rPr>
                  <w:color w:val="#410a8c"/>
                  <w:u w:val="single"/>
                </w:rPr>
                <w:t xml:space="preserve">hal-03633098v1</w:t>
              </w:r>
            </w:hyperlink>
          </w:p>
        </w:tc>
      </w:tr>
      <w:tr>
        <w:trPr/>
        <w:tc>
          <w:tcPr>
            <w:noWrap/>
          </w:tcPr>
          <w:p>
            <w:pPr>
              <w:spacing w:after="200"/>
            </w:pPr>
            <w:hyperlink r:id="rId93" w:history="1">
              <w:r>
                <w:rPr>
                  <w:color w:val="1e198e"/>
                  <w:b w:val="1"/>
                  <w:bCs w:val="1"/>
                  <w:u w:val="single"/>
                </w:rPr>
                <w:t xml:space="preserve">Le choix de la loi applicable au divorce international – Nouvelle perspective pour les praticiens,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w:t>
            </w:r>
          </w:p>
          <w:p>
            <w:pPr/>
            <w:r>
              <w:rPr/>
              <w:t xml:space="preserve">Article dans une revue</w:t>
            </w:r>
          </w:p>
          <w:p>
            <w:pPr/>
            <w:hyperlink r:id="rId93" w:history="1">
              <w:r>
                <w:rPr>
                  <w:color w:val="#410a8c"/>
                  <w:u w:val="single"/>
                </w:rPr>
                <w:t xml:space="preserve">hal-03631538v1</w:t>
              </w:r>
            </w:hyperlink>
          </w:p>
        </w:tc>
      </w:tr>
      <w:tr>
        <w:trPr/>
        <w:tc>
          <w:tcPr>
            <w:noWrap/>
          </w:tcPr>
          <w:p>
            <w:pPr>
              <w:spacing w:after="200"/>
            </w:pPr>
            <w:hyperlink r:id="rId94" w:history="1">
              <w:r>
                <w:rPr>
                  <w:color w:val="1e198e"/>
                  <w:b w:val="1"/>
                  <w:bCs w:val="1"/>
                  <w:u w:val="single"/>
                </w:rPr>
                <w:t xml:space="preserve">Changement automatique de loi applicable au régime matrimonial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4" w:history="1">
              <w:r>
                <w:rPr>
                  <w:color w:val="#410a8c"/>
                  <w:u w:val="single"/>
                </w:rPr>
                <w:t xml:space="preserve">hal-03633095v1</w:t>
              </w:r>
            </w:hyperlink>
          </w:p>
        </w:tc>
      </w:tr>
      <w:tr>
        <w:trPr/>
        <w:tc>
          <w:tcPr>
            <w:noWrap/>
          </w:tcPr>
          <w:p>
            <w:pPr>
              <w:spacing w:after="200"/>
            </w:pPr>
            <w:hyperlink r:id="rId95" w:history="1">
              <w:r>
                <w:rPr>
                  <w:color w:val="1e198e"/>
                  <w:b w:val="1"/>
                  <w:bCs w:val="1"/>
                  <w:u w:val="single"/>
                </w:rPr>
                <w:t xml:space="preserve">La loi applicable au divorce d’un couple domicilié dans des Etats différents et de nationalité différente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5" w:history="1">
              <w:r>
                <w:rPr>
                  <w:color w:val="#410a8c"/>
                  <w:u w:val="single"/>
                </w:rPr>
                <w:t xml:space="preserve">hal-03633104v1</w:t>
              </w:r>
            </w:hyperlink>
          </w:p>
        </w:tc>
      </w:tr>
      <w:tr>
        <w:trPr/>
        <w:tc>
          <w:tcPr>
            <w:noWrap/>
          </w:tcPr>
          <w:p>
            <w:pPr>
              <w:spacing w:after="200"/>
            </w:pPr>
            <w:hyperlink r:id="rId96" w:history="1">
              <w:r>
                <w:rPr>
                  <w:color w:val="1e198e"/>
                  <w:b w:val="1"/>
                  <w:bCs w:val="1"/>
                  <w:u w:val="single"/>
                </w:rPr>
                <w:t xml:space="preserve">Inconstitutionnalité du droit de prélèvement</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96" w:history="1">
              <w:r>
                <w:rPr>
                  <w:color w:val="#410a8c"/>
                  <w:u w:val="single"/>
                </w:rPr>
                <w:t xml:space="preserve">hal-03631524v1</w:t>
              </w:r>
            </w:hyperlink>
          </w:p>
        </w:tc>
      </w:tr>
      <w:tr>
        <w:trPr/>
        <w:tc>
          <w:tcPr>
            <w:noWrap/>
          </w:tcPr>
          <w:p>
            <w:pPr>
              <w:spacing w:after="200"/>
            </w:pPr>
            <w:hyperlink r:id="rId97" w:history="1">
              <w:r>
                <w:rPr>
                  <w:color w:val="1e198e"/>
                  <w:b w:val="1"/>
                  <w:bCs w:val="1"/>
                  <w:u w:val="single"/>
                </w:rPr>
                <w:t xml:space="preserve">L’inconstitutionnalité du droit de prélèvement</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7" w:history="1">
              <w:r>
                <w:rPr>
                  <w:color w:val="#410a8c"/>
                  <w:u w:val="single"/>
                </w:rPr>
                <w:t xml:space="preserve">hal-03633109v1</w:t>
              </w:r>
            </w:hyperlink>
          </w:p>
        </w:tc>
      </w:tr>
      <w:tr>
        <w:trPr/>
        <w:tc>
          <w:tcPr>
            <w:noWrap/>
          </w:tcPr>
          <w:p>
            <w:pPr>
              <w:spacing w:after="200"/>
            </w:pPr>
            <w:hyperlink r:id="rId98" w:history="1">
              <w:r>
                <w:rPr>
                  <w:color w:val="1e198e"/>
                  <w:b w:val="1"/>
                  <w:bCs w:val="1"/>
                  <w:u w:val="single"/>
                </w:rPr>
                <w:t xml:space="preserve">Commentaire de l’arrêt Civ. 1, 26 octobre 2011, pourvoi n°10-19905 sur La convention de La Haye du 25 octobre 1980 sur les aspects civils de l’enlèvement international d’enfants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8" w:history="1">
              <w:r>
                <w:rPr>
                  <w:color w:val="#410a8c"/>
                  <w:u w:val="single"/>
                </w:rPr>
                <w:t xml:space="preserve">hal-03633108v1</w:t>
              </w:r>
            </w:hyperlink>
          </w:p>
        </w:tc>
      </w:tr>
      <w:tr>
        <w:trPr/>
        <w:tc>
          <w:tcPr>
            <w:noWrap/>
          </w:tcPr>
          <w:p>
            <w:pPr>
              <w:spacing w:after="200"/>
            </w:pPr>
            <w:hyperlink r:id="rId99" w:history="1">
              <w:r>
                <w:rPr>
                  <w:color w:val="1e198e"/>
                  <w:b w:val="1"/>
                  <w:bCs w:val="1"/>
                  <w:u w:val="single"/>
                </w:rPr>
                <w:t xml:space="preserve">Moment, d’appréciation de la nationalité des époux pour déterminer la loi applicable au divorce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9" w:history="1">
              <w:r>
                <w:rPr>
                  <w:color w:val="#410a8c"/>
                  <w:u w:val="single"/>
                </w:rPr>
                <w:t xml:space="preserve">hal-03637481v1</w:t>
              </w:r>
            </w:hyperlink>
          </w:p>
        </w:tc>
      </w:tr>
      <w:tr>
        <w:trPr/>
        <w:tc>
          <w:tcPr>
            <w:noWrap/>
          </w:tcPr>
          <w:p>
            <w:pPr>
              <w:spacing w:after="200"/>
            </w:pPr>
            <w:hyperlink r:id="rId100" w:history="1">
              <w:r>
                <w:rPr>
                  <w:color w:val="1e198e"/>
                  <w:b w:val="1"/>
                  <w:bCs w:val="1"/>
                  <w:u w:val="single"/>
                </w:rPr>
                <w:t xml:space="preserve">Loi applicable à l’annulation d’un mariage gris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0" w:history="1">
              <w:r>
                <w:rPr>
                  <w:color w:val="#410a8c"/>
                  <w:u w:val="single"/>
                </w:rPr>
                <w:t xml:space="preserve">hal-03637460v1</w:t>
              </w:r>
            </w:hyperlink>
          </w:p>
        </w:tc>
      </w:tr>
      <w:tr>
        <w:trPr/>
        <w:tc>
          <w:tcPr>
            <w:noWrap/>
          </w:tcPr>
          <w:p>
            <w:pPr>
              <w:spacing w:after="200"/>
            </w:pPr>
            <w:hyperlink r:id="rId101" w:history="1">
              <w:r>
                <w:rPr>
                  <w:color w:val="1e198e"/>
                  <w:b w:val="1"/>
                  <w:bCs w:val="1"/>
                  <w:u w:val="single"/>
                </w:rPr>
                <w:t xml:space="preserve">Appréciation du consentement libre et éclairé à une adoption internationale exigé par l’article 370-3 alinéa 3 du Code civil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1" w:history="1">
              <w:r>
                <w:rPr>
                  <w:color w:val="#410a8c"/>
                  <w:u w:val="single"/>
                </w:rPr>
                <w:t xml:space="preserve">hal-03637472v1</w:t>
              </w:r>
            </w:hyperlink>
          </w:p>
        </w:tc>
      </w:tr>
      <w:tr>
        <w:trPr/>
        <w:tc>
          <w:tcPr>
            <w:noWrap/>
          </w:tcPr>
          <w:p>
            <w:pPr>
              <w:spacing w:after="200"/>
            </w:pPr>
            <w:hyperlink r:id="rId102" w:history="1">
              <w:r>
                <w:rPr>
                  <w:color w:val="1e198e"/>
                  <w:b w:val="1"/>
                  <w:bCs w:val="1"/>
                  <w:u w:val="single"/>
                </w:rPr>
                <w:t xml:space="preserve">L’incidence du mariage traditionnel d’un Français sur l’attribution de la nationalité française de ses descendants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2" w:history="1">
              <w:r>
                <w:rPr>
                  <w:color w:val="#410a8c"/>
                  <w:u w:val="single"/>
                </w:rPr>
                <w:t xml:space="preserve">hal-03633113v1</w:t>
              </w:r>
            </w:hyperlink>
          </w:p>
        </w:tc>
      </w:tr>
      <w:tr>
        <w:trPr/>
        <w:tc>
          <w:tcPr>
            <w:noWrap/>
          </w:tcPr>
          <w:p>
            <w:pPr>
              <w:spacing w:after="200"/>
            </w:pPr>
            <w:hyperlink r:id="rId103" w:history="1">
              <w:r>
                <w:rPr>
                  <w:color w:val="1e198e"/>
                  <w:b w:val="1"/>
                  <w:bCs w:val="1"/>
                  <w:u w:val="single"/>
                </w:rPr>
                <w:t xml:space="preserve">Convention de La Haye du 19 octobre 1996 concernant la compétence, la loi applicable, la reconnaissance, l’exécution et la coopération en matière de responsabilité parentale et de protection des enfants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3" w:history="1">
              <w:r>
                <w:rPr>
                  <w:color w:val="#410a8c"/>
                  <w:u w:val="single"/>
                </w:rPr>
                <w:t xml:space="preserve">hal-03637478v1</w:t>
              </w:r>
            </w:hyperlink>
          </w:p>
        </w:tc>
      </w:tr>
      <w:tr>
        <w:trPr/>
        <w:tc>
          <w:tcPr>
            <w:noWrap/>
          </w:tcPr>
          <w:p>
            <w:pPr>
              <w:spacing w:after="200"/>
            </w:pPr>
            <w:hyperlink r:id="rId104" w:history="1">
              <w:r>
                <w:rPr>
                  <w:color w:val="1e198e"/>
                  <w:b w:val="1"/>
                  <w:bCs w:val="1"/>
                  <w:u w:val="single"/>
                </w:rPr>
                <w:t xml:space="preserve">La CEDH au secours de l’exécution des jugements étrangers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4" w:history="1">
              <w:r>
                <w:rPr>
                  <w:color w:val="#410a8c"/>
                  <w:u w:val="single"/>
                </w:rPr>
                <w:t xml:space="preserve">hal-03637486v1</w:t>
              </w:r>
            </w:hyperlink>
          </w:p>
        </w:tc>
      </w:tr>
      <w:tr>
        <w:trPr/>
        <w:tc>
          <w:tcPr>
            <w:noWrap/>
          </w:tcPr>
          <w:p>
            <w:pPr>
              <w:spacing w:after="200"/>
            </w:pPr>
            <w:hyperlink r:id="rId105" w:history="1">
              <w:r>
                <w:rPr>
                  <w:color w:val="1e198e"/>
                  <w:b w:val="1"/>
                  <w:bCs w:val="1"/>
                  <w:u w:val="single"/>
                </w:rPr>
                <w:t xml:space="preserve">Convention sur la protection des mineurs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105" w:history="1">
              <w:r>
                <w:rPr>
                  <w:color w:val="#410a8c"/>
                  <w:u w:val="single"/>
                </w:rPr>
                <w:t xml:space="preserve">hal-03631520v1</w:t>
              </w:r>
            </w:hyperlink>
          </w:p>
        </w:tc>
      </w:tr>
      <w:tr>
        <w:trPr/>
        <w:tc>
          <w:tcPr>
            <w:noWrap/>
          </w:tcPr>
          <w:p>
            <w:pPr>
              <w:spacing w:after="200"/>
            </w:pPr>
            <w:hyperlink r:id="rId106" w:history="1">
              <w:r>
                <w:rPr>
                  <w:color w:val="1e198e"/>
                  <w:b w:val="1"/>
                  <w:bCs w:val="1"/>
                  <w:u w:val="single"/>
                </w:rPr>
                <w:t xml:space="preserve">Propositions de règlement du 16 mars 2011, l’une en matière de régimes matrimoniaux et l’autre en matière d’effets patrimoniaux des partenariats enregistrés.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106" w:history="1">
              <w:r>
                <w:rPr>
                  <w:color w:val="#410a8c"/>
                  <w:u w:val="single"/>
                </w:rPr>
                <w:t xml:space="preserve">hal-03631529v1</w:t>
              </w:r>
            </w:hyperlink>
          </w:p>
        </w:tc>
      </w:tr>
      <w:tr>
        <w:trPr/>
        <w:tc>
          <w:tcPr>
            <w:noWrap/>
          </w:tcPr>
          <w:p>
            <w:pPr>
              <w:spacing w:after="200"/>
            </w:pPr>
            <w:hyperlink r:id="rId107" w:history="1">
              <w:r>
                <w:rPr>
                  <w:color w:val="1e198e"/>
                  <w:b w:val="1"/>
                  <w:bCs w:val="1"/>
                  <w:u w:val="single"/>
                </w:rPr>
                <w:t xml:space="preserve">La loi applicable aux partenariats enregistrés</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2010, 2 (doctr. 6)</w:t>
            </w:r>
          </w:p>
          <w:p>
            <w:pPr/>
            <w:r>
              <w:rPr/>
              <w:t xml:space="preserve">Article dans une revue</w:t>
            </w:r>
          </w:p>
          <w:p>
            <w:pPr/>
            <w:hyperlink r:id="rId107" w:history="1">
              <w:r>
                <w:rPr>
                  <w:color w:val="#410a8c"/>
                  <w:u w:val="single"/>
                </w:rPr>
                <w:t xml:space="preserve">hal-03633135v1</w:t>
              </w:r>
            </w:hyperlink>
          </w:p>
        </w:tc>
      </w:tr>
      <w:tr>
        <w:trPr/>
        <w:tc>
          <w:tcPr>
            <w:noWrap/>
          </w:tcPr>
          <w:p>
            <w:pPr>
              <w:spacing w:after="200"/>
            </w:pPr>
            <w:hyperlink r:id="rId108" w:history="1">
              <w:r>
                <w:rPr>
                  <w:color w:val="1e198e"/>
                  <w:b w:val="1"/>
                  <w:bCs w:val="1"/>
                  <w:u w:val="single"/>
                </w:rPr>
                <w:t xml:space="preserve">Loi applicable à la reconnaissance volontaire de paternité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08" w:history="1">
              <w:r>
                <w:rPr>
                  <w:color w:val="#410a8c"/>
                  <w:u w:val="single"/>
                </w:rPr>
                <w:t xml:space="preserve">hal-03637510v1</w:t>
              </w:r>
            </w:hyperlink>
          </w:p>
        </w:tc>
      </w:tr>
      <w:tr>
        <w:trPr/>
        <w:tc>
          <w:tcPr>
            <w:noWrap/>
          </w:tcPr>
          <w:p>
            <w:pPr>
              <w:spacing w:after="200"/>
            </w:pPr>
            <w:hyperlink r:id="rId109" w:history="1">
              <w:r>
                <w:rPr>
                  <w:color w:val="1e198e"/>
                  <w:b w:val="1"/>
                  <w:bCs w:val="1"/>
                  <w:u w:val="single"/>
                </w:rPr>
                <w:t xml:space="preserve">Le sort de l’enfant de mère célibataire de statut musulman (Étude de droit international privé)</w:t>
              </w:r>
            </w:hyperlink>
          </w:p>
          <w:p>
            <w:pPr/>
            <w:hyperlink r:id="rId26" w:history="1">
              <w:r>
                <w:rPr>
                  <w:color w:val="#410a8c"/>
                  <w:u w:val="single"/>
                </w:rPr>
                <w:t xml:space="preserve">Hélène Peroz</w:t>
              </w:r>
            </w:hyperlink>
          </w:p>
          <w:p>
            <w:pPr/>
            <w:r>
              <w:rPr>
                <w:i w:val="1"/>
                <w:iCs w:val="1"/>
              </w:rPr>
              <w:t xml:space="preserve">Les cahiers de DIEM</w:t>
            </w:r>
            <w:r>
              <w:rPr/>
              <w:t xml:space="preserve">, 2010, Statut(s) juridique(s) des femmes issues de l’immigration maghrébine, 2</w:t>
            </w:r>
          </w:p>
          <w:p>
            <w:pPr/>
            <w:r>
              <w:rPr/>
              <w:t xml:space="preserve">Article dans une revue</w:t>
            </w:r>
          </w:p>
          <w:p>
            <w:pPr/>
            <w:hyperlink r:id="rId109" w:history="1">
              <w:r>
                <w:rPr>
                  <w:color w:val="#410a8c"/>
                  <w:u w:val="single"/>
                </w:rPr>
                <w:t xml:space="preserve">hal-03633130v1</w:t>
              </w:r>
            </w:hyperlink>
          </w:p>
        </w:tc>
      </w:tr>
      <w:tr>
        <w:trPr/>
        <w:tc>
          <w:tcPr>
            <w:noWrap/>
          </w:tcPr>
          <w:p>
            <w:pPr>
              <w:spacing w:after="200"/>
            </w:pPr>
            <w:hyperlink r:id="rId110" w:history="1">
              <w:r>
                <w:rPr>
                  <w:color w:val="1e198e"/>
                  <w:b w:val="1"/>
                  <w:bCs w:val="1"/>
                  <w:u w:val="single"/>
                </w:rPr>
                <w:t xml:space="preserve">l’application dans le temps de la règle de conflit de lois dans l’espace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0" w:history="1">
              <w:r>
                <w:rPr>
                  <w:color w:val="#410a8c"/>
                  <w:u w:val="single"/>
                </w:rPr>
                <w:t xml:space="preserve">hal-03637509v1</w:t>
              </w:r>
            </w:hyperlink>
          </w:p>
        </w:tc>
      </w:tr>
      <w:tr>
        <w:trPr/>
        <w:tc>
          <w:tcPr>
            <w:noWrap/>
          </w:tcPr>
          <w:p>
            <w:pPr>
              <w:spacing w:after="200"/>
            </w:pPr>
            <w:hyperlink r:id="rId111" w:history="1">
              <w:r>
                <w:rPr>
                  <w:color w:val="1e198e"/>
                  <w:b w:val="1"/>
                  <w:bCs w:val="1"/>
                  <w:u w:val="single"/>
                </w:rPr>
                <w:t xml:space="preserve">les partenariats enregistrés et la fiscalité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1" w:history="1">
              <w:r>
                <w:rPr>
                  <w:color w:val="#410a8c"/>
                  <w:u w:val="single"/>
                </w:rPr>
                <w:t xml:space="preserve">hal-03637528v1</w:t>
              </w:r>
            </w:hyperlink>
          </w:p>
        </w:tc>
      </w:tr>
      <w:tr>
        <w:trPr/>
        <w:tc>
          <w:tcPr>
            <w:noWrap/>
          </w:tcPr>
          <w:p>
            <w:pPr>
              <w:spacing w:after="200"/>
            </w:pPr>
            <w:hyperlink r:id="rId112" w:history="1">
              <w:r>
                <w:rPr>
                  <w:color w:val="1e198e"/>
                  <w:b w:val="1"/>
                  <w:bCs w:val="1"/>
                  <w:u w:val="single"/>
                </w:rPr>
                <w:t xml:space="preserve">La procuration en droit international privé</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2010, 19</w:t>
            </w:r>
          </w:p>
          <w:p>
            <w:pPr/>
            <w:r>
              <w:rPr/>
              <w:t xml:space="preserve">Article dans une revue</w:t>
            </w:r>
          </w:p>
          <w:p>
            <w:pPr/>
            <w:hyperlink r:id="rId112" w:history="1">
              <w:r>
                <w:rPr>
                  <w:color w:val="#410a8c"/>
                  <w:u w:val="single"/>
                </w:rPr>
                <w:t xml:space="preserve">hal-03633132v1</w:t>
              </w:r>
            </w:hyperlink>
          </w:p>
        </w:tc>
      </w:tr>
      <w:tr>
        <w:trPr/>
        <w:tc>
          <w:tcPr>
            <w:noWrap/>
          </w:tcPr>
          <w:p>
            <w:pPr>
              <w:spacing w:after="200"/>
            </w:pPr>
            <w:hyperlink r:id="rId113" w:history="1">
              <w:r>
                <w:rPr>
                  <w:color w:val="1e198e"/>
                  <w:b w:val="1"/>
                  <w:bCs w:val="1"/>
                  <w:u w:val="single"/>
                </w:rPr>
                <w:t xml:space="preserve">La loi applicable à la tutelle d’un majeur 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3" w:history="1">
              <w:r>
                <w:rPr>
                  <w:color w:val="#410a8c"/>
                  <w:u w:val="single"/>
                </w:rPr>
                <w:t xml:space="preserve">hal-03637521v1</w:t>
              </w:r>
            </w:hyperlink>
          </w:p>
        </w:tc>
      </w:tr>
      <w:tr>
        <w:trPr/>
        <w:tc>
          <w:tcPr>
            <w:noWrap/>
          </w:tcPr>
          <w:p>
            <w:pPr>
              <w:spacing w:after="200"/>
            </w:pPr>
            <w:hyperlink r:id="rId114" w:history="1">
              <w:r>
                <w:rPr>
                  <w:color w:val="1e198e"/>
                  <w:b w:val="1"/>
                  <w:bCs w:val="1"/>
                  <w:u w:val="single"/>
                </w:rPr>
                <w:t xml:space="preserve">l’office du juge dans la recherche de la loi applicable au divorce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4" w:history="1">
              <w:r>
                <w:rPr>
                  <w:color w:val="#410a8c"/>
                  <w:u w:val="single"/>
                </w:rPr>
                <w:t xml:space="preserve">hal-03637517v1</w:t>
              </w:r>
            </w:hyperlink>
          </w:p>
        </w:tc>
      </w:tr>
      <w:tr>
        <w:trPr/>
        <w:tc>
          <w:tcPr>
            <w:noWrap/>
          </w:tcPr>
          <w:p>
            <w:pPr>
              <w:spacing w:after="200"/>
            </w:pPr>
            <w:hyperlink r:id="rId115" w:history="1">
              <w:r>
                <w:rPr>
                  <w:color w:val="1e198e"/>
                  <w:b w:val="1"/>
                  <w:bCs w:val="1"/>
                  <w:u w:val="single"/>
                </w:rPr>
                <w:t xml:space="preserve">Commentaire de l’arrêt de la Première chambre civile de la Cour de cassation en date du 23 juin 2010 sur la compétence du juge français pour régler la succession d’un immeuble situé à l’étranger</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2010, n°4, pp. 1263 et s</w:t>
            </w:r>
          </w:p>
          <w:p>
            <w:pPr/>
            <w:r>
              <w:rPr/>
              <w:t xml:space="preserve">Article dans une revue</w:t>
            </w:r>
          </w:p>
          <w:p>
            <w:pPr/>
            <w:hyperlink r:id="rId115" w:history="1">
              <w:r>
                <w:rPr>
                  <w:color w:val="#410a8c"/>
                  <w:u w:val="single"/>
                </w:rPr>
                <w:t xml:space="preserve">hal-03637405v1</w:t>
              </w:r>
            </w:hyperlink>
          </w:p>
        </w:tc>
      </w:tr>
      <w:tr>
        <w:trPr/>
        <w:tc>
          <w:tcPr>
            <w:noWrap/>
          </w:tcPr>
          <w:p>
            <w:pPr>
              <w:spacing w:after="200"/>
            </w:pPr>
            <w:hyperlink r:id="rId116" w:history="1">
              <w:r>
                <w:rPr>
                  <w:color w:val="1e198e"/>
                  <w:b w:val="1"/>
                  <w:bCs w:val="1"/>
                  <w:u w:val="single"/>
                </w:rPr>
                <w:t xml:space="preserve">la notion de recueil de l’enfant en vue de l’acquisition de la nationalité française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6" w:history="1">
              <w:r>
                <w:rPr>
                  <w:color w:val="#410a8c"/>
                  <w:u w:val="single"/>
                </w:rPr>
                <w:t xml:space="preserve">hal-03637513v1</w:t>
              </w:r>
            </w:hyperlink>
          </w:p>
        </w:tc>
      </w:tr>
      <w:tr>
        <w:trPr/>
        <w:tc>
          <w:tcPr>
            <w:noWrap/>
          </w:tcPr>
          <w:p>
            <w:pPr>
              <w:spacing w:after="200"/>
            </w:pPr>
            <w:hyperlink r:id="rId117" w:history="1">
              <w:r>
                <w:rPr>
                  <w:color w:val="1e198e"/>
                  <w:b w:val="1"/>
                  <w:bCs w:val="1"/>
                  <w:u w:val="single"/>
                </w:rPr>
                <w:t xml:space="preserve">Légalisation obligatoire des actes authentiques étrangers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2010, 41, pp.chron 1183</w:t>
            </w:r>
          </w:p>
          <w:p>
            <w:pPr/>
            <w:r>
              <w:rPr/>
              <w:t xml:space="preserve">Article dans une revue</w:t>
            </w:r>
          </w:p>
          <w:p>
            <w:pPr/>
            <w:hyperlink r:id="rId117" w:history="1">
              <w:r>
                <w:rPr>
                  <w:color w:val="#410a8c"/>
                  <w:u w:val="single"/>
                </w:rPr>
                <w:t xml:space="preserve">hal-04259471v1</w:t>
              </w:r>
            </w:hyperlink>
          </w:p>
        </w:tc>
      </w:tr>
      <w:tr>
        <w:trPr/>
        <w:tc>
          <w:tcPr>
            <w:noWrap/>
          </w:tcPr>
          <w:p>
            <w:pPr>
              <w:spacing w:after="200"/>
            </w:pPr>
            <w:hyperlink r:id="rId118" w:history="1">
              <w:r>
                <w:rPr>
                  <w:color w:val="1e198e"/>
                  <w:b w:val="1"/>
                  <w:bCs w:val="1"/>
                  <w:u w:val="single"/>
                </w:rPr>
                <w:t xml:space="preserve">la force probante des actes d’état civil établis à l’étranger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18" w:history="1">
              <w:r>
                <w:rPr>
                  <w:color w:val="#410a8c"/>
                  <w:u w:val="single"/>
                </w:rPr>
                <w:t xml:space="preserve">hal-03637562v1</w:t>
              </w:r>
            </w:hyperlink>
          </w:p>
        </w:tc>
      </w:tr>
      <w:tr>
        <w:trPr/>
        <w:tc>
          <w:tcPr>
            <w:noWrap/>
          </w:tcPr>
          <w:p>
            <w:pPr>
              <w:spacing w:after="200"/>
            </w:pPr>
            <w:hyperlink r:id="rId119" w:history="1">
              <w:r>
                <w:rPr>
                  <w:color w:val="1e198e"/>
                  <w:b w:val="1"/>
                  <w:bCs w:val="1"/>
                  <w:u w:val="single"/>
                </w:rPr>
                <w:t xml:space="preserve">la loi de simplification du droit et droit applicable aux partenariats enregistrés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19" w:history="1">
              <w:r>
                <w:rPr>
                  <w:color w:val="#410a8c"/>
                  <w:u w:val="single"/>
                </w:rPr>
                <w:t xml:space="preserve">hal-03637559v1</w:t>
              </w:r>
            </w:hyperlink>
          </w:p>
        </w:tc>
      </w:tr>
      <w:tr>
        <w:trPr/>
        <w:tc>
          <w:tcPr>
            <w:noWrap/>
          </w:tcPr>
          <w:p>
            <w:pPr>
              <w:spacing w:after="200"/>
            </w:pPr>
            <w:hyperlink r:id="rId120" w:history="1">
              <w:r>
                <w:rPr>
                  <w:color w:val="1e198e"/>
                  <w:b w:val="1"/>
                  <w:bCs w:val="1"/>
                  <w:u w:val="single"/>
                </w:rPr>
                <w:t xml:space="preserve">La loi applicable aux partenariats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2009</w:t>
            </w:r>
          </w:p>
          <w:p>
            <w:pPr/>
            <w:r>
              <w:rPr/>
              <w:t xml:space="preserve">Article dans une revue</w:t>
            </w:r>
          </w:p>
          <w:p>
            <w:pPr/>
            <w:hyperlink r:id="rId120" w:history="1">
              <w:r>
                <w:rPr>
                  <w:color w:val="#410a8c"/>
                  <w:u w:val="single"/>
                </w:rPr>
                <w:t xml:space="preserve">hal-03637451v1</w:t>
              </w:r>
            </w:hyperlink>
          </w:p>
        </w:tc>
      </w:tr>
      <w:tr>
        <w:trPr/>
        <w:tc>
          <w:tcPr>
            <w:noWrap/>
          </w:tcPr>
          <w:p>
            <w:pPr>
              <w:spacing w:after="200"/>
            </w:pPr>
            <w:hyperlink r:id="rId121" w:history="1">
              <w:r>
                <w:rPr>
                  <w:color w:val="1e198e"/>
                  <w:b w:val="1"/>
                  <w:bCs w:val="1"/>
                  <w:u w:val="single"/>
                </w:rPr>
                <w:t xml:space="preserve">le domaine d’application de la convention de La Haye du 14 mars 1978 sur la loi applicable au régime matrimonial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1" w:history="1">
              <w:r>
                <w:rPr>
                  <w:color w:val="#410a8c"/>
                  <w:u w:val="single"/>
                </w:rPr>
                <w:t xml:space="preserve">hal-03637533v1</w:t>
              </w:r>
            </w:hyperlink>
          </w:p>
        </w:tc>
      </w:tr>
      <w:tr>
        <w:trPr/>
        <w:tc>
          <w:tcPr>
            <w:noWrap/>
          </w:tcPr>
          <w:p>
            <w:pPr>
              <w:spacing w:after="200"/>
            </w:pPr>
            <w:hyperlink r:id="rId122" w:history="1">
              <w:r>
                <w:rPr>
                  <w:color w:val="1e198e"/>
                  <w:b w:val="1"/>
                  <w:bCs w:val="1"/>
                  <w:u w:val="single"/>
                </w:rPr>
                <w:t xml:space="preserve">la convention de La Haye du 13 janvier 2000 sur la protection internationale des adultes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2" w:history="1">
              <w:r>
                <w:rPr>
                  <w:color w:val="#410a8c"/>
                  <w:u w:val="single"/>
                </w:rPr>
                <w:t xml:space="preserve">hal-03637571v1</w:t>
              </w:r>
            </w:hyperlink>
          </w:p>
        </w:tc>
      </w:tr>
      <w:tr>
        <w:trPr/>
        <w:tc>
          <w:tcPr>
            <w:noWrap/>
          </w:tcPr>
          <w:p>
            <w:pPr>
              <w:spacing w:after="200"/>
            </w:pPr>
            <w:hyperlink r:id="rId123" w:history="1">
              <w:r>
                <w:rPr>
                  <w:color w:val="1e198e"/>
                  <w:b w:val="1"/>
                  <w:bCs w:val="1"/>
                  <w:u w:val="single"/>
                </w:rPr>
                <w:t xml:space="preserve">La proposition de règlement communautaire en matière de successions internationales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3" w:history="1">
              <w:r>
                <w:rPr>
                  <w:color w:val="#410a8c"/>
                  <w:u w:val="single"/>
                </w:rPr>
                <w:t xml:space="preserve">hal-03637541v1</w:t>
              </w:r>
            </w:hyperlink>
          </w:p>
        </w:tc>
      </w:tr>
      <w:tr>
        <w:trPr/>
        <w:tc>
          <w:tcPr>
            <w:noWrap/>
          </w:tcPr>
          <w:p>
            <w:pPr>
              <w:spacing w:after="200"/>
            </w:pPr>
            <w:hyperlink r:id="rId124" w:history="1">
              <w:r>
                <w:rPr>
                  <w:color w:val="1e198e"/>
                  <w:b w:val="1"/>
                  <w:bCs w:val="1"/>
                  <w:u w:val="single"/>
                </w:rPr>
                <w:t xml:space="preserve">le caractère disponible de la question relative au montant de la prestation compensatoire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4" w:history="1">
              <w:r>
                <w:rPr>
                  <w:color w:val="#410a8c"/>
                  <w:u w:val="single"/>
                </w:rPr>
                <w:t xml:space="preserve">hal-03637566v1</w:t>
              </w:r>
            </w:hyperlink>
          </w:p>
        </w:tc>
      </w:tr>
      <w:tr>
        <w:trPr/>
        <w:tc>
          <w:tcPr>
            <w:noWrap/>
          </w:tcPr>
          <w:p>
            <w:pPr>
              <w:spacing w:after="200"/>
            </w:pPr>
            <w:hyperlink r:id="rId125" w:history="1">
              <w:r>
                <w:rPr>
                  <w:color w:val="1e198e"/>
                  <w:b w:val="1"/>
                  <w:bCs w:val="1"/>
                  <w:u w:val="single"/>
                </w:rPr>
                <w:t xml:space="preserve">la prohibition de l’adoption internationale et la Kafala</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5" w:history="1">
              <w:r>
                <w:rPr>
                  <w:color w:val="#410a8c"/>
                  <w:u w:val="single"/>
                </w:rPr>
                <w:t xml:space="preserve">hal-03637564v1</w:t>
              </w:r>
            </w:hyperlink>
          </w:p>
        </w:tc>
      </w:tr>
      <w:tr>
        <w:trPr/>
        <w:tc>
          <w:tcPr>
            <w:noWrap/>
          </w:tcPr>
          <w:p>
            <w:pPr>
              <w:spacing w:after="200"/>
            </w:pPr>
            <w:hyperlink r:id="rId126" w:history="1">
              <w:r>
                <w:rPr>
                  <w:color w:val="1e198e"/>
                  <w:b w:val="1"/>
                  <w:bCs w:val="1"/>
                  <w:u w:val="single"/>
                </w:rPr>
                <w:t xml:space="preserve">la loi de simplification du droit et acquisition de la nationalité française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6" w:history="1">
              <w:r>
                <w:rPr>
                  <w:color w:val="#410a8c"/>
                  <w:u w:val="single"/>
                </w:rPr>
                <w:t xml:space="preserve">hal-03637556v1</w:t>
              </w:r>
            </w:hyperlink>
          </w:p>
        </w:tc>
      </w:tr>
      <w:tr>
        <w:trPr/>
        <w:tc>
          <w:tcPr>
            <w:noWrap/>
          </w:tcPr>
          <w:p>
            <w:pPr>
              <w:spacing w:after="200"/>
            </w:pPr>
            <w:hyperlink r:id="rId127" w:history="1">
              <w:r>
                <w:rPr>
                  <w:color w:val="1e198e"/>
                  <w:b w:val="1"/>
                  <w:bCs w:val="1"/>
                  <w:u w:val="single"/>
                </w:rPr>
                <w:t xml:space="preserve">le renvoi conditionnel au service de l’unité de la loi successorale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7" w:history="1">
              <w:r>
                <w:rPr>
                  <w:color w:val="#410a8c"/>
                  <w:u w:val="single"/>
                </w:rPr>
                <w:t xml:space="preserve">hal-03637568v1</w:t>
              </w:r>
            </w:hyperlink>
          </w:p>
        </w:tc>
      </w:tr>
      <w:tr>
        <w:trPr/>
        <w:tc>
          <w:tcPr>
            <w:noWrap/>
          </w:tcPr>
          <w:p>
            <w:pPr>
              <w:spacing w:after="200"/>
            </w:pPr>
            <w:hyperlink r:id="rId128" w:history="1">
              <w:r>
                <w:rPr>
                  <w:color w:val="1e198e"/>
                  <w:b w:val="1"/>
                  <w:bCs w:val="1"/>
                  <w:u w:val="single"/>
                </w:rPr>
                <w:t xml:space="preserve">Vers une simplification du règlement des successions internationales pour la pratique notariale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2009</w:t>
            </w:r>
          </w:p>
          <w:p>
            <w:pPr/>
            <w:r>
              <w:rPr/>
              <w:t xml:space="preserve">Article dans une revue</w:t>
            </w:r>
          </w:p>
          <w:p>
            <w:pPr/>
            <w:hyperlink r:id="rId128" w:history="1">
              <w:r>
                <w:rPr>
                  <w:color w:val="#410a8c"/>
                  <w:u w:val="single"/>
                </w:rPr>
                <w:t xml:space="preserve">hal-03637446v1</w:t>
              </w:r>
            </w:hyperlink>
          </w:p>
        </w:tc>
      </w:tr>
      <w:tr>
        <w:trPr/>
        <w:tc>
          <w:tcPr>
            <w:noWrap/>
          </w:tcPr>
          <w:p>
            <w:pPr>
              <w:spacing w:after="200"/>
            </w:pPr>
            <w:hyperlink r:id="rId129" w:history="1">
              <w:r>
                <w:rPr>
                  <w:color w:val="1e198e"/>
                  <w:b w:val="1"/>
                  <w:bCs w:val="1"/>
                  <w:u w:val="single"/>
                </w:rPr>
                <w:t xml:space="preserve">procédure française de divorce devenue sans objet suite au prononcé d’un jugement 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9" w:history="1">
              <w:r>
                <w:rPr>
                  <w:color w:val="#410a8c"/>
                  <w:u w:val="single"/>
                </w:rPr>
                <w:t xml:space="preserve">hal-03637545v1</w:t>
              </w:r>
            </w:hyperlink>
          </w:p>
        </w:tc>
      </w:tr>
      <w:tr>
        <w:trPr/>
        <w:tc>
          <w:tcPr>
            <w:noWrap/>
          </w:tcPr>
          <w:p>
            <w:pPr>
              <w:spacing w:after="200"/>
            </w:pPr>
            <w:hyperlink r:id="rId130" w:history="1">
              <w:r>
                <w:rPr>
                  <w:color w:val="1e198e"/>
                  <w:b w:val="1"/>
                  <w:bCs w:val="1"/>
                  <w:u w:val="single"/>
                </w:rPr>
                <w:t xml:space="preserve">La filiation de l’enfant de statut prohibitif</w:t>
              </w:r>
            </w:hyperlink>
          </w:p>
          <w:p>
            <w:pPr/>
            <w:hyperlink r:id="rId26" w:history="1">
              <w:r>
                <w:rPr>
                  <w:color w:val="#410a8c"/>
                  <w:u w:val="single"/>
                </w:rPr>
                <w:t xml:space="preserve">Hélène Peroz</w:t>
              </w:r>
            </w:hyperlink>
          </w:p>
          <w:p>
            <w:pPr/>
            <w:r>
              <w:rPr>
                <w:i w:val="1"/>
                <w:iCs w:val="1"/>
              </w:rPr>
              <w:t xml:space="preserve">Droit de la famille</w:t>
            </w:r>
            <w:r>
              <w:rPr/>
              <w:t xml:space="preserve">, 2009, 7-8</w:t>
            </w:r>
          </w:p>
          <w:p>
            <w:pPr/>
            <w:r>
              <w:rPr/>
              <w:t xml:space="preserve">Article dans une revue</w:t>
            </w:r>
          </w:p>
          <w:p>
            <w:pPr/>
            <w:hyperlink r:id="rId130" w:history="1">
              <w:r>
                <w:rPr>
                  <w:color w:val="#410a8c"/>
                  <w:u w:val="single"/>
                </w:rPr>
                <w:t xml:space="preserve">hal-03633136v1</w:t>
              </w:r>
            </w:hyperlink>
          </w:p>
        </w:tc>
      </w:tr>
      <w:tr>
        <w:trPr/>
        <w:tc>
          <w:tcPr>
            <w:noWrap/>
          </w:tcPr>
          <w:p>
            <w:pPr>
              <w:spacing w:after="200"/>
            </w:pPr>
            <w:hyperlink r:id="rId131" w:history="1">
              <w:r>
                <w:rPr>
                  <w:color w:val="1e198e"/>
                  <w:b w:val="1"/>
                  <w:bCs w:val="1"/>
                  <w:u w:val="single"/>
                </w:rPr>
                <w:t xml:space="preserve">20.Commentaire de l’arrêt de la Première chambre civile de la Cour de cassation en date du 11 février 2009 sur l’admission du renvoi conditionnel en succession immobilière internationale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2009, 2, com. n° 8, p. 567</w:t>
            </w:r>
          </w:p>
          <w:p>
            <w:pPr/>
            <w:r>
              <w:rPr/>
              <w:t xml:space="preserve">Article dans une revue</w:t>
            </w:r>
          </w:p>
          <w:p>
            <w:pPr/>
            <w:hyperlink r:id="rId131" w:history="1">
              <w:r>
                <w:rPr>
                  <w:color w:val="#410a8c"/>
                  <w:u w:val="single"/>
                </w:rPr>
                <w:t xml:space="preserve">hal-03637410v1</w:t>
              </w:r>
            </w:hyperlink>
          </w:p>
        </w:tc>
      </w:tr>
      <w:tr>
        <w:trPr/>
        <w:tc>
          <w:tcPr>
            <w:noWrap/>
          </w:tcPr>
          <w:p>
            <w:pPr>
              <w:spacing w:after="200"/>
            </w:pPr>
            <w:hyperlink r:id="rId132" w:history="1">
              <w:r>
                <w:rPr>
                  <w:color w:val="1e198e"/>
                  <w:b w:val="1"/>
                  <w:bCs w:val="1"/>
                  <w:u w:val="single"/>
                </w:rPr>
                <w:t xml:space="preserve">la loi de simplification du droit et compétence en matière d’adoption internationale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32" w:history="1">
              <w:r>
                <w:rPr>
                  <w:color w:val="#410a8c"/>
                  <w:u w:val="single"/>
                </w:rPr>
                <w:t xml:space="preserve">hal-03637552v1</w:t>
              </w:r>
            </w:hyperlink>
          </w:p>
        </w:tc>
      </w:tr>
      <w:tr>
        <w:trPr/>
        <w:tc>
          <w:tcPr>
            <w:noWrap/>
          </w:tcPr>
          <w:p>
            <w:pPr>
              <w:spacing w:after="200"/>
            </w:pPr>
            <w:hyperlink r:id="rId133" w:history="1">
              <w:r>
                <w:rPr>
                  <w:color w:val="1e198e"/>
                  <w:b w:val="1"/>
                  <w:bCs w:val="1"/>
                  <w:u w:val="single"/>
                </w:rPr>
                <w:t xml:space="preserve">l’option de compétence pour un divorce de binationaux dans l’Union européenne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33" w:history="1">
              <w:r>
                <w:rPr>
                  <w:color w:val="#410a8c"/>
                  <w:u w:val="single"/>
                </w:rPr>
                <w:t xml:space="preserve">hal-03637548v1</w:t>
              </w:r>
            </w:hyperlink>
          </w:p>
        </w:tc>
      </w:tr>
      <w:tr>
        <w:trPr/>
        <w:tc>
          <w:tcPr>
            <w:noWrap/>
          </w:tcPr>
          <w:p>
            <w:pPr>
              <w:spacing w:after="200"/>
            </w:pPr>
            <w:hyperlink r:id="rId134" w:history="1">
              <w:r>
                <w:rPr>
                  <w:color w:val="1e198e"/>
                  <w:b w:val="1"/>
                  <w:bCs w:val="1"/>
                  <w:u w:val="single"/>
                </w:rPr>
                <w:t xml:space="preserve">« Les autorités certificatrices du titre exécutoire européen (à propos du décret n°2008-484 du 22 mai 2008)»,</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2009, 1</w:t>
            </w:r>
          </w:p>
          <w:p>
            <w:pPr/>
            <w:r>
              <w:rPr/>
              <w:t xml:space="preserve">Article dans une revue</w:t>
            </w:r>
          </w:p>
          <w:p>
            <w:pPr/>
            <w:hyperlink r:id="rId134" w:history="1">
              <w:r>
                <w:rPr>
                  <w:color w:val="#410a8c"/>
                  <w:u w:val="single"/>
                </w:rPr>
                <w:t xml:space="preserve">hal-03633140v1</w:t>
              </w:r>
            </w:hyperlink>
          </w:p>
        </w:tc>
      </w:tr>
      <w:tr>
        <w:trPr/>
        <w:tc>
          <w:tcPr>
            <w:noWrap/>
          </w:tcPr>
          <w:p>
            <w:pPr>
              <w:spacing w:after="200"/>
            </w:pPr>
            <w:hyperlink r:id="rId135" w:history="1">
              <w:r>
                <w:rPr>
                  <w:color w:val="1e198e"/>
                  <w:b w:val="1"/>
                  <w:bCs w:val="1"/>
                  <w:u w:val="single"/>
                </w:rPr>
                <w:t xml:space="preserve">La cessation des mesures de protection du majeur pour éloignement géographique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2008, p. 719 et s</w:t>
            </w:r>
          </w:p>
          <w:p>
            <w:pPr/>
            <w:r>
              <w:rPr/>
              <w:t xml:space="preserve">Article dans une revue</w:t>
            </w:r>
          </w:p>
          <w:p>
            <w:pPr/>
            <w:hyperlink r:id="rId135" w:history="1">
              <w:r>
                <w:rPr>
                  <w:color w:val="#410a8c"/>
                  <w:u w:val="single"/>
                </w:rPr>
                <w:t xml:space="preserve">hal-03633150v1</w:t>
              </w:r>
            </w:hyperlink>
          </w:p>
        </w:tc>
      </w:tr>
      <w:tr>
        <w:trPr/>
        <w:tc>
          <w:tcPr>
            <w:noWrap/>
          </w:tcPr>
          <w:p>
            <w:pPr>
              <w:spacing w:after="200"/>
            </w:pPr>
            <w:hyperlink r:id="rId136" w:history="1">
              <w:r>
                <w:rPr>
                  <w:color w:val="1e198e"/>
                  <w:b w:val="1"/>
                  <w:bCs w:val="1"/>
                  <w:u w:val="single"/>
                </w:rPr>
                <w:t xml:space="preserve">Titre exécutoire européen</w:t>
              </w:r>
            </w:hyperlink>
          </w:p>
          <w:p>
            <w:pPr/>
            <w:hyperlink r:id="rId26" w:history="1">
              <w:r>
                <w:rPr>
                  <w:color w:val="#410a8c"/>
                  <w:u w:val="single"/>
                </w:rPr>
                <w:t xml:space="preserve">Hélène Peroz</w:t>
              </w:r>
            </w:hyperlink>
          </w:p>
          <w:p>
            <w:pPr/>
            <w:r>
              <w:rPr>
                <w:i w:val="1"/>
                <w:iCs w:val="1"/>
              </w:rPr>
              <w:t xml:space="preserve">JurisClasseur Droit international [Encyclopédie juridique Juris-classeur]</w:t>
            </w:r>
            <w:r>
              <w:rPr/>
              <w:t xml:space="preserve">, 2008</w:t>
            </w:r>
          </w:p>
          <w:p>
            <w:pPr/>
            <w:r>
              <w:rPr/>
              <w:t xml:space="preserve">Article dans une revue</w:t>
            </w:r>
          </w:p>
          <w:p>
            <w:pPr/>
            <w:hyperlink r:id="rId136" w:history="1">
              <w:r>
                <w:rPr>
                  <w:color w:val="#410a8c"/>
                  <w:u w:val="single"/>
                </w:rPr>
                <w:t xml:space="preserve">hal-03637400v1</w:t>
              </w:r>
            </w:hyperlink>
          </w:p>
        </w:tc>
      </w:tr>
      <w:tr>
        <w:trPr/>
        <w:tc>
          <w:tcPr>
            <w:noWrap/>
          </w:tcPr>
          <w:p>
            <w:pPr>
              <w:spacing w:after="200"/>
            </w:pPr>
            <w:hyperlink r:id="rId137" w:history="1">
              <w:r>
                <w:rPr>
                  <w:color w:val="1e198e"/>
                  <w:b w:val="1"/>
                  <w:bCs w:val="1"/>
                  <w:u w:val="single"/>
                </w:rPr>
                <w:t xml:space="preserve">La fin des mesures de protection juridique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 pp.n° 1276</w:t>
            </w:r>
          </w:p>
          <w:p>
            <w:pPr/>
            <w:r>
              <w:rPr/>
              <w:t xml:space="preserve">Article dans une revue</w:t>
            </w:r>
          </w:p>
          <w:p>
            <w:pPr/>
            <w:hyperlink r:id="rId137" w:history="1">
              <w:r>
                <w:rPr>
                  <w:color w:val="#410a8c"/>
                  <w:u w:val="single"/>
                </w:rPr>
                <w:t xml:space="preserve">hal-03633153v1</w:t>
              </w:r>
            </w:hyperlink>
          </w:p>
        </w:tc>
      </w:tr>
      <w:tr>
        <w:trPr/>
        <w:tc>
          <w:tcPr>
            <w:noWrap/>
          </w:tcPr>
          <w:p>
            <w:pPr>
              <w:spacing w:after="200"/>
            </w:pPr>
            <w:hyperlink r:id="rId138" w:history="1">
              <w:r>
                <w:rPr>
                  <w:color w:val="1e198e"/>
                  <w:b w:val="1"/>
                  <w:bCs w:val="1"/>
                  <w:u w:val="single"/>
                </w:rPr>
                <w:t xml:space="preserve">« Le notaire, nouvel acteur du titre exécutoire européen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w:t>
            </w:r>
          </w:p>
          <w:p>
            <w:pPr/>
            <w:r>
              <w:rPr/>
              <w:t xml:space="preserve">Article dans une revue</w:t>
            </w:r>
          </w:p>
          <w:p>
            <w:pPr/>
            <w:hyperlink r:id="rId138" w:history="1">
              <w:r>
                <w:rPr>
                  <w:color w:val="#410a8c"/>
                  <w:u w:val="single"/>
                </w:rPr>
                <w:t xml:space="preserve">hal-03637455v1</w:t>
              </w:r>
            </w:hyperlink>
          </w:p>
        </w:tc>
      </w:tr>
      <w:tr>
        <w:trPr/>
        <w:tc>
          <w:tcPr>
            <w:noWrap/>
          </w:tcPr>
          <w:p>
            <w:pPr>
              <w:spacing w:after="200"/>
            </w:pPr>
            <w:hyperlink r:id="rId139" w:history="1">
              <w:r>
                <w:rPr>
                  <w:color w:val="1e198e"/>
                  <w:b w:val="1"/>
                  <w:bCs w:val="1"/>
                  <w:u w:val="single"/>
                </w:rPr>
                <w:t xml:space="preserve">« La convention de La Haye du 13 janvier 2000 sur la protection internationale des adultes et pratique notariale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w:t>
            </w:r>
          </w:p>
          <w:p>
            <w:pPr/>
            <w:r>
              <w:rPr/>
              <w:t xml:space="preserve">Article dans une revue</w:t>
            </w:r>
          </w:p>
          <w:p>
            <w:pPr/>
            <w:hyperlink r:id="rId139" w:history="1">
              <w:r>
                <w:rPr>
                  <w:color w:val="#410a8c"/>
                  <w:u w:val="single"/>
                </w:rPr>
                <w:t xml:space="preserve">hal-03637453v1</w:t>
              </w:r>
            </w:hyperlink>
          </w:p>
        </w:tc>
      </w:tr>
      <w:tr>
        <w:trPr/>
        <w:tc>
          <w:tcPr>
            <w:noWrap/>
          </w:tcPr>
          <w:p>
            <w:pPr>
              <w:spacing w:after="200"/>
            </w:pPr>
            <w:hyperlink r:id="rId140" w:history="1">
              <w:r>
                <w:rPr>
                  <w:color w:val="1e198e"/>
                  <w:b w:val="1"/>
                  <w:bCs w:val="1"/>
                  <w:u w:val="single"/>
                </w:rPr>
                <w:t xml:space="preserve">Commentaire de deux arrêts de la Première chambre civile de la Cour de cassation en date du 28 novembre 2006 sur l’absence de motivation des jugements étrangers</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2007, p. 543 et s</w:t>
            </w:r>
          </w:p>
          <w:p>
            <w:pPr/>
            <w:r>
              <w:rPr/>
              <w:t xml:space="preserve">Article dans une revue</w:t>
            </w:r>
          </w:p>
          <w:p>
            <w:pPr/>
            <w:hyperlink r:id="rId140" w:history="1">
              <w:r>
                <w:rPr>
                  <w:color w:val="#410a8c"/>
                  <w:u w:val="single"/>
                </w:rPr>
                <w:t xml:space="preserve">hal-03637413v1</w:t>
              </w:r>
            </w:hyperlink>
          </w:p>
        </w:tc>
      </w:tr>
      <w:tr>
        <w:trPr/>
        <w:tc>
          <w:tcPr>
            <w:noWrap/>
          </w:tcPr>
          <w:p>
            <w:pPr>
              <w:spacing w:after="200"/>
            </w:pPr>
            <w:hyperlink r:id="rId141" w:history="1">
              <w:r>
                <w:rPr>
                  <w:color w:val="1e198e"/>
                  <w:b w:val="1"/>
                  <w:bCs w:val="1"/>
                  <w:u w:val="single"/>
                </w:rPr>
                <w:t xml:space="preserve">La légitimation en droit international privé après l’ordonnance du 4 juillet 2005 portant réforme de la filiation</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2006, pp.581 et s</w:t>
            </w:r>
          </w:p>
          <w:p>
            <w:pPr/>
            <w:r>
              <w:rPr/>
              <w:t xml:space="preserve">Article dans une revue</w:t>
            </w:r>
          </w:p>
          <w:p>
            <w:pPr/>
            <w:hyperlink r:id="rId141" w:history="1">
              <w:r>
                <w:rPr>
                  <w:color w:val="#410a8c"/>
                  <w:u w:val="single"/>
                </w:rPr>
                <w:t xml:space="preserve">hal-03633156v1</w:t>
              </w:r>
            </w:hyperlink>
          </w:p>
        </w:tc>
      </w:tr>
      <w:tr>
        <w:trPr/>
        <w:tc>
          <w:tcPr>
            <w:noWrap/>
          </w:tcPr>
          <w:p>
            <w:pPr>
              <w:spacing w:after="200"/>
            </w:pPr>
            <w:hyperlink r:id="rId142" w:history="1">
              <w:r>
                <w:rPr>
                  <w:color w:val="1e198e"/>
                  <w:b w:val="1"/>
                  <w:bCs w:val="1"/>
                  <w:u w:val="single"/>
                </w:rPr>
                <w:t xml:space="preserve">14. « Le Règlement (CE) n° 805/2004 du 21 avril 2004 portant création d’un titre exécutoire européen pour les créances incontestées »,</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2005, pp. 637 et s</w:t>
            </w:r>
          </w:p>
          <w:p>
            <w:pPr/>
            <w:r>
              <w:rPr/>
              <w:t xml:space="preserve">Article dans une revue</w:t>
            </w:r>
          </w:p>
          <w:p>
            <w:pPr/>
            <w:hyperlink r:id="rId142" w:history="1">
              <w:r>
                <w:rPr>
                  <w:color w:val="#410a8c"/>
                  <w:u w:val="single"/>
                </w:rPr>
                <w:t xml:space="preserve">hal-03637381v1</w:t>
              </w:r>
            </w:hyperlink>
          </w:p>
        </w:tc>
      </w:tr>
      <w:tr>
        <w:trPr/>
        <w:tc>
          <w:tcPr>
            <w:noWrap/>
          </w:tcPr>
          <w:p>
            <w:pPr>
              <w:spacing w:after="200"/>
            </w:pPr>
            <w:hyperlink r:id="rId143" w:history="1">
              <w:r>
                <w:rPr>
                  <w:color w:val="1e198e"/>
                  <w:b w:val="1"/>
                  <w:bCs w:val="1"/>
                  <w:u w:val="single"/>
                </w:rPr>
                <w:t xml:space="preserve">l’Exclusion de la litispendance internationale en matière de répudiation unilatérale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2005</w:t>
            </w:r>
          </w:p>
          <w:p>
            <w:pPr/>
            <w:r>
              <w:rPr/>
              <w:t xml:space="preserve">Article dans une revue</w:t>
            </w:r>
          </w:p>
          <w:p>
            <w:pPr/>
            <w:hyperlink r:id="rId143" w:history="1">
              <w:r>
                <w:rPr>
                  <w:color w:val="#410a8c"/>
                  <w:u w:val="single"/>
                </w:rPr>
                <w:t xml:space="preserve">hal-03637474v1</w:t>
              </w:r>
            </w:hyperlink>
          </w:p>
        </w:tc>
      </w:tr>
      <w:tr>
        <w:trPr/>
        <w:tc>
          <w:tcPr>
            <w:noWrap/>
          </w:tcPr>
          <w:p>
            <w:pPr>
              <w:spacing w:after="200"/>
            </w:pPr>
            <w:hyperlink r:id="rId144" w:history="1">
              <w:r>
                <w:rPr>
                  <w:color w:val="1e198e"/>
                  <w:b w:val="1"/>
                  <w:bCs w:val="1"/>
                  <w:u w:val="single"/>
                </w:rPr>
                <w:t xml:space="preserve">« Jugements étrangers et pratique notariale : l’apport du droit international privé communautaire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n° 1525, p.1624</w:t>
            </w:r>
          </w:p>
          <w:p>
            <w:pPr/>
            <w:r>
              <w:rPr/>
              <w:t xml:space="preserve">Article dans une revue</w:t>
            </w:r>
          </w:p>
          <w:p>
            <w:pPr/>
            <w:hyperlink r:id="rId144" w:history="1">
              <w:r>
                <w:rPr>
                  <w:color w:val="#410a8c"/>
                  <w:u w:val="single"/>
                </w:rPr>
                <w:t xml:space="preserve">hal-03637391v1</w:t>
              </w:r>
            </w:hyperlink>
          </w:p>
        </w:tc>
      </w:tr>
      <w:tr>
        <w:trPr/>
        <w:tc>
          <w:tcPr>
            <w:noWrap/>
          </w:tcPr>
          <w:p>
            <w:pPr>
              <w:spacing w:after="200"/>
            </w:pPr>
            <w:hyperlink r:id="rId145" w:history="1">
              <w:r>
                <w:rPr>
                  <w:color w:val="1e198e"/>
                  <w:b w:val="1"/>
                  <w:bCs w:val="1"/>
                  <w:u w:val="single"/>
                </w:rPr>
                <w:t xml:space="preserve">Commentaire d’un arrêt de la Première chambre civile de la Cour de cassation en date du 29 septembre 2004 sur la question de savoir si l’exequatur d’un jugement étranger condamnant une caution dispense le créancier de la déclaration de créance dans le cadre de la faillite ouverte en France de son débiteur principal</w:t>
              </w:r>
            </w:hyperlink>
          </w:p>
          <w:p>
            <w:pPr/>
            <w:hyperlink r:id="rId26" w:history="1">
              <w:r>
                <w:rPr>
                  <w:color w:val="#410a8c"/>
                  <w:u w:val="single"/>
                </w:rPr>
                <w:t xml:space="preserve">Hélène Peroz</w:t>
              </w:r>
            </w:hyperlink>
          </w:p>
          <w:p>
            <w:pPr/>
            <w:r>
              <w:rPr>
                <w:i w:val="1"/>
                <w:iCs w:val="1"/>
              </w:rPr>
              <w:t xml:space="preserve">Actualité des procédures collectives : la lettre Juris-classeur</w:t>
            </w:r>
            <w:r>
              <w:rPr/>
              <w:t xml:space="preserve">, 2004</w:t>
            </w:r>
          </w:p>
          <w:p>
            <w:pPr/>
            <w:r>
              <w:rPr/>
              <w:t xml:space="preserve">Article dans une revue</w:t>
            </w:r>
          </w:p>
          <w:p>
            <w:pPr/>
            <w:hyperlink r:id="rId145" w:history="1">
              <w:r>
                <w:rPr>
                  <w:color w:val="#410a8c"/>
                  <w:u w:val="single"/>
                </w:rPr>
                <w:t xml:space="preserve">hal-03637415v1</w:t>
              </w:r>
            </w:hyperlink>
          </w:p>
        </w:tc>
      </w:tr>
      <w:tr>
        <w:trPr/>
        <w:tc>
          <w:tcPr>
            <w:noWrap/>
          </w:tcPr>
          <w:p>
            <w:pPr>
              <w:spacing w:after="200"/>
            </w:pPr>
            <w:hyperlink r:id="rId146" w:history="1">
              <w:r>
                <w:rPr>
                  <w:color w:val="1e198e"/>
                  <w:b w:val="1"/>
                  <w:bCs w:val="1"/>
                  <w:u w:val="single"/>
                </w:rPr>
                <w:t xml:space="preserve">« L’acquisition de biens en France par des époux étrangers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n° 1264,, pp.911</w:t>
            </w:r>
          </w:p>
          <w:p>
            <w:pPr/>
            <w:r>
              <w:rPr/>
              <w:t xml:space="preserve">Article dans une revue</w:t>
            </w:r>
          </w:p>
          <w:p>
            <w:pPr/>
            <w:hyperlink r:id="rId146" w:history="1">
              <w:r>
                <w:rPr>
                  <w:color w:val="#410a8c"/>
                  <w:u w:val="single"/>
                </w:rPr>
                <w:t xml:space="preserve">hal-03637395v1</w:t>
              </w:r>
            </w:hyperlink>
          </w:p>
        </w:tc>
      </w:tr>
      <w:tr>
        <w:trPr/>
        <w:tc>
          <w:tcPr>
            <w:noWrap/>
          </w:tcPr>
          <w:p>
            <w:pPr>
              <w:spacing w:after="200"/>
            </w:pPr>
            <w:hyperlink r:id="rId147" w:history="1">
              <w:r>
                <w:rPr>
                  <w:color w:val="1e198e"/>
                  <w:b w:val="1"/>
                  <w:bCs w:val="1"/>
                  <w:u w:val="single"/>
                </w:rPr>
                <w:t xml:space="preserve">Commentaire de trois arrêts de la Première chambre de la Cour de cassation en date du 17 février 2004 « Du dernier râle avant trépas des répudiations musulmanes unilatérales »,</w:t>
              </w:r>
            </w:hyperlink>
          </w:p>
          <w:p>
            <w:pPr/>
            <w:hyperlink r:id="rId26" w:history="1">
              <w:r>
                <w:rPr>
                  <w:color w:val="#410a8c"/>
                  <w:u w:val="single"/>
                </w:rPr>
                <w:t xml:space="preserve">Hélène Peroz</w:t>
              </w:r>
            </w:hyperlink>
          </w:p>
          <w:p>
            <w:pPr/>
            <w:r>
              <w:rPr>
                <w:i w:val="1"/>
                <w:iCs w:val="1"/>
              </w:rPr>
              <w:t xml:space="preserve">Petites affiches</w:t>
            </w:r>
            <w:r>
              <w:rPr/>
              <w:t xml:space="preserve">, 2004</w:t>
            </w:r>
          </w:p>
          <w:p>
            <w:pPr/>
            <w:r>
              <w:rPr/>
              <w:t xml:space="preserve">Article dans une revue</w:t>
            </w:r>
          </w:p>
          <w:p>
            <w:pPr/>
            <w:hyperlink r:id="rId147" w:history="1">
              <w:r>
                <w:rPr>
                  <w:color w:val="#410a8c"/>
                  <w:u w:val="single"/>
                </w:rPr>
                <w:t xml:space="preserve">hal-03637418v1</w:t>
              </w:r>
            </w:hyperlink>
          </w:p>
        </w:tc>
      </w:tr>
      <w:tr>
        <w:trPr/>
        <w:tc>
          <w:tcPr>
            <w:noWrap/>
          </w:tcPr>
          <w:p>
            <w:pPr>
              <w:spacing w:after="200"/>
            </w:pPr>
            <w:hyperlink r:id="rId148" w:history="1">
              <w:r>
                <w:rPr>
                  <w:color w:val="1e198e"/>
                  <w:b w:val="1"/>
                  <w:bCs w:val="1"/>
                  <w:u w:val="single"/>
                </w:rPr>
                <w:t xml:space="preserve">La circulation transfrontalière des actes notariés après le Décret du 20 août 2004</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p.1898</w:t>
            </w:r>
          </w:p>
          <w:p>
            <w:pPr/>
            <w:r>
              <w:rPr/>
              <w:t xml:space="preserve">Article dans une revue</w:t>
            </w:r>
          </w:p>
          <w:p>
            <w:pPr/>
            <w:hyperlink r:id="rId148" w:history="1">
              <w:r>
                <w:rPr>
                  <w:color w:val="#410a8c"/>
                  <w:u w:val="single"/>
                </w:rPr>
                <w:t xml:space="preserve">hal-03637387v1</w:t>
              </w:r>
            </w:hyperlink>
          </w:p>
        </w:tc>
      </w:tr>
      <w:tr>
        <w:trPr/>
        <w:tc>
          <w:tcPr>
            <w:noWrap/>
          </w:tcPr>
          <w:p>
            <w:pPr>
              <w:spacing w:after="200"/>
            </w:pPr>
            <w:hyperlink r:id="rId149" w:history="1">
              <w:r>
                <w:rPr>
                  <w:color w:val="1e198e"/>
                  <w:b w:val="1"/>
                  <w:bCs w:val="1"/>
                  <w:u w:val="single"/>
                </w:rPr>
                <w:t xml:space="preserve">Commentaire de l’arrêt de la Première chambre civile de la Cour de cassation en date du 18 septembre 2002 sur la preuve de la loi étrangère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2003, pp. 107 et s</w:t>
            </w:r>
          </w:p>
          <w:p>
            <w:pPr/>
            <w:r>
              <w:rPr/>
              <w:t xml:space="preserve">Article dans une revue</w:t>
            </w:r>
          </w:p>
          <w:p>
            <w:pPr/>
            <w:hyperlink r:id="rId149" w:history="1">
              <w:r>
                <w:rPr>
                  <w:color w:val="#410a8c"/>
                  <w:u w:val="single"/>
                </w:rPr>
                <w:t xml:space="preserve">hal-03637420v1</w:t>
              </w:r>
            </w:hyperlink>
          </w:p>
        </w:tc>
      </w:tr>
      <w:tr>
        <w:trPr/>
        <w:tc>
          <w:tcPr>
            <w:noWrap/>
          </w:tcPr>
          <w:p>
            <w:pPr>
              <w:spacing w:after="200"/>
            </w:pPr>
            <w:hyperlink r:id="rId150" w:history="1">
              <w:r>
                <w:rPr>
                  <w:color w:val="1e198e"/>
                  <w:b w:val="1"/>
                  <w:bCs w:val="1"/>
                  <w:u w:val="single"/>
                </w:rPr>
                <w:t xml:space="preserve">Commentaire de l’arrêt de la chambre Commerciale de la Cour de cassation en date du 11 décembre 2001 sur la compétence des tribunaux en matière de contrat de transport international</w:t>
              </w:r>
            </w:hyperlink>
          </w:p>
          <w:p>
            <w:pPr/>
            <w:hyperlink r:id="rId26" w:history="1">
              <w:r>
                <w:rPr>
                  <w:color w:val="#410a8c"/>
                  <w:u w:val="single"/>
                </w:rPr>
                <w:t xml:space="preserve">Hélène Peroz</w:t>
              </w:r>
            </w:hyperlink>
          </w:p>
          <w:p>
            <w:pPr/>
            <w:r>
              <w:rPr>
                <w:i w:val="1"/>
                <w:iCs w:val="1"/>
              </w:rPr>
              <w:t xml:space="preserve">Revue de jurisprudence commerciale. Ancien journal des agréés</w:t>
            </w:r>
            <w:r>
              <w:rPr/>
              <w:t xml:space="preserve">, 2002, pp.330</w:t>
            </w:r>
          </w:p>
          <w:p>
            <w:pPr/>
            <w:r>
              <w:rPr/>
              <w:t xml:space="preserve">Article dans une revue</w:t>
            </w:r>
          </w:p>
          <w:p>
            <w:pPr/>
            <w:hyperlink r:id="rId150" w:history="1">
              <w:r>
                <w:rPr>
                  <w:color w:val="#410a8c"/>
                  <w:u w:val="single"/>
                </w:rPr>
                <w:t xml:space="preserve">hal-03637426v1</w:t>
              </w:r>
            </w:hyperlink>
          </w:p>
        </w:tc>
      </w:tr>
      <w:tr>
        <w:trPr/>
        <w:tc>
          <w:tcPr>
            <w:noWrap/>
          </w:tcPr>
          <w:p>
            <w:pPr>
              <w:spacing w:after="200"/>
            </w:pPr>
            <w:hyperlink r:id="rId151" w:history="1">
              <w:r>
                <w:rPr>
                  <w:color w:val="1e198e"/>
                  <w:b w:val="1"/>
                  <w:bCs w:val="1"/>
                  <w:u w:val="single"/>
                </w:rPr>
                <w:t xml:space="preserve">Commentaire de l’arrêt de la Première chambre civile de la Cour de cassation en date du 19 octobre 1999 sur la preuve de la loi étrangère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2000, pp. 751 et s</w:t>
            </w:r>
          </w:p>
          <w:p>
            <w:pPr/>
            <w:r>
              <w:rPr/>
              <w:t xml:space="preserve">Article dans une revue</w:t>
            </w:r>
          </w:p>
          <w:p>
            <w:pPr/>
            <w:hyperlink r:id="rId151" w:history="1">
              <w:r>
                <w:rPr>
                  <w:color w:val="#410a8c"/>
                  <w:u w:val="single"/>
                </w:rPr>
                <w:t xml:space="preserve">hal-03637428v1</w:t>
              </w:r>
            </w:hyperlink>
          </w:p>
        </w:tc>
      </w:tr>
      <w:tr>
        <w:trPr/>
        <w:tc>
          <w:tcPr>
            <w:noWrap/>
          </w:tcPr>
          <w:p>
            <w:pPr>
              <w:spacing w:after="200"/>
            </w:pPr>
            <w:hyperlink r:id="rId152" w:history="1">
              <w:r>
                <w:rPr>
                  <w:color w:val="1e198e"/>
                  <w:b w:val="1"/>
                  <w:bCs w:val="1"/>
                  <w:u w:val="single"/>
                </w:rPr>
                <w:t xml:space="preserve">La qualification de la créance de salaire différé</w:t>
              </w:r>
            </w:hyperlink>
          </w:p>
          <w:p>
            <w:pPr/>
            <w:hyperlink r:id="rId26" w:history="1">
              <w:r>
                <w:rPr>
                  <w:color w:val="#410a8c"/>
                  <w:u w:val="single"/>
                </w:rPr>
                <w:t xml:space="preserve">Hélène Peroz</w:t>
              </w:r>
            </w:hyperlink>
          </w:p>
          <w:p>
            <w:pPr/>
            <w:r>
              <w:rPr>
                <w:i w:val="1"/>
                <w:iCs w:val="1"/>
              </w:rPr>
              <w:t xml:space="preserve">Recueil Dalloz</w:t>
            </w:r>
            <w:r>
              <w:rPr/>
              <w:t xml:space="preserve">, 2000, 24, pp.527</w:t>
            </w:r>
          </w:p>
          <w:p>
            <w:pPr/>
            <w:r>
              <w:rPr/>
              <w:t xml:space="preserve">Article dans une revue</w:t>
            </w:r>
          </w:p>
          <w:p>
            <w:pPr/>
            <w:hyperlink r:id="rId152" w:history="1">
              <w:r>
                <w:rPr>
                  <w:color w:val="#410a8c"/>
                  <w:u w:val="single"/>
                </w:rPr>
                <w:t xml:space="preserve">halshs-02205887v1</w:t>
              </w:r>
            </w:hyperlink>
          </w:p>
        </w:tc>
      </w:tr>
      <w:tr>
        <w:trPr/>
        <w:tc>
          <w:tcPr>
            <w:noWrap/>
          </w:tcPr>
          <w:p>
            <w:pPr>
              <w:spacing w:after="200"/>
            </w:pPr>
            <w:hyperlink r:id="rId153" w:history="1">
              <w:r>
                <w:rPr>
                  <w:color w:val="1e198e"/>
                  <w:b w:val="1"/>
                  <w:bCs w:val="1"/>
                  <w:u w:val="single"/>
                </w:rPr>
                <w:t xml:space="preserve">Commentaire de l’arrêt de la chambre Criminelle de la Cour de cassation du 16 septembre 1997 « Réflexions sur la place de la tradition en droit (à propos de la tauromachie) »,</w:t>
              </w:r>
            </w:hyperlink>
          </w:p>
          <w:p>
            <w:pPr/>
            <w:hyperlink r:id="rId26" w:history="1">
              <w:r>
                <w:rPr>
                  <w:color w:val="#410a8c"/>
                  <w:u w:val="single"/>
                </w:rPr>
                <w:t xml:space="preserve">Hélène Peroz</w:t>
              </w:r>
            </w:hyperlink>
          </w:p>
          <w:p>
            <w:pPr/>
            <w:r>
              <w:rPr>
                <w:i w:val="1"/>
                <w:iCs w:val="1"/>
              </w:rPr>
              <w:t xml:space="preserve">Petites affiches, Gazette du Palais, La Loi, Le Quotidien juridique [Titre actuel : Petites affiches]</w:t>
            </w:r>
            <w:r>
              <w:rPr/>
              <w:t xml:space="preserve">, 1998, 125, pp. 9 et s</w:t>
            </w:r>
          </w:p>
          <w:p>
            <w:pPr/>
            <w:r>
              <w:rPr/>
              <w:t xml:space="preserve">Article dans une revue</w:t>
            </w:r>
          </w:p>
          <w:p>
            <w:pPr/>
            <w:hyperlink r:id="rId153" w:history="1">
              <w:r>
                <w:rPr>
                  <w:color w:val="#410a8c"/>
                  <w:u w:val="single"/>
                </w:rPr>
                <w:t xml:space="preserve">hal-03637431v1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Les notions de décisions, d'actes authentiques et d'accords dans les règlements européens de droit international privé</w:t>
              </w:r>
            </w:hyperlink>
          </w:p>
          <w:p>
            <w:pPr/>
            <w:hyperlink r:id="rId11" w:history="1">
              <w:r>
                <w:rPr>
                  <w:color w:val="#410a8c"/>
                  <w:u w:val="single"/>
                </w:rPr>
                <w:t xml:space="preserve">Hélène Péroz</w:t>
              </w:r>
            </w:hyperlink>
          </w:p>
          <w:p>
            <w:pPr/>
            <w:r>
              <w:rPr>
                <w:i w:val="1"/>
                <w:iCs w:val="1"/>
              </w:rPr>
              <w:t xml:space="preserve">Communication au Comité français de droit international privé</w:t>
            </w:r>
            <w:r>
              <w:rPr/>
              <w:t xml:space="preserve">, Comité Français de droit international privé, Mar 2024, Paris, France</w:t>
            </w:r>
          </w:p>
          <w:p>
            <w:pPr/>
            <w:r>
              <w:rPr/>
              <w:t xml:space="preserve">Communication dans un congrès</w:t>
            </w:r>
          </w:p>
          <w:p>
            <w:pPr/>
            <w:hyperlink r:id="rId154" w:history="1">
              <w:r>
                <w:rPr>
                  <w:color w:val="#410a8c"/>
                  <w:u w:val="single"/>
                </w:rPr>
                <w:t xml:space="preserve">hal-04941059v1</w:t>
              </w:r>
            </w:hyperlink>
          </w:p>
        </w:tc>
      </w:tr>
      <w:tr>
        <w:trPr/>
        <w:tc>
          <w:tcPr>
            <w:noWrap/>
          </w:tcPr>
          <w:p>
            <w:pPr>
              <w:spacing w:after="200"/>
            </w:pPr>
            <w:hyperlink r:id="rId155" w:history="1">
              <w:r>
                <w:rPr>
                  <w:color w:val="1e198e"/>
                  <w:b w:val="1"/>
                  <w:bCs w:val="1"/>
                  <w:u w:val="single"/>
                </w:rPr>
                <w:t xml:space="preserve">Démembrement et droit international privé</w:t>
              </w:r>
            </w:hyperlink>
          </w:p>
          <w:p>
            <w:pPr/>
            <w:hyperlink r:id="rId11" w:history="1">
              <w:r>
                <w:rPr>
                  <w:color w:val="#410a8c"/>
                  <w:u w:val="single"/>
                </w:rPr>
                <w:t xml:space="preserve">Hélène Péroz</w:t>
              </w:r>
            </w:hyperlink>
          </w:p>
          <w:p>
            <w:pPr/>
            <w:r>
              <w:rPr>
                <w:i w:val="1"/>
                <w:iCs w:val="1"/>
              </w:rPr>
              <w:t xml:space="preserve">Le démembrement au service de la transmission</w:t>
            </w:r>
            <w:r>
              <w:rPr/>
              <w:t xml:space="preserve">, Professeure Charlotte Goldie-Genicon, présidente du Comité scientifique et Arnaud Houis, président de l’ARNU-Nantes, Jan 2025, Nantes, France</w:t>
            </w:r>
          </w:p>
          <w:p>
            <w:pPr/>
            <w:r>
              <w:rPr/>
              <w:t xml:space="preserve">Communication dans un congrès</w:t>
            </w:r>
          </w:p>
          <w:p>
            <w:pPr/>
            <w:hyperlink r:id="rId155" w:history="1">
              <w:r>
                <w:rPr>
                  <w:color w:val="#410a8c"/>
                  <w:u w:val="single"/>
                </w:rPr>
                <w:t xml:space="preserve">hal-04941012v1</w:t>
              </w:r>
            </w:hyperlink>
          </w:p>
        </w:tc>
      </w:tr>
      <w:tr>
        <w:trPr/>
        <w:tc>
          <w:tcPr>
            <w:noWrap/>
          </w:tcPr>
          <w:p>
            <w:pPr>
              <w:spacing w:after="200"/>
            </w:pPr>
            <w:hyperlink r:id="rId156" w:history="1">
              <w:r>
                <w:rPr>
                  <w:color w:val="1e198e"/>
                  <w:b w:val="1"/>
                  <w:bCs w:val="1"/>
                  <w:u w:val="single"/>
                </w:rPr>
                <w:t xml:space="preserve">Désigner la loi applicable à la succession</w:t>
              </w:r>
            </w:hyperlink>
          </w:p>
          <w:p>
            <w:pPr/>
            <w:hyperlink r:id="rId11" w:history="1">
              <w:r>
                <w:rPr>
                  <w:color w:val="#410a8c"/>
                  <w:u w:val="single"/>
                </w:rPr>
                <w:t xml:space="preserve">Hélène Péroz</w:t>
              </w:r>
            </w:hyperlink>
          </w:p>
          <w:p>
            <w:pPr/>
            <w:r>
              <w:rPr>
                <w:i w:val="1"/>
                <w:iCs w:val="1"/>
              </w:rPr>
              <w:t xml:space="preserve">Les 10 ans de pratique du règlement européen sur les successions internationales</w:t>
            </w:r>
            <w:r>
              <w:rPr/>
              <w:t xml:space="preserve">, Faculté de droit Lyon 3 et ACENODE, Dec 2025, LYON (Université Lyon 3), France</w:t>
            </w:r>
          </w:p>
          <w:p>
            <w:pPr/>
            <w:r>
              <w:rPr/>
              <w:t xml:space="preserve">Communication dans un congrès</w:t>
            </w:r>
          </w:p>
          <w:p>
            <w:pPr/>
            <w:hyperlink r:id="rId156" w:history="1">
              <w:r>
                <w:rPr>
                  <w:color w:val="#410a8c"/>
                  <w:u w:val="single"/>
                </w:rPr>
                <w:t xml:space="preserve">hal-05441295v1</w:t>
              </w:r>
            </w:hyperlink>
          </w:p>
        </w:tc>
      </w:tr>
      <w:tr>
        <w:trPr/>
        <w:tc>
          <w:tcPr>
            <w:noWrap/>
          </w:tcPr>
          <w:p>
            <w:pPr>
              <w:spacing w:after="200"/>
            </w:pPr>
            <w:hyperlink r:id="rId157" w:history="1">
              <w:r>
                <w:rPr>
                  <w:color w:val="1e198e"/>
                  <w:b w:val="1"/>
                  <w:bCs w:val="1"/>
                  <w:u w:val="single"/>
                </w:rPr>
                <w:t xml:space="preserve">Déchéance et droit international privé</w:t>
              </w:r>
            </w:hyperlink>
          </w:p>
          <w:p>
            <w:pPr/>
            <w:hyperlink r:id="rId11" w:history="1">
              <w:r>
                <w:rPr>
                  <w:color w:val="#410a8c"/>
                  <w:u w:val="single"/>
                </w:rPr>
                <w:t xml:space="preserve">Hélène Péroz</w:t>
              </w:r>
            </w:hyperlink>
          </w:p>
          <w:p>
            <w:pPr/>
            <w:r>
              <w:rPr>
                <w:i w:val="1"/>
                <w:iCs w:val="1"/>
              </w:rPr>
              <w:t xml:space="preserve">Famille et déchéance</w:t>
            </w:r>
            <w:r>
              <w:rPr/>
              <w:t xml:space="preserve">, Vivien Zalewski-Sicard, Oct 2024, Nantes (France), France. pp 42 à 45</w:t>
            </w:r>
          </w:p>
          <w:p>
            <w:pPr/>
            <w:r>
              <w:rPr/>
              <w:t xml:space="preserve">Communication dans un congrès</w:t>
            </w:r>
          </w:p>
          <w:p>
            <w:pPr/>
            <w:hyperlink r:id="rId157" w:history="1">
              <w:r>
                <w:rPr>
                  <w:color w:val="#410a8c"/>
                  <w:u w:val="single"/>
                </w:rPr>
                <w:t xml:space="preserve">hal-04940974v1</w:t>
              </w:r>
            </w:hyperlink>
          </w:p>
        </w:tc>
      </w:tr>
      <w:tr>
        <w:trPr/>
        <w:tc>
          <w:tcPr>
            <w:noWrap/>
          </w:tcPr>
          <w:p>
            <w:pPr>
              <w:spacing w:after="200"/>
            </w:pPr>
            <w:hyperlink r:id="rId158" w:history="1">
              <w:r>
                <w:rPr>
                  <w:color w:val="1e198e"/>
                  <w:b w:val="1"/>
                  <w:bCs w:val="1"/>
                  <w:u w:val="single"/>
                </w:rPr>
                <w:t xml:space="preserve">La déchéance en droit international privé</w:t>
              </w:r>
            </w:hyperlink>
          </w:p>
          <w:p>
            <w:pPr/>
            <w:hyperlink r:id="rId11" w:history="1">
              <w:r>
                <w:rPr>
                  <w:color w:val="#410a8c"/>
                  <w:u w:val="single"/>
                </w:rPr>
                <w:t xml:space="preserve">Hélène Péroz</w:t>
              </w:r>
            </w:hyperlink>
          </w:p>
          <w:p>
            <w:pPr/>
            <w:r>
              <w:rPr>
                <w:i w:val="1"/>
                <w:iCs w:val="1"/>
              </w:rPr>
              <w:t xml:space="preserve">Famille et déchéance</w:t>
            </w:r>
            <w:r>
              <w:rPr/>
              <w:t xml:space="preserve">, Laboratoire IRDP de Nantes Université, Oct 2024, Nantes, France</w:t>
            </w:r>
          </w:p>
          <w:p>
            <w:pPr/>
            <w:r>
              <w:rPr/>
              <w:t xml:space="preserve">Communication dans un congrès</w:t>
            </w:r>
          </w:p>
          <w:p>
            <w:pPr/>
            <w:hyperlink r:id="rId158" w:history="1">
              <w:r>
                <w:rPr>
                  <w:color w:val="#410a8c"/>
                  <w:u w:val="single"/>
                </w:rPr>
                <w:t xml:space="preserve">hal-05484155v1</w:t>
              </w:r>
            </w:hyperlink>
          </w:p>
        </w:tc>
      </w:tr>
      <w:tr>
        <w:trPr/>
        <w:tc>
          <w:tcPr>
            <w:noWrap/>
          </w:tcPr>
          <w:p>
            <w:pPr>
              <w:spacing w:after="200"/>
            </w:pPr>
            <w:hyperlink r:id="rId159" w:history="1">
              <w:r>
                <w:rPr>
                  <w:color w:val="1e198e"/>
                  <w:b w:val="1"/>
                  <w:bCs w:val="1"/>
                  <w:u w:val="single"/>
                </w:rPr>
                <w:t xml:space="preserve">Les conflits de juridictions et de lois en matière de protection des adultes vulnérables</w:t>
              </w:r>
            </w:hyperlink>
          </w:p>
          <w:p>
            <w:pPr/>
            <w:hyperlink r:id="rId11" w:history="1">
              <w:r>
                <w:rPr>
                  <w:color w:val="#410a8c"/>
                  <w:u w:val="single"/>
                </w:rPr>
                <w:t xml:space="preserve">Hélène Péroz</w:t>
              </w:r>
            </w:hyperlink>
          </w:p>
          <w:p>
            <w:pPr/>
            <w:r>
              <w:rPr>
                <w:i w:val="1"/>
                <w:iCs w:val="1"/>
              </w:rPr>
              <w:t xml:space="preserve">L’adulte vulnérable dans l’ordre européen et international : anticiper la protection en droit international privé et comparé</w:t>
            </w:r>
            <w:r>
              <w:rPr/>
              <w:t xml:space="preserve">, Kenza LESAFFRE et David BOULANGER,, Jul 2024, Lille, France</w:t>
            </w:r>
          </w:p>
          <w:p>
            <w:pPr/>
            <w:r>
              <w:rPr/>
              <w:t xml:space="preserve">Communication dans un congrès</w:t>
            </w:r>
          </w:p>
          <w:p>
            <w:pPr/>
            <w:hyperlink r:id="rId159" w:history="1">
              <w:r>
                <w:rPr>
                  <w:color w:val="#410a8c"/>
                  <w:u w:val="single"/>
                </w:rPr>
                <w:t xml:space="preserve">hal-04941040v1</w:t>
              </w:r>
            </w:hyperlink>
          </w:p>
        </w:tc>
      </w:tr>
      <w:tr>
        <w:trPr/>
        <w:tc>
          <w:tcPr>
            <w:noWrap/>
          </w:tcPr>
          <w:p>
            <w:pPr>
              <w:spacing w:after="200"/>
            </w:pPr>
            <w:hyperlink r:id="rId160" w:history="1">
              <w:r>
                <w:rPr>
                  <w:color w:val="1e198e"/>
                  <w:b w:val="1"/>
                  <w:bCs w:val="1"/>
                  <w:u w:val="single"/>
                </w:rPr>
                <w:t xml:space="preserve">Les libéralités dans un contexte franco-portugais</w:t>
              </w:r>
            </w:hyperlink>
          </w:p>
          <w:p>
            <w:pPr/>
            <w:hyperlink r:id="rId11" w:history="1">
              <w:r>
                <w:rPr>
                  <w:color w:val="#410a8c"/>
                  <w:u w:val="single"/>
                </w:rPr>
                <w:t xml:space="preserve">Hélène Péroz</w:t>
              </w:r>
            </w:hyperlink>
          </w:p>
          <w:p>
            <w:pPr/>
            <w:r>
              <w:rPr>
                <w:i w:val="1"/>
                <w:iCs w:val="1"/>
              </w:rPr>
              <w:t xml:space="preserve">Gestion et transmission de patrimoine dans un contexte franco-portugais</w:t>
            </w:r>
            <w:r>
              <w:rPr/>
              <w:t xml:space="preserve">, Alina Goncharova, Fabienne Labelle et Audrey Damiens, Dec 2024, Tours, France</w:t>
            </w:r>
          </w:p>
          <w:p>
            <w:pPr/>
            <w:r>
              <w:rPr/>
              <w:t xml:space="preserve">Communication dans un congrès</w:t>
            </w:r>
          </w:p>
          <w:p>
            <w:pPr/>
            <w:hyperlink r:id="rId160" w:history="1">
              <w:r>
                <w:rPr>
                  <w:color w:val="#410a8c"/>
                  <w:u w:val="single"/>
                </w:rPr>
                <w:t xml:space="preserve">hal-04941026v1</w:t>
              </w:r>
            </w:hyperlink>
          </w:p>
        </w:tc>
      </w:tr>
      <w:tr>
        <w:trPr/>
        <w:tc>
          <w:tcPr>
            <w:noWrap/>
          </w:tcPr>
          <w:p>
            <w:pPr>
              <w:spacing w:after="200"/>
            </w:pPr>
            <w:hyperlink r:id="rId161" w:history="1">
              <w:r>
                <w:rPr>
                  <w:color w:val="1e198e"/>
                  <w:b w:val="1"/>
                  <w:bCs w:val="1"/>
                  <w:u w:val="single"/>
                </w:rPr>
                <w:t xml:space="preserve">La transcription des actes d'état civil : les actes de naissance</w:t>
              </w:r>
            </w:hyperlink>
          </w:p>
          <w:p>
            <w:pPr/>
            <w:hyperlink r:id="rId11" w:history="1">
              <w:r>
                <w:rPr>
                  <w:color w:val="#410a8c"/>
                  <w:u w:val="single"/>
                </w:rPr>
                <w:t xml:space="preserve">Hélène Péroz</w:t>
              </w:r>
            </w:hyperlink>
          </w:p>
          <w:p>
            <w:pPr/>
            <w:r>
              <w:rPr>
                <w:i w:val="1"/>
                <w:iCs w:val="1"/>
              </w:rPr>
              <w:t xml:space="preserve">Cycle de conférences "Identités familiales en question"</w:t>
            </w:r>
            <w:r>
              <w:rPr/>
              <w:t xml:space="preserve">, Laboratoire IRDP de Nantes Université, Mar 2024, Nantes, France</w:t>
            </w:r>
          </w:p>
          <w:p>
            <w:pPr/>
            <w:r>
              <w:rPr/>
              <w:t xml:space="preserve">Communication dans un congrès</w:t>
            </w:r>
          </w:p>
          <w:p>
            <w:pPr/>
            <w:hyperlink r:id="rId161" w:history="1">
              <w:r>
                <w:rPr>
                  <w:color w:val="#410a8c"/>
                  <w:u w:val="single"/>
                </w:rPr>
                <w:t xml:space="preserve">hal-05484224v1</w:t>
              </w:r>
            </w:hyperlink>
          </w:p>
        </w:tc>
      </w:tr>
      <w:tr>
        <w:trPr/>
        <w:tc>
          <w:tcPr>
            <w:noWrap/>
          </w:tcPr>
          <w:p>
            <w:pPr>
              <w:spacing w:after="200"/>
            </w:pPr>
            <w:hyperlink r:id="rId162" w:history="1">
              <w:r>
                <w:rPr>
                  <w:color w:val="1e198e"/>
                  <w:b w:val="1"/>
                  <w:bCs w:val="1"/>
                  <w:u w:val="single"/>
                </w:rPr>
                <w:t xml:space="preserve">Quelle légalisation pour quels actes ?</w:t>
              </w:r>
            </w:hyperlink>
          </w:p>
          <w:p>
            <w:pPr/>
            <w:hyperlink r:id="rId11" w:history="1">
              <w:r>
                <w:rPr>
                  <w:color w:val="#410a8c"/>
                  <w:u w:val="single"/>
                </w:rPr>
                <w:t xml:space="preserve">Hélène Péroz</w:t>
              </w:r>
            </w:hyperlink>
          </w:p>
          <w:p>
            <w:pPr/>
            <w:r>
              <w:rPr>
                <w:i w:val="1"/>
                <w:iCs w:val="1"/>
              </w:rPr>
              <w:t xml:space="preserve">« La circulation internationale des actes : comment s’y retrouver ? » Troisième journée de la pratique notariale internationale</w:t>
            </w:r>
            <w:r>
              <w:rPr/>
              <w:t xml:space="preserve">, Hélène Péroz, Oct 2023, Nantes (Nantes Université), France</w:t>
            </w:r>
          </w:p>
          <w:p>
            <w:pPr/>
            <w:r>
              <w:rPr/>
              <w:t xml:space="preserve">Communication dans un congrès</w:t>
            </w:r>
          </w:p>
          <w:p>
            <w:pPr/>
            <w:hyperlink r:id="rId162" w:history="1">
              <w:r>
                <w:rPr>
                  <w:color w:val="#410a8c"/>
                  <w:u w:val="single"/>
                </w:rPr>
                <w:t xml:space="preserve">hal-04259422v1</w:t>
              </w:r>
            </w:hyperlink>
          </w:p>
        </w:tc>
      </w:tr>
      <w:tr>
        <w:trPr/>
        <w:tc>
          <w:tcPr>
            <w:noWrap/>
          </w:tcPr>
          <w:p>
            <w:pPr>
              <w:spacing w:after="200"/>
            </w:pPr>
            <w:hyperlink r:id="rId163" w:history="1">
              <w:r>
                <w:rPr>
                  <w:color w:val="1e198e"/>
                  <w:b w:val="1"/>
                  <w:bCs w:val="1"/>
                  <w:u w:val="single"/>
                </w:rPr>
                <w:t xml:space="preserve">La place du parent d’intention dans la gestation pour autrui</w:t>
              </w:r>
            </w:hyperlink>
          </w:p>
          <w:p>
            <w:pPr/>
            <w:hyperlink r:id="rId26" w:history="1">
              <w:r>
                <w:rPr>
                  <w:color w:val="#410a8c"/>
                  <w:u w:val="single"/>
                </w:rPr>
                <w:t xml:space="preserve">Hélène Peroz</w:t>
              </w:r>
            </w:hyperlink>
          </w:p>
          <w:p>
            <w:pPr/>
            <w:r>
              <w:rPr>
                <w:i w:val="1"/>
                <w:iCs w:val="1"/>
              </w:rPr>
              <w:t xml:space="preserve">L’autonomie de la volonté dans les relations familiales</w:t>
            </w:r>
            <w:r>
              <w:rPr/>
              <w:t xml:space="preserve">, Giovanna Chiappetta et Fanny Vasseur-Lambry, Jan 2020, Douai, France. pp.59 à 169</w:t>
            </w:r>
          </w:p>
          <w:p>
            <w:pPr/>
            <w:r>
              <w:rPr/>
              <w:t xml:space="preserve">Communication dans un congrès</w:t>
            </w:r>
          </w:p>
          <w:p>
            <w:pPr/>
            <w:hyperlink r:id="rId163" w:history="1">
              <w:r>
                <w:rPr>
                  <w:color w:val="#410a8c"/>
                  <w:u w:val="single"/>
                </w:rPr>
                <w:t xml:space="preserve">hal-03631603v1</w:t>
              </w:r>
            </w:hyperlink>
          </w:p>
        </w:tc>
      </w:tr>
      <w:tr>
        <w:trPr/>
        <w:tc>
          <w:tcPr>
            <w:noWrap/>
          </w:tcPr>
          <w:p>
            <w:pPr>
              <w:spacing w:after="200"/>
            </w:pPr>
            <w:hyperlink r:id="rId164" w:history="1">
              <w:r>
                <w:rPr>
                  <w:color w:val="1e198e"/>
                  <w:b w:val="1"/>
                  <w:bCs w:val="1"/>
                  <w:u w:val="single"/>
                </w:rPr>
                <w:t xml:space="preserve">La publicité des mesures de protection</w:t>
              </w:r>
            </w:hyperlink>
          </w:p>
          <w:p>
            <w:pPr/>
            <w:hyperlink r:id="rId11" w:history="1">
              <w:r>
                <w:rPr>
                  <w:color w:val="#410a8c"/>
                  <w:u w:val="single"/>
                </w:rPr>
                <w:t xml:space="preserve">Hélène Péroz</w:t>
              </w:r>
            </w:hyperlink>
          </w:p>
          <w:p>
            <w:pPr/>
            <w:r>
              <w:rPr>
                <w:i w:val="1"/>
                <w:iCs w:val="1"/>
              </w:rPr>
              <w:t xml:space="preserve">La protection des personnes vulnérables</w:t>
            </w:r>
            <w:r>
              <w:rPr/>
              <w:t xml:space="preserve">, Hélène Péroz, Feb 2023, Nantes (Université de Nantes), France</w:t>
            </w:r>
          </w:p>
          <w:p>
            <w:pPr/>
            <w:r>
              <w:rPr/>
              <w:t xml:space="preserve">Communication dans un congrès</w:t>
            </w:r>
          </w:p>
          <w:p>
            <w:pPr/>
            <w:hyperlink r:id="rId164" w:history="1">
              <w:r>
                <w:rPr>
                  <w:color w:val="#410a8c"/>
                  <w:u w:val="single"/>
                </w:rPr>
                <w:t xml:space="preserve">hal-03976788v1</w:t>
              </w:r>
            </w:hyperlink>
          </w:p>
        </w:tc>
      </w:tr>
      <w:tr>
        <w:trPr/>
        <w:tc>
          <w:tcPr>
            <w:noWrap/>
          </w:tcPr>
          <w:p>
            <w:pPr>
              <w:spacing w:after="200"/>
            </w:pPr>
            <w:hyperlink r:id="rId165" w:history="1">
              <w:r>
                <w:rPr>
                  <w:color w:val="1e198e"/>
                  <w:b w:val="1"/>
                  <w:bCs w:val="1"/>
                  <w:u w:val="single"/>
                </w:rPr>
                <w:t xml:space="preserve">Libéralités : donner c’est donner ? Les libéralités dans un contexte international. Circulez, il y a tout à voir ! La circulation des actes et des jugements étrangers</w:t>
              </w:r>
            </w:hyperlink>
          </w:p>
          <w:p>
            <w:pPr/>
            <w:hyperlink r:id="rId11" w:history="1">
              <w:r>
                <w:rPr>
                  <w:color w:val="#410a8c"/>
                  <w:u w:val="single"/>
                </w:rPr>
                <w:t xml:space="preserve">Hélène Péroz</w:t>
              </w:r>
            </w:hyperlink>
          </w:p>
          <w:p>
            <w:pPr/>
            <w:r>
              <w:rPr>
                <w:i w:val="1"/>
                <w:iCs w:val="1"/>
              </w:rPr>
              <w:t xml:space="preserve">Famille &amp; patrimoine sans frontières : Prévenir pour ne pas subir</w:t>
            </w:r>
            <w:r>
              <w:rPr/>
              <w:t xml:space="preserve">, la Commission Internationale du Barreau de Nantes, Nov 2022, Nantes, France</w:t>
            </w:r>
          </w:p>
          <w:p>
            <w:pPr/>
            <w:r>
              <w:rPr/>
              <w:t xml:space="preserve">Communication dans un congrès</w:t>
            </w:r>
          </w:p>
          <w:p>
            <w:pPr/>
            <w:hyperlink r:id="rId165" w:history="1">
              <w:r>
                <w:rPr>
                  <w:color w:val="#410a8c"/>
                  <w:u w:val="single"/>
                </w:rPr>
                <w:t xml:space="preserve">hal-03913624v1</w:t>
              </w:r>
            </w:hyperlink>
          </w:p>
        </w:tc>
      </w:tr>
      <w:tr>
        <w:trPr/>
        <w:tc>
          <w:tcPr>
            <w:noWrap/>
          </w:tcPr>
          <w:p>
            <w:pPr>
              <w:spacing w:after="200"/>
            </w:pPr>
            <w:hyperlink r:id="rId166" w:history="1">
              <w:r>
                <w:rPr>
                  <w:color w:val="1e198e"/>
                  <w:b w:val="1"/>
                  <w:bCs w:val="1"/>
                  <w:u w:val="single"/>
                </w:rPr>
                <w:t xml:space="preserve">Les libéralités-partages en droit international privé</w:t>
              </w:r>
            </w:hyperlink>
          </w:p>
          <w:p>
            <w:pPr/>
            <w:hyperlink r:id="rId26" w:history="1">
              <w:r>
                <w:rPr>
                  <w:color w:val="#410a8c"/>
                  <w:u w:val="single"/>
                </w:rPr>
                <w:t xml:space="preserve">Hélène Peroz</w:t>
              </w:r>
            </w:hyperlink>
          </w:p>
          <w:p>
            <w:pPr/>
            <w:r>
              <w:rPr>
                <w:i w:val="1"/>
                <w:iCs w:val="1"/>
              </w:rPr>
              <w:t xml:space="preserve">Les libéralités partages sous toutes les coutures</w:t>
            </w:r>
            <w:r>
              <w:rPr/>
              <w:t xml:space="preserve">, Sep 2022, Nantes, France. pp 44 à 48</w:t>
            </w:r>
          </w:p>
          <w:p>
            <w:pPr/>
            <w:r>
              <w:rPr/>
              <w:t xml:space="preserve">Communication dans un congrès</w:t>
            </w:r>
          </w:p>
          <w:p>
            <w:pPr/>
            <w:hyperlink r:id="rId166" w:history="1">
              <w:r>
                <w:rPr>
                  <w:color w:val="#410a8c"/>
                  <w:u w:val="single"/>
                </w:rPr>
                <w:t xml:space="preserve">hal-03839393v1</w:t>
              </w:r>
            </w:hyperlink>
          </w:p>
        </w:tc>
      </w:tr>
      <w:tr>
        <w:trPr/>
        <w:tc>
          <w:tcPr>
            <w:noWrap/>
          </w:tcPr>
          <w:p>
            <w:pPr>
              <w:spacing w:after="200"/>
            </w:pPr>
            <w:hyperlink r:id="rId167" w:history="1">
              <w:r>
                <w:rPr>
                  <w:color w:val="1e198e"/>
                  <w:b w:val="1"/>
                  <w:bCs w:val="1"/>
                  <w:u w:val="single"/>
                </w:rPr>
                <w:t xml:space="preserve">L'office du notaire et la loi étrangère</w:t>
              </w:r>
            </w:hyperlink>
          </w:p>
          <w:p>
            <w:pPr/>
            <w:hyperlink r:id="rId26" w:history="1">
              <w:r>
                <w:rPr>
                  <w:color w:val="#410a8c"/>
                  <w:u w:val="single"/>
                </w:rPr>
                <w:t xml:space="preserve">Hélène Peroz</w:t>
              </w:r>
            </w:hyperlink>
          </w:p>
          <w:p>
            <w:pPr/>
            <w:r>
              <w:rPr>
                <w:i w:val="1"/>
                <w:iCs w:val="1"/>
              </w:rPr>
              <w:t xml:space="preserve">Pratique notariale et droits étrangers : rechercher-conseiller-expliquer - Deuxième journée de journée de la pratique notariale internationale</w:t>
            </w:r>
            <w:r>
              <w:rPr/>
              <w:t xml:space="preserve">, Mar 2022, Bordeaux, France</w:t>
            </w:r>
          </w:p>
          <w:p>
            <w:pPr/>
            <w:r>
              <w:rPr/>
              <w:t xml:space="preserve">Communication dans un congrès</w:t>
            </w:r>
          </w:p>
          <w:p>
            <w:pPr/>
            <w:hyperlink r:id="rId167" w:history="1">
              <w:r>
                <w:rPr>
                  <w:color w:val="#410a8c"/>
                  <w:u w:val="single"/>
                </w:rPr>
                <w:t xml:space="preserve">hal-03631602v1</w:t>
              </w:r>
            </w:hyperlink>
          </w:p>
        </w:tc>
      </w:tr>
      <w:tr>
        <w:trPr/>
        <w:tc>
          <w:tcPr>
            <w:noWrap/>
          </w:tcPr>
          <w:p>
            <w:pPr>
              <w:spacing w:after="200"/>
            </w:pPr>
            <w:hyperlink r:id="rId168" w:history="1">
              <w:r>
                <w:rPr>
                  <w:color w:val="1e198e"/>
                  <w:b w:val="1"/>
                  <w:bCs w:val="1"/>
                  <w:u w:val="single"/>
                </w:rPr>
                <w:t xml:space="preserve">Libres propos autour des axes de l'IRDP : droit international privé et droit comparé</w:t>
              </w:r>
            </w:hyperlink>
          </w:p>
          <w:p>
            <w:pPr/>
            <w:hyperlink r:id="rId11" w:history="1">
              <w:r>
                <w:rPr>
                  <w:color w:val="#410a8c"/>
                  <w:u w:val="single"/>
                </w:rPr>
                <w:t xml:space="preserve">Hélène Péroz</w:t>
              </w:r>
            </w:hyperlink>
          </w:p>
          <w:p>
            <w:pPr/>
            <w:r>
              <w:rPr>
                <w:i w:val="1"/>
                <w:iCs w:val="1"/>
              </w:rPr>
              <w:t xml:space="preserve">30 ans de l'Institut de Recherche en Droit Privé</w:t>
            </w:r>
            <w:r>
              <w:rPr/>
              <w:t xml:space="preserve">, Dec 2022, Nantes, France</w:t>
            </w:r>
          </w:p>
          <w:p>
            <w:pPr/>
            <w:r>
              <w:rPr/>
              <w:t xml:space="preserve">Communication dans un congrès</w:t>
            </w:r>
          </w:p>
          <w:p>
            <w:pPr/>
            <w:hyperlink r:id="rId168" w:history="1">
              <w:r>
                <w:rPr>
                  <w:color w:val="#410a8c"/>
                  <w:u w:val="single"/>
                </w:rPr>
                <w:t xml:space="preserve">hal-03913623v1</w:t>
              </w:r>
            </w:hyperlink>
          </w:p>
        </w:tc>
      </w:tr>
      <w:tr>
        <w:trPr/>
        <w:tc>
          <w:tcPr>
            <w:noWrap/>
          </w:tcPr>
          <w:p>
            <w:pPr>
              <w:spacing w:after="200"/>
            </w:pPr>
            <w:hyperlink r:id="rId169" w:history="1">
              <w:r>
                <w:rPr>
                  <w:color w:val="1e198e"/>
                  <w:b w:val="1"/>
                  <w:bCs w:val="1"/>
                  <w:u w:val="single"/>
                </w:rPr>
                <w:t xml:space="preserve">Légalisation et apostille</w:t>
              </w:r>
            </w:hyperlink>
          </w:p>
          <w:p>
            <w:pPr/>
            <w:hyperlink r:id="rId26" w:history="1">
              <w:r>
                <w:rPr>
                  <w:color w:val="#410a8c"/>
                  <w:u w:val="single"/>
                </w:rPr>
                <w:t xml:space="preserve">Hélène Peroz</w:t>
              </w:r>
            </w:hyperlink>
          </w:p>
          <w:p>
            <w:pPr/>
            <w:r>
              <w:rPr>
                <w:i w:val="1"/>
                <w:iCs w:val="1"/>
              </w:rPr>
              <w:t xml:space="preserve">Etat civil et autres questions de droit administratif,</w:t>
            </w:r>
            <w:r>
              <w:rPr/>
              <w:t xml:space="preserve">, Nov 2019, Caen, France. pp.75-80</w:t>
            </w:r>
          </w:p>
          <w:p>
            <w:pPr/>
            <w:r>
              <w:rPr/>
              <w:t xml:space="preserve">Communication dans un congrès</w:t>
            </w:r>
          </w:p>
          <w:p>
            <w:pPr/>
            <w:hyperlink r:id="rId169" w:history="1">
              <w:r>
                <w:rPr>
                  <w:color w:val="#410a8c"/>
                  <w:u w:val="single"/>
                </w:rPr>
                <w:t xml:space="preserve">hal-03630780v1</w:t>
              </w:r>
            </w:hyperlink>
          </w:p>
        </w:tc>
      </w:tr>
      <w:tr>
        <w:trPr/>
        <w:tc>
          <w:tcPr>
            <w:noWrap/>
          </w:tcPr>
          <w:p>
            <w:pPr>
              <w:spacing w:after="200"/>
            </w:pPr>
            <w:hyperlink r:id="rId170" w:history="1">
              <w:r>
                <w:rPr>
                  <w:color w:val="1e198e"/>
                  <w:b w:val="1"/>
                  <w:bCs w:val="1"/>
                  <w:u w:val="single"/>
                </w:rPr>
                <w:t xml:space="preserve">Les dernières volontés en droit international privé</w:t>
              </w:r>
            </w:hyperlink>
          </w:p>
          <w:p>
            <w:pPr/>
            <w:hyperlink r:id="rId26" w:history="1">
              <w:r>
                <w:rPr>
                  <w:color w:val="#410a8c"/>
                  <w:u w:val="single"/>
                </w:rPr>
                <w:t xml:space="preserve">Hélène Peroz</w:t>
              </w:r>
            </w:hyperlink>
          </w:p>
          <w:p>
            <w:pPr/>
            <w:r>
              <w:rPr>
                <w:i w:val="1"/>
                <w:iCs w:val="1"/>
              </w:rPr>
              <w:t xml:space="preserve">Les dernières volontés</w:t>
            </w:r>
            <w:r>
              <w:rPr/>
              <w:t xml:space="preserve">, Oct 2021, Nantes, France</w:t>
            </w:r>
          </w:p>
          <w:p>
            <w:pPr/>
            <w:r>
              <w:rPr/>
              <w:t xml:space="preserve">Communication dans un congrès</w:t>
            </w:r>
          </w:p>
          <w:p>
            <w:pPr/>
            <w:hyperlink r:id="rId170" w:history="1">
              <w:r>
                <w:rPr>
                  <w:color w:val="#410a8c"/>
                  <w:u w:val="single"/>
                </w:rPr>
                <w:t xml:space="preserve">hal-03625017v1</w:t>
              </w:r>
            </w:hyperlink>
          </w:p>
        </w:tc>
      </w:tr>
      <w:tr>
        <w:trPr/>
        <w:tc>
          <w:tcPr>
            <w:noWrap/>
          </w:tcPr>
          <w:p>
            <w:pPr>
              <w:spacing w:after="200"/>
            </w:pPr>
            <w:hyperlink r:id="rId171" w:history="1">
              <w:r>
                <w:rPr>
                  <w:color w:val="1e198e"/>
                  <w:b w:val="1"/>
                  <w:bCs w:val="1"/>
                  <w:u w:val="single"/>
                </w:rPr>
                <w:t xml:space="preserve">Le choix du régime partenarial en droit international privé</w:t>
              </w:r>
            </w:hyperlink>
          </w:p>
          <w:p>
            <w:pPr/>
            <w:hyperlink r:id="rId26" w:history="1">
              <w:r>
                <w:rPr>
                  <w:color w:val="#410a8c"/>
                  <w:u w:val="single"/>
                </w:rPr>
                <w:t xml:space="preserve">Hélène Peroz</w:t>
              </w:r>
            </w:hyperlink>
          </w:p>
          <w:p>
            <w:pPr/>
            <w:r>
              <w:rPr>
                <w:i w:val="1"/>
                <w:iCs w:val="1"/>
              </w:rPr>
              <w:t xml:space="preserve">Le PACS 20 ans après</w:t>
            </w:r>
            <w:r>
              <w:rPr/>
              <w:t xml:space="preserve">, Nov 2019, Nantes, France. pp.113-124</w:t>
            </w:r>
          </w:p>
          <w:p>
            <w:pPr/>
            <w:r>
              <w:rPr/>
              <w:t xml:space="preserve">Communication dans un congrès</w:t>
            </w:r>
          </w:p>
          <w:p>
            <w:pPr/>
            <w:hyperlink r:id="rId171" w:history="1">
              <w:r>
                <w:rPr>
                  <w:color w:val="#410a8c"/>
                  <w:u w:val="single"/>
                </w:rPr>
                <w:t xml:space="preserve">hal-03630788v1</w:t>
              </w:r>
            </w:hyperlink>
          </w:p>
        </w:tc>
      </w:tr>
      <w:tr>
        <w:trPr/>
        <w:tc>
          <w:tcPr>
            <w:noWrap/>
          </w:tcPr>
          <w:p>
            <w:pPr>
              <w:spacing w:after="200"/>
            </w:pPr>
            <w:hyperlink r:id="rId172" w:history="1">
              <w:r>
                <w:rPr>
                  <w:color w:val="1e198e"/>
                  <w:b w:val="1"/>
                  <w:bCs w:val="1"/>
                  <w:u w:val="single"/>
                </w:rPr>
                <w:t xml:space="preserve">« Règlement (UE) 2016/1191 du Parlement européen et du Conseil du 6 juillet 2016 visant à favoriser la libre circulation des citoyens en simplifiant les conditions de présentation de certains documents publics dans l’union européenne, et modifiant le règlement (UE) n° 1024/2012 », (pp 77 à 94).</w:t>
              </w:r>
            </w:hyperlink>
          </w:p>
          <w:p>
            <w:pPr/>
            <w:hyperlink r:id="rId26" w:history="1">
              <w:r>
                <w:rPr>
                  <w:color w:val="#410a8c"/>
                  <w:u w:val="single"/>
                </w:rPr>
                <w:t xml:space="preserve">Hélène Peroz</w:t>
              </w:r>
            </w:hyperlink>
          </w:p>
          <w:p>
            <w:pPr/>
            <w:r>
              <w:rPr>
                <w:i w:val="1"/>
                <w:iCs w:val="1"/>
              </w:rPr>
              <w:t xml:space="preserve">3.La circulation européenne des actes publics</w:t>
            </w:r>
            <w:r>
              <w:rPr/>
              <w:t xml:space="preserve">, Hélène Péroz, Feb 2019, Nantes, France</w:t>
            </w:r>
          </w:p>
          <w:p>
            <w:pPr/>
            <w:r>
              <w:rPr/>
              <w:t xml:space="preserve">Communication dans un congrès</w:t>
            </w:r>
          </w:p>
          <w:p>
            <w:pPr/>
            <w:hyperlink r:id="rId172" w:history="1">
              <w:r>
                <w:rPr>
                  <w:color w:val="#410a8c"/>
                  <w:u w:val="single"/>
                </w:rPr>
                <w:t xml:space="preserve">hal-03630754v1</w:t>
              </w:r>
            </w:hyperlink>
          </w:p>
        </w:tc>
      </w:tr>
      <w:tr>
        <w:trPr/>
        <w:tc>
          <w:tcPr>
            <w:noWrap/>
          </w:tcPr>
          <w:p>
            <w:pPr>
              <w:spacing w:after="200"/>
            </w:pPr>
            <w:hyperlink r:id="rId173" w:history="1">
              <w:r>
                <w:rPr>
                  <w:color w:val="1e198e"/>
                  <w:b w:val="1"/>
                  <w:bCs w:val="1"/>
                  <w:u w:val="single"/>
                </w:rPr>
                <w:t xml:space="preserve">La variabilité de l’ordre public international dans la jurisprudence de la Cour de cassation.</w:t>
              </w:r>
            </w:hyperlink>
          </w:p>
          <w:p>
            <w:pPr/>
            <w:hyperlink r:id="rId26" w:history="1">
              <w:r>
                <w:rPr>
                  <w:color w:val="#410a8c"/>
                  <w:u w:val="single"/>
                </w:rPr>
                <w:t xml:space="preserve">Hélène Peroz</w:t>
              </w:r>
            </w:hyperlink>
          </w:p>
          <w:p>
            <w:pPr/>
            <w:r>
              <w:rPr>
                <w:i w:val="1"/>
                <w:iCs w:val="1"/>
              </w:rPr>
              <w:t xml:space="preserve">« L’internationalisation de l’ordre public : de l’ordre public interne à l’ordre public européen et international »</w:t>
            </w:r>
            <w:r>
              <w:rPr/>
              <w:t xml:space="preserve">, Apr 2019, Bordeaux, France</w:t>
            </w:r>
          </w:p>
          <w:p>
            <w:pPr/>
            <w:r>
              <w:rPr/>
              <w:t xml:space="preserve">Communication dans un congrès</w:t>
            </w:r>
          </w:p>
          <w:p>
            <w:pPr/>
            <w:hyperlink r:id="rId173" w:history="1">
              <w:r>
                <w:rPr>
                  <w:color w:val="#410a8c"/>
                  <w:u w:val="single"/>
                </w:rPr>
                <w:t xml:space="preserve">hal-03637369v1</w:t>
              </w:r>
            </w:hyperlink>
          </w:p>
        </w:tc>
      </w:tr>
      <w:tr>
        <w:trPr/>
        <w:tc>
          <w:tcPr>
            <w:noWrap/>
          </w:tcPr>
          <w:p>
            <w:pPr>
              <w:spacing w:after="200"/>
            </w:pPr>
            <w:hyperlink r:id="rId174" w:history="1">
              <w:r>
                <w:rPr>
                  <w:color w:val="1e198e"/>
                  <w:b w:val="1"/>
                  <w:bCs w:val="1"/>
                  <w:u w:val="single"/>
                </w:rPr>
                <w:t xml:space="preserve">La réserve en droit international privé</w:t>
              </w:r>
            </w:hyperlink>
          </w:p>
          <w:p>
            <w:pPr/>
            <w:hyperlink r:id="rId11" w:history="1">
              <w:r>
                <w:rPr>
                  <w:color w:val="#410a8c"/>
                  <w:u w:val="single"/>
                </w:rPr>
                <w:t xml:space="preserve">Hélène Péroz</w:t>
              </w:r>
            </w:hyperlink>
          </w:p>
          <w:p>
            <w:pPr/>
            <w:r>
              <w:rPr>
                <w:i w:val="1"/>
                <w:iCs w:val="1"/>
              </w:rPr>
              <w:t xml:space="preserve">La réserve héréditaire, présent et devenir</w:t>
            </w:r>
            <w:r>
              <w:rPr/>
              <w:t xml:space="preserve">, Vivien Zalewski-Sicard., Sep 2019, Nantes (Nantes Université), France. pp.44 à 47</w:t>
            </w:r>
          </w:p>
          <w:p>
            <w:pPr/>
            <w:r>
              <w:rPr/>
              <w:t xml:space="preserve">Communication dans un congrès</w:t>
            </w:r>
          </w:p>
          <w:p>
            <w:pPr/>
            <w:hyperlink r:id="rId174" w:history="1">
              <w:r>
                <w:rPr>
                  <w:color w:val="#410a8c"/>
                  <w:u w:val="single"/>
                </w:rPr>
                <w:t xml:space="preserve">hal-04259534v1</w:t>
              </w:r>
            </w:hyperlink>
          </w:p>
        </w:tc>
      </w:tr>
      <w:tr>
        <w:trPr/>
        <w:tc>
          <w:tcPr>
            <w:noWrap/>
          </w:tcPr>
          <w:p>
            <w:pPr>
              <w:spacing w:after="200"/>
            </w:pPr>
            <w:hyperlink r:id="rId175" w:history="1">
              <w:r>
                <w:rPr>
                  <w:color w:val="1e198e"/>
                  <w:b w:val="1"/>
                  <w:bCs w:val="1"/>
                  <w:u w:val="single"/>
                </w:rPr>
                <w:t xml:space="preserve">Trust et fiducie</w:t>
              </w:r>
            </w:hyperlink>
          </w:p>
          <w:p>
            <w:pPr/>
            <w:hyperlink r:id="rId26" w:history="1">
              <w:r>
                <w:rPr>
                  <w:color w:val="#410a8c"/>
                  <w:u w:val="single"/>
                </w:rPr>
                <w:t xml:space="preserve">Hélène Peroz</w:t>
              </w:r>
            </w:hyperlink>
          </w:p>
          <w:p>
            <w:pPr/>
            <w:r>
              <w:rPr>
                <w:i w:val="1"/>
                <w:iCs w:val="1"/>
              </w:rPr>
              <w:t xml:space="preserve">« Transmettre son patrimoine : les alternatives à la succession et aux libéralités »</w:t>
            </w:r>
            <w:r>
              <w:rPr/>
              <w:t xml:space="preserve">, Sep 2019, Nantes, France</w:t>
            </w:r>
          </w:p>
          <w:p>
            <w:pPr/>
            <w:r>
              <w:rPr/>
              <w:t xml:space="preserve">Communication dans un congrès</w:t>
            </w:r>
          </w:p>
          <w:p>
            <w:pPr/>
            <w:hyperlink r:id="rId175" w:history="1">
              <w:r>
                <w:rPr>
                  <w:color w:val="#410a8c"/>
                  <w:u w:val="single"/>
                </w:rPr>
                <w:t xml:space="preserve">hal-03637364v1</w:t>
              </w:r>
            </w:hyperlink>
          </w:p>
        </w:tc>
      </w:tr>
      <w:tr>
        <w:trPr/>
        <w:tc>
          <w:tcPr>
            <w:noWrap/>
          </w:tcPr>
          <w:p>
            <w:pPr>
              <w:spacing w:after="200"/>
            </w:pPr>
            <w:hyperlink r:id="rId176" w:history="1">
              <w:r>
                <w:rPr>
                  <w:color w:val="1e198e"/>
                  <w:b w:val="1"/>
                  <w:bCs w:val="1"/>
                  <w:u w:val="single"/>
                </w:rPr>
                <w:t xml:space="preserve">Le notaire et l'ordre public international</w:t>
              </w:r>
            </w:hyperlink>
          </w:p>
          <w:p>
            <w:pPr/>
            <w:hyperlink r:id="rId11" w:history="1">
              <w:r>
                <w:rPr>
                  <w:color w:val="#410a8c"/>
                  <w:u w:val="single"/>
                </w:rPr>
                <w:t xml:space="preserve">Hélène Péroz</w:t>
              </w:r>
            </w:hyperlink>
          </w:p>
          <w:p>
            <w:pPr/>
            <w:r>
              <w:rPr>
                <w:i w:val="1"/>
                <w:iCs w:val="1"/>
              </w:rPr>
              <w:t xml:space="preserve">Famille et patrimoine à l’international, le notariat face aux enjeux de la mobilité internationale.</w:t>
            </w:r>
            <w:r>
              <w:rPr/>
              <w:t xml:space="preserve">, Jun 2019, Bruxelles, Belgique</w:t>
            </w:r>
          </w:p>
          <w:p>
            <w:pPr/>
            <w:r>
              <w:rPr/>
              <w:t xml:space="preserve">Communication dans un congrès</w:t>
            </w:r>
          </w:p>
          <w:p>
            <w:pPr/>
            <w:hyperlink r:id="rId176" w:history="1">
              <w:r>
                <w:rPr>
                  <w:color w:val="#410a8c"/>
                  <w:u w:val="single"/>
                </w:rPr>
                <w:t xml:space="preserve">hal-05515450v1</w:t>
              </w:r>
            </w:hyperlink>
          </w:p>
        </w:tc>
      </w:tr>
      <w:tr>
        <w:trPr/>
        <w:tc>
          <w:tcPr>
            <w:noWrap/>
          </w:tcPr>
          <w:p>
            <w:pPr>
              <w:spacing w:after="200"/>
            </w:pPr>
            <w:hyperlink r:id="rId177" w:history="1">
              <w:r>
                <w:rPr>
                  <w:color w:val="1e198e"/>
                  <w:b w:val="1"/>
                  <w:bCs w:val="1"/>
                  <w:u w:val="single"/>
                </w:rPr>
                <w:t xml:space="preserve">Légaliser ou apostiller : une question toujours d’actualité ?</w:t>
              </w:r>
            </w:hyperlink>
          </w:p>
          <w:p>
            <w:pPr/>
            <w:hyperlink r:id="rId26" w:history="1">
              <w:r>
                <w:rPr>
                  <w:color w:val="#410a8c"/>
                  <w:u w:val="single"/>
                </w:rPr>
                <w:t xml:space="preserve">Hélène Peroz</w:t>
              </w:r>
            </w:hyperlink>
          </w:p>
          <w:p>
            <w:pPr/>
            <w:r>
              <w:rPr>
                <w:i w:val="1"/>
                <w:iCs w:val="1"/>
              </w:rPr>
              <w:t xml:space="preserve">L’acte authentique au-delà des frontières : l’avenir du notaire ?</w:t>
            </w:r>
            <w:r>
              <w:rPr/>
              <w:t xml:space="preserve">, Mar 2017, Nantes, France</w:t>
            </w:r>
          </w:p>
          <w:p>
            <w:pPr/>
            <w:r>
              <w:rPr/>
              <w:t xml:space="preserve">Communication dans un congrès</w:t>
            </w:r>
          </w:p>
          <w:p>
            <w:pPr/>
            <w:hyperlink r:id="rId177" w:history="1">
              <w:r>
                <w:rPr>
                  <w:color w:val="#410a8c"/>
                  <w:u w:val="single"/>
                </w:rPr>
                <w:t xml:space="preserve">hal-03637375v1</w:t>
              </w:r>
            </w:hyperlink>
          </w:p>
        </w:tc>
      </w:tr>
      <w:tr>
        <w:trPr/>
        <w:tc>
          <w:tcPr>
            <w:noWrap/>
          </w:tcPr>
          <w:p>
            <w:pPr>
              <w:spacing w:after="200"/>
            </w:pPr>
            <w:hyperlink r:id="rId178" w:history="1">
              <w:r>
                <w:rPr>
                  <w:color w:val="1e198e"/>
                  <w:b w:val="1"/>
                  <w:bCs w:val="1"/>
                  <w:u w:val="single"/>
                </w:rPr>
                <w:t xml:space="preserve">La loi applicable aux régimes matrimoniaux à défaut de choix par les époux</w:t>
              </w:r>
            </w:hyperlink>
          </w:p>
          <w:p>
            <w:pPr/>
            <w:hyperlink r:id="rId26" w:history="1">
              <w:r>
                <w:rPr>
                  <w:color w:val="#410a8c"/>
                  <w:u w:val="single"/>
                </w:rPr>
                <w:t xml:space="preserve">Hélène Peroz</w:t>
              </w:r>
            </w:hyperlink>
          </w:p>
          <w:p>
            <w:pPr/>
            <w:r>
              <w:rPr>
                <w:i w:val="1"/>
                <w:iCs w:val="1"/>
              </w:rPr>
              <w:t xml:space="preserve">Les nouveaux règlements européens en matière patrimoniale (régimes matrimoniaux et effets patrimoniaux des partenariats enregistrés</w:t>
            </w:r>
            <w:r>
              <w:rPr/>
              <w:t xml:space="preserve">, Jan 2017, Bordeaux, France. pp.1-5</w:t>
            </w:r>
          </w:p>
          <w:p>
            <w:pPr/>
            <w:r>
              <w:rPr/>
              <w:t xml:space="preserve">Communication dans un congrès</w:t>
            </w:r>
          </w:p>
          <w:p>
            <w:pPr/>
            <w:hyperlink r:id="rId178" w:history="1">
              <w:r>
                <w:rPr>
                  <w:color w:val="#410a8c"/>
                  <w:u w:val="single"/>
                </w:rPr>
                <w:t xml:space="preserve">hal-03630799v1</w:t>
              </w:r>
            </w:hyperlink>
          </w:p>
        </w:tc>
      </w:tr>
      <w:tr>
        <w:trPr/>
        <w:tc>
          <w:tcPr>
            <w:noWrap/>
          </w:tcPr>
          <w:p>
            <w:pPr>
              <w:spacing w:after="200"/>
            </w:pPr>
            <w:hyperlink r:id="rId179" w:history="1">
              <w:r>
                <w:rPr>
                  <w:color w:val="1e198e"/>
                  <w:b w:val="1"/>
                  <w:bCs w:val="1"/>
                  <w:u w:val="single"/>
                </w:rPr>
                <w:t xml:space="preserve">Les algorithmes d’aide à la décision judicaire</w:t>
              </w:r>
            </w:hyperlink>
          </w:p>
          <w:p>
            <w:pPr/>
            <w:hyperlink r:id="rId26" w:history="1">
              <w:r>
                <w:rPr>
                  <w:color w:val="#410a8c"/>
                  <w:u w:val="single"/>
                </w:rPr>
                <w:t xml:space="preserve">Hélène Peroz</w:t>
              </w:r>
            </w:hyperlink>
          </w:p>
          <w:p>
            <w:pPr/>
            <w:r>
              <w:rPr>
                <w:i w:val="1"/>
                <w:iCs w:val="1"/>
              </w:rPr>
              <w:t xml:space="preserve">« Des logiciels à tout faire ? Les algorithmes d’aide à la décision en matières médicales et judiciaire »</w:t>
            </w:r>
            <w:r>
              <w:rPr/>
              <w:t xml:space="preserve">, Mar 2017, Nantes, France</w:t>
            </w:r>
          </w:p>
          <w:p>
            <w:pPr/>
            <w:r>
              <w:rPr/>
              <w:t xml:space="preserve">Communication dans un congrès</w:t>
            </w:r>
          </w:p>
          <w:p>
            <w:pPr/>
            <w:hyperlink r:id="rId179" w:history="1">
              <w:r>
                <w:rPr>
                  <w:color w:val="#410a8c"/>
                  <w:u w:val="single"/>
                </w:rPr>
                <w:t xml:space="preserve">hal-03637373v1</w:t>
              </w:r>
            </w:hyperlink>
          </w:p>
        </w:tc>
      </w:tr>
      <w:tr>
        <w:trPr/>
        <w:tc>
          <w:tcPr>
            <w:noWrap/>
          </w:tcPr>
          <w:p>
            <w:pPr>
              <w:spacing w:after="200"/>
            </w:pPr>
            <w:hyperlink r:id="rId180" w:history="1">
              <w:r>
                <w:rPr>
                  <w:color w:val="1e198e"/>
                  <w:b w:val="1"/>
                  <w:bCs w:val="1"/>
                  <w:u w:val="single"/>
                </w:rPr>
                <w:t xml:space="preserve">La fin des mesures de protection juridique</w:t>
              </w:r>
            </w:hyperlink>
          </w:p>
          <w:p>
            <w:pPr/>
            <w:hyperlink r:id="rId26" w:history="1">
              <w:r>
                <w:rPr>
                  <w:color w:val="#410a8c"/>
                  <w:u w:val="single"/>
                </w:rPr>
                <w:t xml:space="preserve">Hélène Peroz</w:t>
              </w:r>
            </w:hyperlink>
          </w:p>
          <w:p>
            <w:pPr/>
            <w:r>
              <w:rPr>
                <w:i w:val="1"/>
                <w:iCs w:val="1"/>
              </w:rPr>
              <w:t xml:space="preserve">La réforme de la protection des personnes vulnérables</w:t>
            </w:r>
            <w:r>
              <w:rPr/>
              <w:t xml:space="preserve">, Mar 2008, Caen, France</w:t>
            </w:r>
          </w:p>
          <w:p>
            <w:pPr/>
            <w:r>
              <w:rPr/>
              <w:t xml:space="preserve">Communication dans un congrès</w:t>
            </w:r>
          </w:p>
          <w:p>
            <w:pPr/>
            <w:hyperlink r:id="rId180" w:history="1">
              <w:r>
                <w:rPr>
                  <w:color w:val="#410a8c"/>
                  <w:u w:val="single"/>
                </w:rPr>
                <w:t xml:space="preserve">hal-03637438v1</w:t>
              </w:r>
            </w:hyperlink>
          </w:p>
        </w:tc>
      </w:tr>
      <w:tr>
        <w:trPr/>
        <w:tc>
          <w:tcPr>
            <w:noWrap/>
          </w:tcPr>
          <w:p>
            <w:pPr>
              <w:spacing w:after="200"/>
            </w:pPr>
            <w:hyperlink r:id="rId181" w:history="1">
              <w:r>
                <w:rPr>
                  <w:color w:val="1e198e"/>
                  <w:b w:val="1"/>
                  <w:bCs w:val="1"/>
                  <w:u w:val="single"/>
                </w:rPr>
                <w:t xml:space="preserve">La codification de Rome à Bruxelles</w:t>
              </w:r>
            </w:hyperlink>
          </w:p>
          <w:p>
            <w:pPr/>
            <w:hyperlink r:id="rId11" w:history="1">
              <w:r>
                <w:rPr>
                  <w:color w:val="#410a8c"/>
                  <w:u w:val="single"/>
                </w:rPr>
                <w:t xml:space="preserve">Hélène Péroz</w:t>
              </w:r>
            </w:hyperlink>
          </w:p>
          <w:p>
            <w:pPr/>
            <w:r>
              <w:rPr>
                <w:i w:val="1"/>
                <w:iCs w:val="1"/>
              </w:rPr>
              <w:t xml:space="preserve">Colloque : Le législateur et la loi dans l'Antiquité grecque et romaine</w:t>
            </w:r>
            <w:r>
              <w:rPr/>
              <w:t xml:space="preserve">, May 2003, Caen, France</w:t>
            </w:r>
          </w:p>
          <w:p>
            <w:pPr/>
            <w:r>
              <w:rPr/>
              <w:t xml:space="preserve">Communication dans un congrès</w:t>
            </w:r>
          </w:p>
          <w:p>
            <w:pPr/>
            <w:hyperlink r:id="rId181" w:history="1">
              <w:r>
                <w:rPr>
                  <w:color w:val="#410a8c"/>
                  <w:u w:val="single"/>
                </w:rPr>
                <w:t xml:space="preserve">hal-03633123v1</w:t>
              </w:r>
            </w:hyperlink>
          </w:p>
        </w:tc>
      </w:tr>
      <w:tr>
        <w:trPr/>
        <w:tc>
          <w:tcPr>
            <w:noWrap/>
          </w:tcPr>
          <w:p>
            <w:pPr>
              <w:spacing w:after="200"/>
            </w:pPr>
            <w:hyperlink r:id="rId182" w:history="1">
              <w:r>
                <w:rPr>
                  <w:color w:val="1e198e"/>
                  <w:b w:val="1"/>
                  <w:bCs w:val="1"/>
                  <w:u w:val="single"/>
                </w:rPr>
                <w:t xml:space="preserve">La tradition tauromachique et le droit pénal français</w:t>
              </w:r>
            </w:hyperlink>
          </w:p>
          <w:p>
            <w:pPr/>
            <w:hyperlink r:id="rId26" w:history="1">
              <w:r>
                <w:rPr>
                  <w:color w:val="#410a8c"/>
                  <w:u w:val="single"/>
                </w:rPr>
                <w:t xml:space="preserve">Hélène Peroz</w:t>
              </w:r>
            </w:hyperlink>
          </w:p>
          <w:p>
            <w:pPr/>
            <w:r>
              <w:rPr>
                <w:i w:val="1"/>
                <w:iCs w:val="1"/>
              </w:rPr>
              <w:t xml:space="preserve">Des taureaux et des hommes : tauromachie et société dans le monde ibérique et ibéro-américain</w:t>
            </w:r>
            <w:r>
              <w:rPr/>
              <w:t xml:space="preserve">, Feb 1999, Paris, France</w:t>
            </w:r>
          </w:p>
          <w:p>
            <w:pPr/>
            <w:r>
              <w:rPr/>
              <w:t xml:space="preserve">Communication dans un congrès</w:t>
            </w:r>
          </w:p>
          <w:p>
            <w:pPr/>
            <w:hyperlink r:id="rId182" w:history="1">
              <w:r>
                <w:rPr>
                  <w:color w:val="#410a8c"/>
                  <w:u w:val="single"/>
                </w:rPr>
                <w:t xml:space="preserve">hal-03633125v1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Droit international privé patrimonial de la famille</w:t>
              </w:r>
            </w:hyperlink>
          </w:p>
          <w:p>
            <w:pPr/>
            <w:hyperlink r:id="rId11" w:history="1">
              <w:r>
                <w:rPr>
                  <w:color w:val="#410a8c"/>
                  <w:u w:val="single"/>
                </w:rPr>
                <w:t xml:space="preserve">Hélène Péroz</w:t>
              </w:r>
            </w:hyperlink>
            <w:r>
              <w:rPr/>
              <w:t xml:space="preserve">,</w:t>
            </w:r>
            <w:hyperlink r:id="rId184" w:history="1">
              <w:r>
                <w:rPr>
                  <w:color w:val="#410a8c"/>
                  <w:u w:val="single"/>
                </w:rPr>
                <w:t xml:space="preserve">Eric Fongaro</w:t>
              </w:r>
            </w:hyperlink>
          </w:p>
          <w:p>
            <w:pPr/>
            <w:r>
              <w:rPr/>
              <w:t xml:space="preserve">lexisnexis, 3ème édition, 2023, collection pratique notariale, 978-2-7110-3540-3</w:t>
            </w:r>
          </w:p>
          <w:p>
            <w:pPr/>
            <w:r>
              <w:rPr/>
              <w:t xml:space="preserve">Ouvrages</w:t>
            </w:r>
          </w:p>
          <w:p>
            <w:pPr/>
            <w:hyperlink r:id="rId183" w:history="1">
              <w:r>
                <w:rPr>
                  <w:color w:val="#410a8c"/>
                  <w:u w:val="single"/>
                </w:rPr>
                <w:t xml:space="preserve">hal-04259371v1</w:t>
              </w:r>
            </w:hyperlink>
          </w:p>
        </w:tc>
      </w:tr>
      <w:tr>
        <w:trPr/>
        <w:tc>
          <w:tcPr>
            <w:noWrap/>
          </w:tcPr>
          <w:p>
            <w:pPr>
              <w:spacing w:after="200"/>
            </w:pPr>
            <w:hyperlink r:id="rId185" w:history="1">
              <w:r>
                <w:rPr>
                  <w:color w:val="1e198e"/>
                  <w:b w:val="1"/>
                  <w:bCs w:val="1"/>
                  <w:u w:val="single"/>
                </w:rPr>
                <w:t xml:space="preserve">Droit international privé patrimonial de la famille</w:t>
              </w:r>
            </w:hyperlink>
          </w:p>
          <w:p>
            <w:pPr/>
            <w:hyperlink r:id="rId184" w:history="1">
              <w:r>
                <w:rPr>
                  <w:color w:val="#410a8c"/>
                  <w:u w:val="single"/>
                </w:rPr>
                <w:t xml:space="preserve">Eric Fongaro</w:t>
              </w:r>
            </w:hyperlink>
            <w:r>
              <w:rPr/>
              <w:t xml:space="preserve">,</w:t>
            </w:r>
            <w:hyperlink r:id="rId11" w:history="1">
              <w:r>
                <w:rPr>
                  <w:color w:val="#410a8c"/>
                  <w:u w:val="single"/>
                </w:rPr>
                <w:t xml:space="preserve">Hélène Péroz</w:t>
              </w:r>
            </w:hyperlink>
          </w:p>
          <w:p>
            <w:pPr/>
            <w:r>
              <w:rPr/>
              <w:t xml:space="preserve">Lexisnexis, 575 p., 2017, 9782711017157</w:t>
            </w:r>
          </w:p>
          <w:p>
            <w:pPr/>
            <w:r>
              <w:rPr/>
              <w:t xml:space="preserve">Ouvrages</w:t>
            </w:r>
          </w:p>
          <w:p>
            <w:pPr/>
            <w:hyperlink r:id="rId185" w:history="1">
              <w:r>
                <w:rPr>
                  <w:color w:val="#410a8c"/>
                  <w:u w:val="single"/>
                </w:rPr>
                <w:t xml:space="preserve">hal-03373131v1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 notaire et l'ordre public international</w:t>
              </w:r>
            </w:hyperlink>
          </w:p>
          <w:p>
            <w:pPr/>
            <w:hyperlink r:id="rId11" w:history="1">
              <w:r>
                <w:rPr>
                  <w:color w:val="#410a8c"/>
                  <w:u w:val="single"/>
                </w:rPr>
                <w:t xml:space="preserve">Hélène Péroz</w:t>
              </w:r>
            </w:hyperlink>
          </w:p>
          <w:p>
            <w:pPr/>
            <w:r>
              <w:rPr>
                <w:i w:val="1"/>
                <w:iCs w:val="1"/>
              </w:rPr>
              <w:t xml:space="preserve">L'office du notaire en droit international privé</w:t>
            </w:r>
            <w:r>
              <w:rPr/>
              <w:t xml:space="preserve">, Dalloz, pp. 89 à99, 2022, Thèmes et commentaires, 978-2-247-21539-3</w:t>
            </w:r>
          </w:p>
          <w:p>
            <w:pPr/>
            <w:r>
              <w:rPr/>
              <w:t xml:space="preserve">Chapitre d'ouvrage</w:t>
            </w:r>
          </w:p>
          <w:p>
            <w:pPr/>
            <w:hyperlink r:id="rId186" w:history="1">
              <w:r>
                <w:rPr>
                  <w:color w:val="#410a8c"/>
                  <w:u w:val="single"/>
                </w:rPr>
                <w:t xml:space="preserve">hal-03913590v1</w:t>
              </w:r>
            </w:hyperlink>
          </w:p>
        </w:tc>
      </w:tr>
      <w:tr>
        <w:trPr/>
        <w:tc>
          <w:tcPr>
            <w:noWrap/>
          </w:tcPr>
          <w:p>
            <w:pPr>
              <w:spacing w:after="200"/>
            </w:pPr>
            <w:hyperlink r:id="rId187" w:history="1">
              <w:r>
                <w:rPr>
                  <w:color w:val="1e198e"/>
                  <w:b w:val="1"/>
                  <w:bCs w:val="1"/>
                  <w:u w:val="single"/>
                </w:rPr>
                <w:t xml:space="preserve">« Vers une réglementation européenne des régimes matrimoniaux et des effets patrimoniaux des partenariats enregistrés ».p. 265 à 277.</w:t>
              </w:r>
            </w:hyperlink>
          </w:p>
          <w:p>
            <w:pPr/>
            <w:hyperlink r:id="rId26" w:history="1">
              <w:r>
                <w:rPr>
                  <w:color w:val="#410a8c"/>
                  <w:u w:val="single"/>
                </w:rPr>
                <w:t xml:space="preserve">Hélène Peroz</w:t>
              </w:r>
            </w:hyperlink>
          </w:p>
          <w:p>
            <w:pPr/>
            <w:r>
              <w:rPr/>
              <w:t xml:space="preserve">Dalloz, Collection thèmes et commentaires. </w:t>
            </w:r>
            <w:r>
              <w:rPr>
                <w:i w:val="1"/>
                <w:iCs w:val="1"/>
              </w:rPr>
              <w:t xml:space="preserve">L’espace judiciaire civil européen</w:t>
            </w:r>
            <w:r>
              <w:rPr/>
              <w:t xml:space="preserve">, 2012</w:t>
            </w:r>
          </w:p>
          <w:p>
            <w:pPr/>
            <w:r>
              <w:rPr/>
              <w:t xml:space="preserve">Chapitre d'ouvrage</w:t>
            </w:r>
          </w:p>
          <w:p>
            <w:pPr/>
            <w:hyperlink r:id="rId187" w:history="1">
              <w:r>
                <w:rPr>
                  <w:color w:val="#410a8c"/>
                  <w:u w:val="single"/>
                </w:rPr>
                <w:t xml:space="preserve">hal-03630747v1</w:t>
              </w:r>
            </w:hyperlink>
          </w:p>
        </w:tc>
      </w:tr>
      <w:tr>
        <w:trPr/>
        <w:tc>
          <w:tcPr>
            <w:noWrap/>
          </w:tcPr>
          <w:p>
            <w:pPr>
              <w:spacing w:after="200"/>
            </w:pPr>
            <w:hyperlink r:id="rId188" w:history="1">
              <w:r>
                <w:rPr>
                  <w:color w:val="1e198e"/>
                  <w:b w:val="1"/>
                  <w:bCs w:val="1"/>
                  <w:u w:val="single"/>
                </w:rPr>
                <w:t xml:space="preserve">L’articulation des articles 1 et 2 du Code civil (pp. 411 à 424)</w:t>
              </w:r>
            </w:hyperlink>
          </w:p>
          <w:p>
            <w:pPr/>
            <w:hyperlink r:id="rId26" w:history="1">
              <w:r>
                <w:rPr>
                  <w:color w:val="#410a8c"/>
                  <w:u w:val="single"/>
                </w:rPr>
                <w:t xml:space="preserve">Hélène Peroz</w:t>
              </w:r>
            </w:hyperlink>
          </w:p>
          <w:p>
            <w:pPr/>
            <w:r>
              <w:rPr/>
              <w:t xml:space="preserve">L.G.D.J Lextenso éditions. </w:t>
            </w:r>
            <w:r>
              <w:rPr>
                <w:i w:val="1"/>
                <w:iCs w:val="1"/>
              </w:rPr>
              <w:t xml:space="preserve">Mélanges dédiés à la mémoire du Doyen Jacques Héron</w:t>
            </w:r>
            <w:r>
              <w:rPr/>
              <w:t xml:space="preserve">, 2008</w:t>
            </w:r>
          </w:p>
          <w:p>
            <w:pPr/>
            <w:r>
              <w:rPr/>
              <w:t xml:space="preserve">Chapitre d'ouvrage</w:t>
            </w:r>
          </w:p>
          <w:p>
            <w:pPr/>
            <w:hyperlink r:id="rId188" w:history="1">
              <w:r>
                <w:rPr>
                  <w:color w:val="#410a8c"/>
                  <w:u w:val="single"/>
                </w:rPr>
                <w:t xml:space="preserve">hal-03633143v1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La réception des jugements étrangers dans l'ordre juridique français</w:t>
              </w:r>
            </w:hyperlink>
          </w:p>
          <w:p>
            <w:pPr/>
            <w:hyperlink r:id="rId26" w:history="1">
              <w:r>
                <w:rPr>
                  <w:color w:val="#410a8c"/>
                  <w:u w:val="single"/>
                </w:rPr>
                <w:t xml:space="preserve">Hélène Peroz</w:t>
              </w:r>
            </w:hyperlink>
          </w:p>
          <w:p>
            <w:pPr/>
            <w:r>
              <w:rPr/>
              <w:t xml:space="preserve">Droit. Université de Caen - Basse Normandie, 1997. Français. </w:t>
            </w:r>
            <w:hyperlink r:id="rId190" w:history="1">
              <w:r>
                <w:rPr>
                  <w:color w:val="#410a8c"/>
                  <w:u w:val="single"/>
                </w:rPr>
                <w:t xml:space="preserve">⟨NNT : ⟩</w:t>
              </w:r>
            </w:hyperlink>
          </w:p>
          <w:p>
            <w:pPr/>
            <w:r>
              <w:rPr/>
              <w:t xml:space="preserve">Thèse</w:t>
            </w:r>
          </w:p>
          <w:p>
            <w:pPr/>
            <w:hyperlink r:id="rId189" w:history="1">
              <w:r>
                <w:rPr>
                  <w:color w:val="#410a8c"/>
                  <w:u w:val="single"/>
                </w:rPr>
                <w:t xml:space="preserve">tel-03633086v1</w:t>
              </w:r>
            </w:hyperlink>
          </w:p>
        </w:tc>
      </w:tr>
    </w:tbl>
    <w:p>
      <w:pPr>
        <w:spacing w:before="200"/>
      </w:pPr>
    </w:p>
    <w:p>
      <w:pPr>
        <w:pStyle w:val="Heading2"/>
      </w:pPr>
      <w:r>
        <w:rPr>
          <w:color w:val="1e198e"/>
          <w:b w:val="1"/>
          <w:bCs w:val="1"/>
        </w:rPr>
        <w:t xml:space="preserve">Article de blog scientifique (137)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Bruxelles II bis. Divorce. Appréciation de la date de saisine de la juridiction et preuve de la notification</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1" w:history="1">
              <w:r>
                <w:rPr>
                  <w:color w:val="#410a8c"/>
                  <w:u w:val="single"/>
                </w:rPr>
                <w:t xml:space="preserve">hal-04941278v1</w:t>
              </w:r>
            </w:hyperlink>
          </w:p>
        </w:tc>
      </w:tr>
      <w:tr>
        <w:trPr/>
        <w:tc>
          <w:tcPr>
            <w:noWrap/>
          </w:tcPr>
          <w:p>
            <w:pPr>
              <w:spacing w:after="200"/>
            </w:pPr>
            <w:hyperlink r:id="rId192" w:history="1">
              <w:r>
                <w:rPr>
                  <w:color w:val="1e198e"/>
                  <w:b w:val="1"/>
                  <w:bCs w:val="1"/>
                  <w:u w:val="single"/>
                </w:rPr>
                <w:t xml:space="preserve">Divorce. Litispendance. Convention franco-marocaine de 1981. Compétence indirecte du juge étranger. Double nationalité franco-marocaine des deux époux</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2" w:history="1">
              <w:r>
                <w:rPr>
                  <w:color w:val="#410a8c"/>
                  <w:u w:val="single"/>
                </w:rPr>
                <w:t xml:space="preserve">hal-04957468v1</w:t>
              </w:r>
            </w:hyperlink>
          </w:p>
        </w:tc>
      </w:tr>
      <w:tr>
        <w:trPr/>
        <w:tc>
          <w:tcPr>
            <w:noWrap/>
          </w:tcPr>
          <w:p>
            <w:pPr>
              <w:spacing w:after="200"/>
            </w:pPr>
            <w:hyperlink r:id="rId193" w:history="1">
              <w:r>
                <w:rPr>
                  <w:color w:val="1e198e"/>
                  <w:b w:val="1"/>
                  <w:bCs w:val="1"/>
                  <w:u w:val="single"/>
                </w:rPr>
                <w:t xml:space="preserve">Bruxelles I bis. Validité d’une clause attributive de juridiction. Exclusion de l’application d’une loi de police</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3" w:history="1">
              <w:r>
                <w:rPr>
                  <w:color w:val="#410a8c"/>
                  <w:u w:val="single"/>
                </w:rPr>
                <w:t xml:space="preserve">hal-05019890v1</w:t>
              </w:r>
            </w:hyperlink>
          </w:p>
        </w:tc>
      </w:tr>
      <w:tr>
        <w:trPr/>
        <w:tc>
          <w:tcPr>
            <w:noWrap/>
          </w:tcPr>
          <w:p>
            <w:pPr>
              <w:spacing w:after="200"/>
            </w:pPr>
            <w:hyperlink r:id="rId194" w:history="1">
              <w:r>
                <w:rPr>
                  <w:color w:val="1e198e"/>
                  <w:b w:val="1"/>
                  <w:bCs w:val="1"/>
                  <w:u w:val="single"/>
                </w:rPr>
                <w:t xml:space="preserve">Règlement Bruxelles I bis. Clause attributive de juridiction asymétrique. Licéité. Critère autonome d’interprétation.</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4" w:history="1">
              <w:r>
                <w:rPr>
                  <w:color w:val="#410a8c"/>
                  <w:u w:val="single"/>
                </w:rPr>
                <w:t xml:space="preserve">hal-04978906v1</w:t>
              </w:r>
            </w:hyperlink>
          </w:p>
        </w:tc>
      </w:tr>
      <w:tr>
        <w:trPr/>
        <w:tc>
          <w:tcPr>
            <w:noWrap/>
          </w:tcPr>
          <w:p>
            <w:pPr>
              <w:spacing w:after="200"/>
            </w:pPr>
            <w:hyperlink r:id="rId195" w:history="1">
              <w:r>
                <w:rPr>
                  <w:color w:val="1e198e"/>
                  <w:b w:val="1"/>
                  <w:bCs w:val="1"/>
                  <w:u w:val="single"/>
                </w:rPr>
                <w:t xml:space="preserve">Testament international : possibilité de recourir à un interprète sous certaines conditions</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5" w:history="1">
              <w:r>
                <w:rPr>
                  <w:color w:val="#410a8c"/>
                  <w:u w:val="single"/>
                </w:rPr>
                <w:t xml:space="preserve">hal-04941292v1</w:t>
              </w:r>
            </w:hyperlink>
          </w:p>
        </w:tc>
      </w:tr>
      <w:tr>
        <w:trPr/>
        <w:tc>
          <w:tcPr>
            <w:noWrap/>
          </w:tcPr>
          <w:p>
            <w:pPr>
              <w:spacing w:after="200"/>
            </w:pPr>
            <w:hyperlink r:id="rId196" w:history="1">
              <w:r>
                <w:rPr>
                  <w:color w:val="1e198e"/>
                  <w:b w:val="1"/>
                  <w:bCs w:val="1"/>
                  <w:u w:val="single"/>
                </w:rPr>
                <w:t xml:space="preserve">Succession transfrontalière. Compétence subsidiaire. Présence des biens au moment du décès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6" w:history="1">
              <w:r>
                <w:rPr>
                  <w:color w:val="#410a8c"/>
                  <w:u w:val="single"/>
                </w:rPr>
                <w:t xml:space="preserve">hal-04941249v1</w:t>
              </w:r>
            </w:hyperlink>
          </w:p>
        </w:tc>
      </w:tr>
      <w:tr>
        <w:trPr/>
        <w:tc>
          <w:tcPr>
            <w:noWrap/>
          </w:tcPr>
          <w:p>
            <w:pPr>
              <w:spacing w:after="200"/>
            </w:pPr>
            <w:hyperlink r:id="rId197" w:history="1">
              <w:r>
                <w:rPr>
                  <w:color w:val="1e198e"/>
                  <w:b w:val="1"/>
                  <w:bCs w:val="1"/>
                  <w:u w:val="single"/>
                </w:rPr>
                <w:t xml:space="preserve">Une GPA obtenue à l’étranger n’est pas contraire à l’ordre public international français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7" w:history="1">
              <w:r>
                <w:rPr>
                  <w:color w:val="#410a8c"/>
                  <w:u w:val="single"/>
                </w:rPr>
                <w:t xml:space="preserve">hal-04941242v1</w:t>
              </w:r>
            </w:hyperlink>
          </w:p>
        </w:tc>
      </w:tr>
      <w:tr>
        <w:trPr/>
        <w:tc>
          <w:tcPr>
            <w:noWrap/>
          </w:tcPr>
          <w:p>
            <w:pPr>
              <w:spacing w:after="200"/>
            </w:pPr>
            <w:hyperlink r:id="rId198" w:history="1">
              <w:r>
                <w:rPr>
                  <w:color w:val="1e198e"/>
                  <w:b w:val="1"/>
                  <w:bCs w:val="1"/>
                  <w:u w:val="single"/>
                </w:rPr>
                <w:t xml:space="preserve">La réserve héréditaire n’est pas un droit de l’homme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8" w:history="1">
              <w:r>
                <w:rPr>
                  <w:color w:val="#410a8c"/>
                  <w:u w:val="single"/>
                </w:rPr>
                <w:t xml:space="preserve">hal-04941192v1</w:t>
              </w:r>
            </w:hyperlink>
          </w:p>
        </w:tc>
      </w:tr>
      <w:tr>
        <w:trPr/>
        <w:tc>
          <w:tcPr>
            <w:noWrap/>
          </w:tcPr>
          <w:p>
            <w:pPr>
              <w:spacing w:after="200"/>
            </w:pPr>
            <w:hyperlink r:id="rId199" w:history="1">
              <w:r>
                <w:rPr>
                  <w:color w:val="1e198e"/>
                  <w:b w:val="1"/>
                  <w:bCs w:val="1"/>
                  <w:u w:val="single"/>
                </w:rPr>
                <w:t xml:space="preserve">Une décision étrangère relative à une GPA exécutoire en France ne produit pas les effets d’une adoption plénière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9" w:history="1">
              <w:r>
                <w:rPr>
                  <w:color w:val="#410a8c"/>
                  <w:u w:val="single"/>
                </w:rPr>
                <w:t xml:space="preserve">hal-04941236v1</w:t>
              </w:r>
            </w:hyperlink>
          </w:p>
        </w:tc>
      </w:tr>
      <w:tr>
        <w:trPr/>
        <w:tc>
          <w:tcPr>
            <w:noWrap/>
          </w:tcPr>
          <w:p>
            <w:pPr>
              <w:spacing w:after="200"/>
            </w:pPr>
            <w:hyperlink r:id="rId200" w:history="1">
              <w:r>
                <w:rPr>
                  <w:color w:val="1e198e"/>
                  <w:b w:val="1"/>
                  <w:bCs w:val="1"/>
                  <w:u w:val="single"/>
                </w:rPr>
                <w:t xml:space="preserve">La concentration des moyens ne s’applique pas à l’autorité de la chose jugée en France d’une décision étrangère (UE)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0" w:history="1">
              <w:r>
                <w:rPr>
                  <w:color w:val="#410a8c"/>
                  <w:u w:val="single"/>
                </w:rPr>
                <w:t xml:space="preserve">hal-04941207v1</w:t>
              </w:r>
            </w:hyperlink>
          </w:p>
        </w:tc>
      </w:tr>
      <w:tr>
        <w:trPr/>
        <w:tc>
          <w:tcPr>
            <w:noWrap/>
          </w:tcPr>
          <w:p>
            <w:pPr>
              <w:spacing w:after="200"/>
            </w:pPr>
            <w:hyperlink r:id="rId201" w:history="1">
              <w:r>
                <w:rPr>
                  <w:color w:val="1e198e"/>
                  <w:b w:val="1"/>
                  <w:bCs w:val="1"/>
                  <w:u w:val="single"/>
                </w:rPr>
                <w:t xml:space="preserve">Exigence de motivation d’une décision étrangère relative à un GPA pratiquée dans un autre pays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1" w:history="1">
              <w:r>
                <w:rPr>
                  <w:color w:val="#410a8c"/>
                  <w:u w:val="single"/>
                </w:rPr>
                <w:t xml:space="preserve">hal-04941227v1</w:t>
              </w:r>
            </w:hyperlink>
          </w:p>
        </w:tc>
      </w:tr>
      <w:tr>
        <w:trPr/>
        <w:tc>
          <w:tcPr>
            <w:noWrap/>
          </w:tcPr>
          <w:p>
            <w:pPr>
              <w:spacing w:after="200"/>
            </w:pPr>
            <w:hyperlink r:id="rId202" w:history="1">
              <w:r>
                <w:rPr>
                  <w:color w:val="1e198e"/>
                  <w:b w:val="1"/>
                  <w:bCs w:val="1"/>
                  <w:u w:val="single"/>
                </w:rPr>
                <w:t xml:space="preserve">La révision aux fins de contrôle : nouvelle exigence de l’exequatur des jugements étrangers ?</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2" w:history="1">
              <w:r>
                <w:rPr>
                  <w:color w:val="#410a8c"/>
                  <w:u w:val="single"/>
                </w:rPr>
                <w:t xml:space="preserve">hal-04941257v1</w:t>
              </w:r>
            </w:hyperlink>
          </w:p>
        </w:tc>
      </w:tr>
      <w:tr>
        <w:trPr/>
        <w:tc>
          <w:tcPr>
            <w:noWrap/>
          </w:tcPr>
          <w:p>
            <w:pPr>
              <w:spacing w:after="200"/>
            </w:pPr>
            <w:hyperlink r:id="rId203" w:history="1">
              <w:r>
                <w:rPr>
                  <w:color w:val="1e198e"/>
                  <w:b w:val="1"/>
                  <w:bCs w:val="1"/>
                  <w:u w:val="single"/>
                </w:rPr>
                <w:t xml:space="preserve">Compétence internationale. Extension article 46 du CPC. Qualification d'un contrat de distribution.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3" w:history="1">
              <w:r>
                <w:rPr>
                  <w:color w:val="#410a8c"/>
                  <w:u w:val="single"/>
                </w:rPr>
                <w:t xml:space="preserve">hal-04156484v1</w:t>
              </w:r>
            </w:hyperlink>
          </w:p>
        </w:tc>
      </w:tr>
      <w:tr>
        <w:trPr/>
        <w:tc>
          <w:tcPr>
            <w:noWrap/>
          </w:tcPr>
          <w:p>
            <w:pPr>
              <w:spacing w:after="200"/>
            </w:pPr>
            <w:hyperlink r:id="rId204" w:history="1">
              <w:r>
                <w:rPr>
                  <w:color w:val="1e198e"/>
                  <w:b w:val="1"/>
                  <w:bCs w:val="1"/>
                  <w:u w:val="single"/>
                </w:rPr>
                <w:t xml:space="preserve">Bruxelles I bis. Reconnaissance et Compétence exclusive. Objet de la demande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4" w:history="1">
              <w:r>
                <w:rPr>
                  <w:color w:val="#410a8c"/>
                  <w:u w:val="single"/>
                </w:rPr>
                <w:t xml:space="preserve">hal-03976739v1</w:t>
              </w:r>
            </w:hyperlink>
          </w:p>
        </w:tc>
      </w:tr>
      <w:tr>
        <w:trPr/>
        <w:tc>
          <w:tcPr>
            <w:noWrap/>
          </w:tcPr>
          <w:p>
            <w:pPr>
              <w:spacing w:after="200"/>
            </w:pPr>
            <w:hyperlink r:id="rId205" w:history="1">
              <w:r>
                <w:rPr>
                  <w:color w:val="1e198e"/>
                  <w:b w:val="1"/>
                  <w:bCs w:val="1"/>
                  <w:u w:val="single"/>
                </w:rPr>
                <w:t xml:space="preserve">Divorce. Preuve de la résidence habituelle du demandeur antérieurement à la saisine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5" w:history="1">
              <w:r>
                <w:rPr>
                  <w:color w:val="#410a8c"/>
                  <w:u w:val="single"/>
                </w:rPr>
                <w:t xml:space="preserve">hal-04156491v1</w:t>
              </w:r>
            </w:hyperlink>
          </w:p>
        </w:tc>
      </w:tr>
      <w:tr>
        <w:trPr/>
        <w:tc>
          <w:tcPr>
            <w:noWrap/>
          </w:tcPr>
          <w:p>
            <w:pPr>
              <w:spacing w:after="200"/>
            </w:pPr>
            <w:hyperlink r:id="rId206" w:history="1">
              <w:r>
                <w:rPr>
                  <w:color w:val="1e198e"/>
                  <w:b w:val="1"/>
                  <w:bCs w:val="1"/>
                  <w:u w:val="single"/>
                </w:rPr>
                <w:t xml:space="preserve">Enlèvement international. Suspension de la force exécutoire de la décision ordonnant le retour. Non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6" w:history="1">
              <w:r>
                <w:rPr>
                  <w:color w:val="#410a8c"/>
                  <w:u w:val="single"/>
                </w:rPr>
                <w:t xml:space="preserve">hal-04010312v1</w:t>
              </w:r>
            </w:hyperlink>
          </w:p>
        </w:tc>
      </w:tr>
      <w:tr>
        <w:trPr/>
        <w:tc>
          <w:tcPr>
            <w:noWrap/>
          </w:tcPr>
          <w:p>
            <w:pPr>
              <w:spacing w:after="200"/>
            </w:pPr>
            <w:hyperlink r:id="rId207" w:history="1">
              <w:r>
                <w:rPr>
                  <w:color w:val="1e198e"/>
                  <w:b w:val="1"/>
                  <w:bCs w:val="1"/>
                  <w:u w:val="single"/>
                </w:rPr>
                <w:t xml:space="preserve">Titre exécutoire européen. Demande de retrait du TEE dans l’État membre d’origine. Effets</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7" w:history="1">
              <w:r>
                <w:rPr>
                  <w:color w:val="#410a8c"/>
                  <w:u w:val="single"/>
                </w:rPr>
                <w:t xml:space="preserve">hal-04010341v1</w:t>
              </w:r>
            </w:hyperlink>
          </w:p>
        </w:tc>
      </w:tr>
      <w:tr>
        <w:trPr/>
        <w:tc>
          <w:tcPr>
            <w:noWrap/>
          </w:tcPr>
          <w:p>
            <w:pPr>
              <w:spacing w:after="200"/>
            </w:pPr>
            <w:hyperlink r:id="rId208" w:history="1">
              <w:r>
                <w:rPr>
                  <w:color w:val="1e198e"/>
                  <w:b w:val="1"/>
                  <w:bCs w:val="1"/>
                  <w:u w:val="single"/>
                </w:rPr>
                <w:t xml:space="preserve">Déplacement illicite d’enfants. Irrecevabilité de l’appel principal du parquet. Formalisme excessif.</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8" w:history="1">
              <w:r>
                <w:rPr>
                  <w:color w:val="#410a8c"/>
                  <w:u w:val="single"/>
                </w:rPr>
                <w:t xml:space="preserve">hal-04156481v1</w:t>
              </w:r>
            </w:hyperlink>
          </w:p>
        </w:tc>
      </w:tr>
      <w:tr>
        <w:trPr/>
        <w:tc>
          <w:tcPr>
            <w:noWrap/>
          </w:tcPr>
          <w:p>
            <w:pPr>
              <w:spacing w:after="200"/>
            </w:pPr>
            <w:hyperlink r:id="rId209" w:history="1">
              <w:r>
                <w:rPr>
                  <w:color w:val="1e198e"/>
                  <w:b w:val="1"/>
                  <w:bCs w:val="1"/>
                  <w:u w:val="single"/>
                </w:rPr>
                <w:t xml:space="preserve">Protection des adultes : coordination de la proposition de Règlement et de la convention de La Haye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9" w:history="1">
              <w:r>
                <w:rPr>
                  <w:color w:val="#410a8c"/>
                  <w:u w:val="single"/>
                </w:rPr>
                <w:t xml:space="preserve">hal-04156488v1</w:t>
              </w:r>
            </w:hyperlink>
          </w:p>
        </w:tc>
      </w:tr>
      <w:tr>
        <w:trPr/>
        <w:tc>
          <w:tcPr>
            <w:noWrap/>
          </w:tcPr>
          <w:p>
            <w:pPr>
              <w:spacing w:after="200"/>
            </w:pPr>
            <w:hyperlink r:id="rId210" w:history="1">
              <w:r>
                <w:rPr>
                  <w:color w:val="1e198e"/>
                  <w:b w:val="1"/>
                  <w:bCs w:val="1"/>
                  <w:u w:val="single"/>
                </w:rPr>
                <w:t xml:space="preserve">Suspension de l’exécution provisoire d’une décision à l’étranger. Effet sur l’exequatur en France.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0" w:history="1">
              <w:r>
                <w:rPr>
                  <w:color w:val="#410a8c"/>
                  <w:u w:val="single"/>
                </w:rPr>
                <w:t xml:space="preserve">hal-04156478v1</w:t>
              </w:r>
            </w:hyperlink>
          </w:p>
        </w:tc>
      </w:tr>
      <w:tr>
        <w:trPr/>
        <w:tc>
          <w:tcPr>
            <w:noWrap/>
          </w:tcPr>
          <w:p>
            <w:pPr>
              <w:spacing w:after="200"/>
            </w:pPr>
            <w:hyperlink r:id="rId211" w:history="1">
              <w:r>
                <w:rPr>
                  <w:color w:val="1e198e"/>
                  <w:b w:val="1"/>
                  <w:bCs w:val="1"/>
                  <w:u w:val="single"/>
                </w:rPr>
                <w:t xml:space="preserve">Notion de recours subrogatoire. Convention de La Haye 4 mai 1971.</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1" w:history="1">
              <w:r>
                <w:rPr>
                  <w:color w:val="#410a8c"/>
                  <w:u w:val="single"/>
                </w:rPr>
                <w:t xml:space="preserve">hal-04156486v1</w:t>
              </w:r>
            </w:hyperlink>
          </w:p>
        </w:tc>
      </w:tr>
      <w:tr>
        <w:trPr/>
        <w:tc>
          <w:tcPr>
            <w:noWrap/>
          </w:tcPr>
          <w:p>
            <w:pPr>
              <w:spacing w:after="200"/>
            </w:pPr>
            <w:hyperlink r:id="rId212" w:history="1">
              <w:r>
                <w:rPr>
                  <w:color w:val="1e198e"/>
                  <w:b w:val="1"/>
                  <w:bCs w:val="1"/>
                  <w:u w:val="single"/>
                </w:rPr>
                <w:t xml:space="preserve">Répudiation unilatérale. Absence de contrariété à l’ordre public. Égalité des époux</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2" w:history="1">
              <w:r>
                <w:rPr>
                  <w:color w:val="#410a8c"/>
                  <w:u w:val="single"/>
                </w:rPr>
                <w:t xml:space="preserve">hal-04259685v1</w:t>
              </w:r>
            </w:hyperlink>
          </w:p>
        </w:tc>
      </w:tr>
      <w:tr>
        <w:trPr/>
        <w:tc>
          <w:tcPr>
            <w:noWrap/>
          </w:tcPr>
          <w:p>
            <w:pPr>
              <w:spacing w:after="200"/>
            </w:pPr>
            <w:hyperlink r:id="rId213" w:history="1">
              <w:r>
                <w:rPr>
                  <w:color w:val="1e198e"/>
                  <w:b w:val="1"/>
                  <w:bCs w:val="1"/>
                  <w:u w:val="single"/>
                </w:rPr>
                <w:t xml:space="preserve">Clause attributive de juridiction asymétrique déséquilibrée. Licéité. Saisine de la CJUE.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3" w:history="1">
              <w:r>
                <w:rPr>
                  <w:color w:val="#410a8c"/>
                  <w:u w:val="single"/>
                </w:rPr>
                <w:t xml:space="preserve">hal-04156482v1</w:t>
              </w:r>
            </w:hyperlink>
          </w:p>
        </w:tc>
      </w:tr>
      <w:tr>
        <w:trPr/>
        <w:tc>
          <w:tcPr>
            <w:noWrap/>
          </w:tcPr>
          <w:p>
            <w:pPr>
              <w:spacing w:after="200"/>
            </w:pPr>
            <w:hyperlink r:id="rId214" w:history="1">
              <w:r>
                <w:rPr>
                  <w:color w:val="1e198e"/>
                  <w:b w:val="1"/>
                  <w:bCs w:val="1"/>
                  <w:u w:val="single"/>
                </w:rPr>
                <w:t xml:space="preserve">Bruxelles I. Jugement étranger. Certificat constatant la force exécutoire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4" w:history="1">
              <w:r>
                <w:rPr>
                  <w:color w:val="#410a8c"/>
                  <w:u w:val="single"/>
                </w:rPr>
                <w:t xml:space="preserve">hal-04010350v1</w:t>
              </w:r>
            </w:hyperlink>
          </w:p>
        </w:tc>
      </w:tr>
      <w:tr>
        <w:trPr/>
        <w:tc>
          <w:tcPr>
            <w:noWrap/>
          </w:tcPr>
          <w:p>
            <w:pPr>
              <w:spacing w:after="200"/>
            </w:pPr>
            <w:hyperlink r:id="rId215" w:history="1">
              <w:r>
                <w:rPr>
                  <w:color w:val="1e198e"/>
                  <w:b w:val="1"/>
                  <w:bCs w:val="1"/>
                  <w:u w:val="single"/>
                </w:rPr>
                <w:t xml:space="preserve">Transcription du mariage. Demande de mainlevée du refus. Non respect du délai par la juridiction.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5" w:history="1">
              <w:r>
                <w:rPr>
                  <w:color w:val="#410a8c"/>
                  <w:u w:val="single"/>
                </w:rPr>
                <w:t xml:space="preserve">hal-04156479v1</w:t>
              </w:r>
            </w:hyperlink>
          </w:p>
        </w:tc>
      </w:tr>
      <w:tr>
        <w:trPr/>
        <w:tc>
          <w:tcPr>
            <w:noWrap/>
          </w:tcPr>
          <w:p>
            <w:pPr>
              <w:spacing w:after="200"/>
            </w:pPr>
            <w:hyperlink r:id="rId216" w:history="1">
              <w:r>
                <w:rPr>
                  <w:color w:val="1e198e"/>
                  <w:b w:val="1"/>
                  <w:bCs w:val="1"/>
                  <w:u w:val="single"/>
                </w:rPr>
                <w:t xml:space="preserve">Responsabilité parentale. Condition d’application de l’article 13 du Règlement de Bruxelles II bis</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6" w:history="1">
              <w:r>
                <w:rPr>
                  <w:color w:val="#410a8c"/>
                  <w:u w:val="single"/>
                </w:rPr>
                <w:t xml:space="preserve">hal-04156487v1</w:t>
              </w:r>
            </w:hyperlink>
          </w:p>
        </w:tc>
      </w:tr>
      <w:tr>
        <w:trPr/>
        <w:tc>
          <w:tcPr>
            <w:noWrap/>
          </w:tcPr>
          <w:p>
            <w:pPr>
              <w:spacing w:after="200"/>
            </w:pPr>
            <w:hyperlink r:id="rId217" w:history="1">
              <w:r>
                <w:rPr>
                  <w:color w:val="1e198e"/>
                  <w:b w:val="1"/>
                  <w:bCs w:val="1"/>
                  <w:u w:val="single"/>
                </w:rPr>
                <w:t xml:space="preserve">Bruxelles II bis. Divorce. Notion de résidence habituelle des époux.</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17" w:history="1">
              <w:r>
                <w:rPr>
                  <w:color w:val="#410a8c"/>
                  <w:u w:val="single"/>
                </w:rPr>
                <w:t xml:space="preserve">hal-03913605v1</w:t>
              </w:r>
            </w:hyperlink>
          </w:p>
        </w:tc>
      </w:tr>
      <w:tr>
        <w:trPr/>
        <w:tc>
          <w:tcPr>
            <w:noWrap/>
          </w:tcPr>
          <w:p>
            <w:pPr>
              <w:spacing w:after="200"/>
            </w:pPr>
            <w:hyperlink r:id="rId218" w:history="1">
              <w:r>
                <w:rPr>
                  <w:color w:val="1e198e"/>
                  <w:b w:val="1"/>
                  <w:bCs w:val="1"/>
                  <w:u w:val="single"/>
                </w:rPr>
                <w:t xml:space="preserve">Règlement Bruxelles I. Contestation d'une décision constatant la force exécutoire. Consommateur.</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18" w:history="1">
              <w:r>
                <w:rPr>
                  <w:color w:val="#410a8c"/>
                  <w:u w:val="single"/>
                </w:rPr>
                <w:t xml:space="preserve">hal-03913608v1</w:t>
              </w:r>
            </w:hyperlink>
          </w:p>
        </w:tc>
      </w:tr>
      <w:tr>
        <w:trPr/>
        <w:tc>
          <w:tcPr>
            <w:noWrap/>
          </w:tcPr>
          <w:p>
            <w:pPr>
              <w:spacing w:after="200"/>
            </w:pPr>
            <w:hyperlink r:id="rId219" w:history="1">
              <w:r>
                <w:rPr>
                  <w:color w:val="1e198e"/>
                  <w:b w:val="1"/>
                  <w:bCs w:val="1"/>
                  <w:u w:val="single"/>
                </w:rPr>
                <w:t xml:space="preserve">Rome II. Loi applicable à la répétition de l'indu.</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19" w:history="1">
              <w:r>
                <w:rPr>
                  <w:color w:val="#410a8c"/>
                  <w:u w:val="single"/>
                </w:rPr>
                <w:t xml:space="preserve">hal-03624537v1</w:t>
              </w:r>
            </w:hyperlink>
          </w:p>
        </w:tc>
      </w:tr>
      <w:tr>
        <w:trPr/>
        <w:tc>
          <w:tcPr>
            <w:noWrap/>
          </w:tcPr>
          <w:p>
            <w:pPr>
              <w:spacing w:after="200"/>
            </w:pPr>
            <w:hyperlink r:id="rId220" w:history="1">
              <w:r>
                <w:rPr>
                  <w:color w:val="1e198e"/>
                  <w:b w:val="1"/>
                  <w:bCs w:val="1"/>
                  <w:u w:val="single"/>
                </w:rPr>
                <w:t xml:space="preserve">Mariage à l'étranger. Application de la loi française au consentement des époux.</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0" w:history="1">
              <w:r>
                <w:rPr>
                  <w:color w:val="#410a8c"/>
                  <w:u w:val="single"/>
                </w:rPr>
                <w:t xml:space="preserve">hal-05520167v1</w:t>
              </w:r>
            </w:hyperlink>
          </w:p>
        </w:tc>
      </w:tr>
      <w:tr>
        <w:trPr/>
        <w:tc>
          <w:tcPr>
            <w:noWrap/>
          </w:tcPr>
          <w:p>
            <w:pPr>
              <w:spacing w:after="200"/>
            </w:pPr>
            <w:hyperlink r:id="rId221" w:history="1">
              <w:r>
                <w:rPr>
                  <w:color w:val="1e198e"/>
                  <w:b w:val="1"/>
                  <w:bCs w:val="1"/>
                  <w:u w:val="single"/>
                </w:rPr>
                <w:t xml:space="preserve">Travailleurs transfrontaliers : libre circulation du partenariat enregistré dans l'UE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1" w:history="1">
              <w:r>
                <w:rPr>
                  <w:color w:val="#410a8c"/>
                  <w:u w:val="single"/>
                </w:rPr>
                <w:t xml:space="preserve">hal-03913609v1</w:t>
              </w:r>
            </w:hyperlink>
          </w:p>
        </w:tc>
      </w:tr>
      <w:tr>
        <w:trPr/>
        <w:tc>
          <w:tcPr>
            <w:noWrap/>
          </w:tcPr>
          <w:p>
            <w:pPr>
              <w:spacing w:after="200"/>
            </w:pPr>
            <w:hyperlink r:id="rId222" w:history="1">
              <w:r>
                <w:rPr>
                  <w:color w:val="1e198e"/>
                  <w:b w:val="1"/>
                  <w:bCs w:val="1"/>
                  <w:u w:val="single"/>
                </w:rPr>
                <w:t xml:space="preserve">Filiation : Exclusion de l'article 311-15 du Code civil en matière de reconnaissance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2" w:history="1">
              <w:r>
                <w:rPr>
                  <w:color w:val="#410a8c"/>
                  <w:u w:val="single"/>
                </w:rPr>
                <w:t xml:space="preserve">hal-03624514v1</w:t>
              </w:r>
            </w:hyperlink>
          </w:p>
        </w:tc>
      </w:tr>
      <w:tr>
        <w:trPr/>
        <w:tc>
          <w:tcPr>
            <w:noWrap/>
          </w:tcPr>
          <w:p>
            <w:pPr>
              <w:spacing w:after="200"/>
            </w:pPr>
            <w:hyperlink r:id="rId223" w:history="1">
              <w:r>
                <w:rPr>
                  <w:color w:val="1e198e"/>
                  <w:b w:val="1"/>
                  <w:bCs w:val="1"/>
                  <w:u w:val="single"/>
                </w:rPr>
                <w:t xml:space="preserve">Loi applicable à la qualité pour agir d'une association pour la défense d'un intérêt collectif</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3" w:history="1">
              <w:r>
                <w:rPr>
                  <w:color w:val="#410a8c"/>
                  <w:u w:val="single"/>
                </w:rPr>
                <w:t xml:space="preserve">hal-03624527v1</w:t>
              </w:r>
            </w:hyperlink>
          </w:p>
        </w:tc>
      </w:tr>
      <w:tr>
        <w:trPr/>
        <w:tc>
          <w:tcPr>
            <w:noWrap/>
          </w:tcPr>
          <w:p>
            <w:pPr>
              <w:spacing w:after="200"/>
            </w:pPr>
            <w:hyperlink r:id="rId224" w:history="1">
              <w:r>
                <w:rPr>
                  <w:color w:val="1e198e"/>
                  <w:b w:val="1"/>
                  <w:bCs w:val="1"/>
                  <w:u w:val="single"/>
                </w:rPr>
                <w:t xml:space="preserve">Insuffisance du certificat successoral européen face à la formalité d'enregistrement des testaments</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4" w:history="1">
              <w:r>
                <w:rPr>
                  <w:color w:val="#410a8c"/>
                  <w:u w:val="single"/>
                </w:rPr>
                <w:t xml:space="preserve">hal-03640716v1</w:t>
              </w:r>
            </w:hyperlink>
          </w:p>
        </w:tc>
      </w:tr>
      <w:tr>
        <w:trPr/>
        <w:tc>
          <w:tcPr>
            <w:noWrap/>
          </w:tcPr>
          <w:p>
            <w:pPr>
              <w:spacing w:after="200"/>
            </w:pPr>
            <w:hyperlink r:id="rId225" w:history="1">
              <w:r>
                <w:rPr>
                  <w:color w:val="1e198e"/>
                  <w:b w:val="1"/>
                  <w:bCs w:val="1"/>
                  <w:u w:val="single"/>
                </w:rPr>
                <w:t xml:space="preserve">Bruxelles II bis. Divorce extra judiciaire. Notion de décision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5" w:history="1">
              <w:r>
                <w:rPr>
                  <w:color w:val="#410a8c"/>
                  <w:u w:val="single"/>
                </w:rPr>
                <w:t xml:space="preserve">hal-03913597v1</w:t>
              </w:r>
            </w:hyperlink>
          </w:p>
        </w:tc>
      </w:tr>
      <w:tr>
        <w:trPr/>
        <w:tc>
          <w:tcPr>
            <w:noWrap/>
          </w:tcPr>
          <w:p>
            <w:pPr>
              <w:spacing w:after="200"/>
            </w:pPr>
            <w:hyperlink r:id="rId226" w:history="1">
              <w:r>
                <w:rPr>
                  <w:color w:val="1e198e"/>
                  <w:b w:val="1"/>
                  <w:bCs w:val="1"/>
                  <w:u w:val="single"/>
                </w:rPr>
                <w:t xml:space="preserve">Notion de &amp;quot;requérant&amp;quot; pour la transmission des actes en matière civile et commerciale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6" w:history="1">
              <w:r>
                <w:rPr>
                  <w:color w:val="#410a8c"/>
                  <w:u w:val="single"/>
                </w:rPr>
                <w:t xml:space="preserve">hal-03687331v1</w:t>
              </w:r>
            </w:hyperlink>
          </w:p>
        </w:tc>
      </w:tr>
      <w:tr>
        <w:trPr/>
        <w:tc>
          <w:tcPr>
            <w:noWrap/>
          </w:tcPr>
          <w:p>
            <w:pPr>
              <w:spacing w:after="200"/>
            </w:pPr>
            <w:hyperlink r:id="rId227" w:history="1">
              <w:r>
                <w:rPr>
                  <w:color w:val="1e198e"/>
                  <w:b w:val="1"/>
                  <w:bCs w:val="1"/>
                  <w:u w:val="single"/>
                </w:rPr>
                <w:t xml:space="preserve">Testament international : rédaction en langue comprise par le testateur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7" w:history="1">
              <w:r>
                <w:rPr>
                  <w:color w:val="#410a8c"/>
                  <w:u w:val="single"/>
                </w:rPr>
                <w:t xml:space="preserve">hal-03624531v1</w:t>
              </w:r>
            </w:hyperlink>
          </w:p>
        </w:tc>
      </w:tr>
      <w:tr>
        <w:trPr/>
        <w:tc>
          <w:tcPr>
            <w:noWrap/>
          </w:tcPr>
          <w:p>
            <w:pPr>
              <w:spacing w:after="200"/>
            </w:pPr>
            <w:hyperlink r:id="rId228" w:history="1">
              <w:r>
                <w:rPr>
                  <w:color w:val="1e198e"/>
                  <w:b w:val="1"/>
                  <w:bCs w:val="1"/>
                  <w:u w:val="single"/>
                </w:rPr>
                <w:t xml:space="preserve">Bruxelles I. Recours contre une déclaration de force exécutoire. Demande en exequatur droit commun.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8" w:history="1">
              <w:r>
                <w:rPr>
                  <w:color w:val="#410a8c"/>
                  <w:u w:val="single"/>
                </w:rPr>
                <w:t xml:space="preserve">hal-03913596v1</w:t>
              </w:r>
            </w:hyperlink>
          </w:p>
        </w:tc>
      </w:tr>
      <w:tr>
        <w:trPr/>
        <w:tc>
          <w:tcPr>
            <w:noWrap/>
          </w:tcPr>
          <w:p>
            <w:pPr>
              <w:spacing w:after="200"/>
            </w:pPr>
            <w:hyperlink r:id="rId229" w:history="1">
              <w:r>
                <w:rPr>
                  <w:color w:val="1e198e"/>
                  <w:b w:val="1"/>
                  <w:bCs w:val="1"/>
                  <w:u w:val="single"/>
                </w:rPr>
                <w:t xml:space="preserve">Bruxelles II bis. Incidence du changement de résidence de l'enfant en cours d'instance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9" w:history="1">
              <w:r>
                <w:rPr>
                  <w:color w:val="#410a8c"/>
                  <w:u w:val="single"/>
                </w:rPr>
                <w:t xml:space="preserve">hal-03913594v1</w:t>
              </w:r>
            </w:hyperlink>
          </w:p>
        </w:tc>
      </w:tr>
      <w:tr>
        <w:trPr/>
        <w:tc>
          <w:tcPr>
            <w:noWrap/>
          </w:tcPr>
          <w:p>
            <w:pPr>
              <w:spacing w:after="200"/>
            </w:pPr>
            <w:hyperlink r:id="rId230" w:history="1">
              <w:r>
                <w:rPr>
                  <w:color w:val="1e198e"/>
                  <w:b w:val="1"/>
                  <w:bCs w:val="1"/>
                  <w:u w:val="single"/>
                </w:rPr>
                <w:t xml:space="preserve">Obligations alimentaires et déplacement illicite de l'enfant</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0" w:history="1">
              <w:r>
                <w:rPr>
                  <w:color w:val="#410a8c"/>
                  <w:u w:val="single"/>
                </w:rPr>
                <w:t xml:space="preserve">hal-05520157v1</w:t>
              </w:r>
            </w:hyperlink>
          </w:p>
        </w:tc>
      </w:tr>
      <w:tr>
        <w:trPr/>
        <w:tc>
          <w:tcPr>
            <w:noWrap/>
          </w:tcPr>
          <w:p>
            <w:pPr>
              <w:spacing w:after="200"/>
            </w:pPr>
            <w:hyperlink r:id="rId231" w:history="1">
              <w:r>
                <w:rPr>
                  <w:color w:val="1e198e"/>
                  <w:b w:val="1"/>
                  <w:bCs w:val="1"/>
                  <w:u w:val="single"/>
                </w:rPr>
                <w:t xml:space="preserve">Question de la perte de la nationalité française après l'acquisition d'une nationalité étrangère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1" w:history="1">
              <w:r>
                <w:rPr>
                  <w:color w:val="#410a8c"/>
                  <w:u w:val="single"/>
                </w:rPr>
                <w:t xml:space="preserve">hal-03625332v1</w:t>
              </w:r>
            </w:hyperlink>
          </w:p>
        </w:tc>
      </w:tr>
      <w:tr>
        <w:trPr/>
        <w:tc>
          <w:tcPr>
            <w:noWrap/>
          </w:tcPr>
          <w:p>
            <w:pPr>
              <w:spacing w:after="200"/>
            </w:pPr>
            <w:hyperlink r:id="rId232" w:history="1">
              <w:r>
                <w:rPr>
                  <w:color w:val="1e198e"/>
                  <w:b w:val="1"/>
                  <w:bCs w:val="1"/>
                  <w:u w:val="single"/>
                </w:rPr>
                <w:t xml:space="preserve">Loi applicable à un accident de la circulation-Incidence pour l'assureur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2" w:history="1">
              <w:r>
                <w:rPr>
                  <w:color w:val="#410a8c"/>
                  <w:u w:val="single"/>
                </w:rPr>
                <w:t xml:space="preserve">hal-03696919v1</w:t>
              </w:r>
            </w:hyperlink>
          </w:p>
        </w:tc>
      </w:tr>
      <w:tr>
        <w:trPr/>
        <w:tc>
          <w:tcPr>
            <w:noWrap/>
          </w:tcPr>
          <w:p>
            <w:pPr>
              <w:spacing w:after="200"/>
            </w:pPr>
            <w:hyperlink r:id="rId233" w:history="1">
              <w:r>
                <w:rPr>
                  <w:color w:val="1e198e"/>
                  <w:b w:val="1"/>
                  <w:bCs w:val="1"/>
                  <w:u w:val="single"/>
                </w:rPr>
                <w:t xml:space="preserve">Bruxelles I bis. Propos dénigrants sur internet-Détermination de la juridiction compétente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3" w:history="1">
              <w:r>
                <w:rPr>
                  <w:color w:val="#410a8c"/>
                  <w:u w:val="single"/>
                </w:rPr>
                <w:t xml:space="preserve">hal-03696925v1</w:t>
              </w:r>
            </w:hyperlink>
          </w:p>
        </w:tc>
      </w:tr>
      <w:tr>
        <w:trPr/>
        <w:tc>
          <w:tcPr>
            <w:noWrap/>
          </w:tcPr>
          <w:p>
            <w:pPr>
              <w:spacing w:after="200"/>
            </w:pPr>
            <w:hyperlink r:id="rId234" w:history="1">
              <w:r>
                <w:rPr>
                  <w:color w:val="1e198e"/>
                  <w:b w:val="1"/>
                  <w:bCs w:val="1"/>
                  <w:u w:val="single"/>
                </w:rPr>
                <w:t xml:space="preserve">Bruxelles II bis. Divorce. Durée de résidence requise et nationalité du demandeur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4" w:history="1">
              <w:r>
                <w:rPr>
                  <w:color w:val="#410a8c"/>
                  <w:u w:val="single"/>
                </w:rPr>
                <w:t xml:space="preserve">hal-03624543v1</w:t>
              </w:r>
            </w:hyperlink>
          </w:p>
        </w:tc>
      </w:tr>
      <w:tr>
        <w:trPr/>
        <w:tc>
          <w:tcPr>
            <w:noWrap/>
          </w:tcPr>
          <w:p>
            <w:pPr>
              <w:spacing w:after="200"/>
            </w:pPr>
            <w:hyperlink r:id="rId235" w:history="1">
              <w:r>
                <w:rPr>
                  <w:color w:val="1e198e"/>
                  <w:b w:val="1"/>
                  <w:bCs w:val="1"/>
                  <w:u w:val="single"/>
                </w:rPr>
                <w:t xml:space="preserve">Choix de loi applicable au divorce et au régime matrimonial</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5" w:history="1">
              <w:r>
                <w:rPr>
                  <w:color w:val="#410a8c"/>
                  <w:u w:val="single"/>
                </w:rPr>
                <w:t xml:space="preserve">hal-03624549v1</w:t>
              </w:r>
            </w:hyperlink>
          </w:p>
        </w:tc>
      </w:tr>
      <w:tr>
        <w:trPr/>
        <w:tc>
          <w:tcPr>
            <w:noWrap/>
          </w:tcPr>
          <w:p>
            <w:pPr>
              <w:spacing w:after="200"/>
            </w:pPr>
            <w:hyperlink r:id="rId236" w:history="1">
              <w:r>
                <w:rPr>
                  <w:color w:val="1e198e"/>
                  <w:b w:val="1"/>
                  <w:bCs w:val="1"/>
                  <w:u w:val="single"/>
                </w:rPr>
                <w:t xml:space="preserve">Succession internationale. Application d'office de la compétence subsidiaire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6" w:history="1">
              <w:r>
                <w:rPr>
                  <w:color w:val="#410a8c"/>
                  <w:u w:val="single"/>
                </w:rPr>
                <w:t xml:space="preserve">hal-03637581v1</w:t>
              </w:r>
            </w:hyperlink>
          </w:p>
        </w:tc>
      </w:tr>
      <w:tr>
        <w:trPr/>
        <w:tc>
          <w:tcPr>
            <w:noWrap/>
          </w:tcPr>
          <w:p>
            <w:pPr>
              <w:spacing w:after="200"/>
            </w:pPr>
            <w:hyperlink r:id="rId237" w:history="1">
              <w:r>
                <w:rPr>
                  <w:color w:val="1e198e"/>
                  <w:b w:val="1"/>
                  <w:bCs w:val="1"/>
                  <w:u w:val="single"/>
                </w:rPr>
                <w:t xml:space="preserve">Bruxelles I bis. Connexité. Notion. Simple faculté de surseoir à statuer</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7" w:history="1">
              <w:r>
                <w:rPr>
                  <w:color w:val="#410a8c"/>
                  <w:u w:val="single"/>
                </w:rPr>
                <w:t xml:space="preserve">hal-03913599v1</w:t>
              </w:r>
            </w:hyperlink>
          </w:p>
        </w:tc>
      </w:tr>
      <w:tr>
        <w:trPr/>
        <w:tc>
          <w:tcPr>
            <w:noWrap/>
          </w:tcPr>
          <w:p>
            <w:pPr>
              <w:spacing w:after="200"/>
            </w:pPr>
            <w:hyperlink r:id="rId238" w:history="1">
              <w:r>
                <w:rPr>
                  <w:color w:val="1e198e"/>
                  <w:b w:val="1"/>
                  <w:bCs w:val="1"/>
                  <w:u w:val="single"/>
                </w:rPr>
                <w:t xml:space="preserve">Filiation et parentalité : proposition de règlement européen.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8" w:history="1">
              <w:r>
                <w:rPr>
                  <w:color w:val="#410a8c"/>
                  <w:u w:val="single"/>
                </w:rPr>
                <w:t xml:space="preserve">hal-03913612v1</w:t>
              </w:r>
            </w:hyperlink>
          </w:p>
        </w:tc>
      </w:tr>
      <w:tr>
        <w:trPr/>
        <w:tc>
          <w:tcPr>
            <w:noWrap/>
          </w:tcPr>
          <w:p>
            <w:pPr>
              <w:spacing w:after="200"/>
            </w:pPr>
            <w:hyperlink r:id="rId239" w:history="1">
              <w:r>
                <w:rPr>
                  <w:color w:val="1e198e"/>
                  <w:b w:val="1"/>
                  <w:bCs w:val="1"/>
                  <w:u w:val="single"/>
                </w:rPr>
                <w:t xml:space="preserve">Bruxelles I bis. Compétence - détermination du lieu du préjudice purement financier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9" w:history="1">
              <w:r>
                <w:rPr>
                  <w:color w:val="#410a8c"/>
                  <w:u w:val="single"/>
                </w:rPr>
                <w:t xml:space="preserve">hal-03696929v1</w:t>
              </w:r>
            </w:hyperlink>
          </w:p>
        </w:tc>
      </w:tr>
      <w:tr>
        <w:trPr/>
        <w:tc>
          <w:tcPr>
            <w:noWrap/>
          </w:tcPr>
          <w:p>
            <w:pPr>
              <w:spacing w:after="200"/>
            </w:pPr>
            <w:hyperlink r:id="rId240" w:history="1">
              <w:r>
                <w:rPr>
                  <w:color w:val="1e198e"/>
                  <w:b w:val="1"/>
                  <w:bCs w:val="1"/>
                  <w:u w:val="single"/>
                </w:rPr>
                <w:t xml:space="preserve">Nationalité française. Insuffisance de l'acte de naissance pour établir la filiation</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0" w:history="1">
              <w:r>
                <w:rPr>
                  <w:color w:val="#410a8c"/>
                  <w:u w:val="single"/>
                </w:rPr>
                <w:t xml:space="preserve">hal-03680313v1</w:t>
              </w:r>
            </w:hyperlink>
          </w:p>
        </w:tc>
      </w:tr>
      <w:tr>
        <w:trPr/>
        <w:tc>
          <w:tcPr>
            <w:noWrap/>
          </w:tcPr>
          <w:p>
            <w:pPr>
              <w:spacing w:after="200"/>
            </w:pPr>
            <w:hyperlink r:id="rId241" w:history="1">
              <w:r>
                <w:rPr>
                  <w:color w:val="1e198e"/>
                  <w:b w:val="1"/>
                  <w:bCs w:val="1"/>
                  <w:u w:val="single"/>
                </w:rPr>
                <w:t xml:space="preserve">Adoption internationale : apport de la loi n°2022-219 du 21 février 2022</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1" w:history="1">
              <w:r>
                <w:rPr>
                  <w:color w:val="#410a8c"/>
                  <w:u w:val="single"/>
                </w:rPr>
                <w:t xml:space="preserve">hal-03624534v1</w:t>
              </w:r>
            </w:hyperlink>
          </w:p>
        </w:tc>
      </w:tr>
      <w:tr>
        <w:trPr/>
        <w:tc>
          <w:tcPr>
            <w:noWrap/>
          </w:tcPr>
          <w:p>
            <w:pPr>
              <w:spacing w:after="200"/>
            </w:pPr>
            <w:hyperlink r:id="rId242" w:history="1">
              <w:r>
                <w:rPr>
                  <w:color w:val="1e198e"/>
                  <w:b w:val="1"/>
                  <w:bCs w:val="1"/>
                  <w:u w:val="single"/>
                </w:rPr>
                <w:t xml:space="preserve">Rome II. Accès en France à un site internet Espagnol (GPA). Préjudice subi en France.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42" w:history="1">
              <w:r>
                <w:rPr>
                  <w:color w:val="#410a8c"/>
                  <w:u w:val="single"/>
                </w:rPr>
                <w:t xml:space="preserve">hal-03913602v1</w:t>
              </w:r>
            </w:hyperlink>
          </w:p>
        </w:tc>
      </w:tr>
      <w:tr>
        <w:trPr/>
        <w:tc>
          <w:tcPr>
            <w:noWrap/>
          </w:tcPr>
          <w:p>
            <w:pPr>
              <w:spacing w:after="200"/>
            </w:pPr>
            <w:hyperlink r:id="rId243" w:history="1">
              <w:r>
                <w:rPr>
                  <w:color w:val="1e198e"/>
                  <w:b w:val="1"/>
                  <w:bCs w:val="1"/>
                  <w:u w:val="single"/>
                </w:rPr>
                <w:t xml:space="preserve">Articulation du Règlement Bruxelles I bis et de l'article 14 du Code civil</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3" w:history="1">
              <w:r>
                <w:rPr>
                  <w:color w:val="#410a8c"/>
                  <w:u w:val="single"/>
                </w:rPr>
                <w:t xml:space="preserve">hal-03712343v1</w:t>
              </w:r>
            </w:hyperlink>
          </w:p>
        </w:tc>
      </w:tr>
      <w:tr>
        <w:trPr/>
        <w:tc>
          <w:tcPr>
            <w:noWrap/>
          </w:tcPr>
          <w:p>
            <w:pPr>
              <w:spacing w:after="200"/>
            </w:pPr>
            <w:hyperlink r:id="rId244" w:history="1">
              <w:r>
                <w:rPr>
                  <w:color w:val="1e198e"/>
                  <w:b w:val="1"/>
                  <w:bCs w:val="1"/>
                  <w:u w:val="single"/>
                </w:rPr>
                <w:t xml:space="preserve">Bruxelles II bis. Notion de résidence habituelle de l'époux</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4" w:history="1">
              <w:r>
                <w:rPr>
                  <w:color w:val="#410a8c"/>
                  <w:u w:val="single"/>
                </w:rPr>
                <w:t xml:space="preserve">hal-03624557v1</w:t>
              </w:r>
            </w:hyperlink>
          </w:p>
        </w:tc>
      </w:tr>
      <w:tr>
        <w:trPr/>
        <w:tc>
          <w:tcPr>
            <w:noWrap/>
          </w:tcPr>
          <w:p>
            <w:pPr>
              <w:spacing w:after="200"/>
            </w:pPr>
            <w:hyperlink r:id="rId245" w:history="1">
              <w:r>
                <w:rPr>
                  <w:color w:val="1e198e"/>
                  <w:b w:val="1"/>
                  <w:bCs w:val="1"/>
                  <w:u w:val="single"/>
                </w:rPr>
                <w:t xml:space="preserve">Loi applicable au régime matrimonial. Accord procédural au bénéfice de la loi française. Admission</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5" w:history="1">
              <w:r>
                <w:rPr>
                  <w:color w:val="#410a8c"/>
                  <w:u w:val="single"/>
                </w:rPr>
                <w:t xml:space="preserve">hal-03624975v1</w:t>
              </w:r>
            </w:hyperlink>
          </w:p>
        </w:tc>
      </w:tr>
      <w:tr>
        <w:trPr/>
        <w:tc>
          <w:tcPr>
            <w:noWrap/>
          </w:tcPr>
          <w:p>
            <w:pPr>
              <w:spacing w:after="200"/>
            </w:pPr>
            <w:hyperlink r:id="rId246" w:history="1">
              <w:r>
                <w:rPr>
                  <w:color w:val="1e198e"/>
                  <w:b w:val="1"/>
                  <w:bCs w:val="1"/>
                  <w:u w:val="single"/>
                </w:rPr>
                <w:t xml:space="preserve">Droit applicable à l'autorité de la chose jugée d'un jugement étranger (Règlement Bruxelles I)</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6" w:history="1">
              <w:r>
                <w:rPr>
                  <w:color w:val="#410a8c"/>
                  <w:u w:val="single"/>
                </w:rPr>
                <w:t xml:space="preserve">hal-03624560v1</w:t>
              </w:r>
            </w:hyperlink>
          </w:p>
        </w:tc>
      </w:tr>
      <w:tr>
        <w:trPr/>
        <w:tc>
          <w:tcPr>
            <w:noWrap/>
          </w:tcPr>
          <w:p>
            <w:pPr>
              <w:spacing w:after="200"/>
            </w:pPr>
            <w:hyperlink r:id="rId247" w:history="1">
              <w:r>
                <w:rPr>
                  <w:color w:val="1e198e"/>
                  <w:b w:val="1"/>
                  <w:bCs w:val="1"/>
                  <w:u w:val="single"/>
                </w:rPr>
                <w:t xml:space="preserve">Bruxelles I bis. Compétence pour des propos dénigrants publiés sur Internet</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7" w:history="1">
              <w:r>
                <w:rPr>
                  <w:color w:val="#410a8c"/>
                  <w:u w:val="single"/>
                </w:rPr>
                <w:t xml:space="preserve">hal-03624551v1</w:t>
              </w:r>
            </w:hyperlink>
          </w:p>
        </w:tc>
      </w:tr>
      <w:tr>
        <w:trPr/>
        <w:tc>
          <w:tcPr>
            <w:noWrap/>
          </w:tcPr>
          <w:p>
            <w:pPr>
              <w:spacing w:after="200"/>
            </w:pPr>
            <w:hyperlink r:id="rId248" w:history="1">
              <w:r>
                <w:rPr>
                  <w:color w:val="1e198e"/>
                  <w:b w:val="1"/>
                  <w:bCs w:val="1"/>
                  <w:u w:val="single"/>
                </w:rPr>
                <w:t xml:space="preserve">Droit de prélèvement compensatoire ou la mise à mal de la pratique des successions internationales</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8" w:history="1">
              <w:r>
                <w:rPr>
                  <w:color w:val="#410a8c"/>
                  <w:u w:val="single"/>
                </w:rPr>
                <w:t xml:space="preserve">hal-03624925v1</w:t>
              </w:r>
            </w:hyperlink>
          </w:p>
        </w:tc>
      </w:tr>
      <w:tr>
        <w:trPr/>
        <w:tc>
          <w:tcPr>
            <w:noWrap/>
          </w:tcPr>
          <w:p>
            <w:pPr>
              <w:spacing w:after="200"/>
            </w:pPr>
            <w:hyperlink r:id="rId249" w:history="1">
              <w:r>
                <w:rPr>
                  <w:color w:val="1e198e"/>
                  <w:b w:val="1"/>
                  <w:bCs w:val="1"/>
                  <w:u w:val="single"/>
                </w:rPr>
                <w:t xml:space="preserve">Acte d'état civil établissant un lien de filiation à l'égard de parents de même sexe dans l'UE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9" w:history="1">
              <w:r>
                <w:rPr>
                  <w:color w:val="#410a8c"/>
                  <w:u w:val="single"/>
                </w:rPr>
                <w:t xml:space="preserve">hal-03624554v1</w:t>
              </w:r>
            </w:hyperlink>
          </w:p>
        </w:tc>
      </w:tr>
      <w:tr>
        <w:trPr/>
        <w:tc>
          <w:tcPr>
            <w:noWrap/>
          </w:tcPr>
          <w:p>
            <w:pPr>
              <w:spacing w:after="200"/>
            </w:pPr>
            <w:hyperlink r:id="rId250" w:history="1">
              <w:r>
                <w:rPr>
                  <w:color w:val="1e198e"/>
                  <w:b w:val="1"/>
                  <w:bCs w:val="1"/>
                  <w:u w:val="single"/>
                </w:rPr>
                <w:t xml:space="preserve">Mise en œuvre en France d’un mandat d’inaptitude établi à l'étranger. Convention de La Haye de 2000</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0" w:history="1">
              <w:r>
                <w:rPr>
                  <w:color w:val="#410a8c"/>
                  <w:u w:val="single"/>
                </w:rPr>
                <w:t xml:space="preserve">hal-03624998v1</w:t>
              </w:r>
            </w:hyperlink>
          </w:p>
        </w:tc>
      </w:tr>
      <w:tr>
        <w:trPr/>
        <w:tc>
          <w:tcPr>
            <w:noWrap/>
          </w:tcPr>
          <w:p>
            <w:pPr>
              <w:spacing w:after="200"/>
            </w:pPr>
            <w:hyperlink r:id="rId251" w:history="1">
              <w:r>
                <w:rPr>
                  <w:color w:val="1e198e"/>
                  <w:b w:val="1"/>
                  <w:bCs w:val="1"/>
                  <w:u w:val="single"/>
                </w:rPr>
                <w:t xml:space="preserve">Bruxelles I bis. Exception d'incompétence. Désignation de la juridiction compétente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1" w:history="1">
              <w:r>
                <w:rPr>
                  <w:color w:val="#410a8c"/>
                  <w:u w:val="single"/>
                </w:rPr>
                <w:t xml:space="preserve">hal-03624988v1</w:t>
              </w:r>
            </w:hyperlink>
          </w:p>
        </w:tc>
      </w:tr>
      <w:tr>
        <w:trPr/>
        <w:tc>
          <w:tcPr>
            <w:noWrap/>
          </w:tcPr>
          <w:p>
            <w:pPr>
              <w:spacing w:after="200"/>
            </w:pPr>
            <w:hyperlink r:id="rId252" w:history="1">
              <w:r>
                <w:rPr>
                  <w:color w:val="1e198e"/>
                  <w:b w:val="1"/>
                  <w:bCs w:val="1"/>
                  <w:u w:val="single"/>
                </w:rPr>
                <w:t xml:space="preserve">Vers une reconnaissance de la filiation d'un enfant de parents de même sexe dans l'UE ?</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2" w:history="1">
              <w:r>
                <w:rPr>
                  <w:color w:val="#410a8c"/>
                  <w:u w:val="single"/>
                </w:rPr>
                <w:t xml:space="preserve">hal-03624956v1</w:t>
              </w:r>
            </w:hyperlink>
          </w:p>
        </w:tc>
      </w:tr>
      <w:tr>
        <w:trPr/>
        <w:tc>
          <w:tcPr>
            <w:noWrap/>
          </w:tcPr>
          <w:p>
            <w:pPr>
              <w:spacing w:after="200"/>
            </w:pPr>
            <w:hyperlink r:id="rId253" w:history="1">
              <w:r>
                <w:rPr>
                  <w:color w:val="1e198e"/>
                  <w:b w:val="1"/>
                  <w:bCs w:val="1"/>
                  <w:u w:val="single"/>
                </w:rPr>
                <w:t xml:space="preserve">Bruxelles I bis. Compétence en matière de mesures d'instruction. Conditions</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3" w:history="1">
              <w:r>
                <w:rPr>
                  <w:color w:val="#410a8c"/>
                  <w:u w:val="single"/>
                </w:rPr>
                <w:t xml:space="preserve">hal-03624980v1</w:t>
              </w:r>
            </w:hyperlink>
          </w:p>
        </w:tc>
      </w:tr>
      <w:tr>
        <w:trPr/>
        <w:tc>
          <w:tcPr>
            <w:noWrap/>
          </w:tcPr>
          <w:p>
            <w:pPr>
              <w:spacing w:after="200"/>
            </w:pPr>
            <w:hyperlink r:id="rId254" w:history="1">
              <w:r>
                <w:rPr>
                  <w:color w:val="1e198e"/>
                  <w:b w:val="1"/>
                  <w:bCs w:val="1"/>
                  <w:u w:val="single"/>
                </w:rPr>
                <w:t xml:space="preserve">Attribution de la nationalité : prise en compte de la nationalité du parent au jour de la naissance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4" w:history="1">
              <w:r>
                <w:rPr>
                  <w:color w:val="#410a8c"/>
                  <w:u w:val="single"/>
                </w:rPr>
                <w:t xml:space="preserve">hal-03624579v1</w:t>
              </w:r>
            </w:hyperlink>
          </w:p>
        </w:tc>
      </w:tr>
      <w:tr>
        <w:trPr/>
        <w:tc>
          <w:tcPr>
            <w:noWrap/>
          </w:tcPr>
          <w:p>
            <w:pPr>
              <w:spacing w:after="200"/>
            </w:pPr>
            <w:hyperlink r:id="rId255" w:history="1">
              <w:r>
                <w:rPr>
                  <w:color w:val="1e198e"/>
                  <w:b w:val="1"/>
                  <w:bCs w:val="1"/>
                  <w:u w:val="single"/>
                </w:rPr>
                <w:t xml:space="preserve">Indépendance des règles de compétence en matière de désunion et de responsabilité parentale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5" w:history="1">
              <w:r>
                <w:rPr>
                  <w:color w:val="#410a8c"/>
                  <w:u w:val="single"/>
                </w:rPr>
                <w:t xml:space="preserve">hal-03624586v1</w:t>
              </w:r>
            </w:hyperlink>
          </w:p>
        </w:tc>
      </w:tr>
      <w:tr>
        <w:trPr/>
        <w:tc>
          <w:tcPr>
            <w:noWrap/>
          </w:tcPr>
          <w:p>
            <w:pPr>
              <w:spacing w:after="200"/>
            </w:pPr>
            <w:hyperlink r:id="rId256" w:history="1">
              <w:r>
                <w:rPr>
                  <w:color w:val="1e198e"/>
                  <w:b w:val="1"/>
                  <w:bCs w:val="1"/>
                  <w:u w:val="single"/>
                </w:rPr>
                <w:t xml:space="preserve">Règlement succession UE n°650/2012. Notion de pacte successoral.</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6" w:history="1">
              <w:r>
                <w:rPr>
                  <w:color w:val="#410a8c"/>
                  <w:u w:val="single"/>
                </w:rPr>
                <w:t xml:space="preserve">hal-03624913v1</w:t>
              </w:r>
            </w:hyperlink>
          </w:p>
        </w:tc>
      </w:tr>
      <w:tr>
        <w:trPr/>
        <w:tc>
          <w:tcPr>
            <w:noWrap/>
          </w:tcPr>
          <w:p>
            <w:pPr>
              <w:spacing w:after="200"/>
            </w:pPr>
            <w:hyperlink r:id="rId257" w:history="1">
              <w:r>
                <w:rPr>
                  <w:color w:val="1e198e"/>
                  <w:b w:val="1"/>
                  <w:bCs w:val="1"/>
                  <w:u w:val="single"/>
                </w:rPr>
                <w:t xml:space="preserve">Autorité de la chose jugée d'une ordonnance de non-conciliation caduque et demande d'exequatur.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7" w:history="1">
              <w:r>
                <w:rPr>
                  <w:color w:val="#410a8c"/>
                  <w:u w:val="single"/>
                </w:rPr>
                <w:t xml:space="preserve">hal-03624576v1</w:t>
              </w:r>
            </w:hyperlink>
          </w:p>
        </w:tc>
      </w:tr>
      <w:tr>
        <w:trPr/>
        <w:tc>
          <w:tcPr>
            <w:noWrap/>
          </w:tcPr>
          <w:p>
            <w:pPr>
              <w:spacing w:after="200"/>
            </w:pPr>
            <w:hyperlink r:id="rId258" w:history="1">
              <w:r>
                <w:rPr>
                  <w:color w:val="1e198e"/>
                  <w:b w:val="1"/>
                  <w:bCs w:val="1"/>
                  <w:u w:val="single"/>
                </w:rPr>
                <w:t xml:space="preserve">Application d'office de la loi applicable aux actes de concurrence déloyale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8" w:history="1">
              <w:r>
                <w:rPr>
                  <w:color w:val="#410a8c"/>
                  <w:u w:val="single"/>
                </w:rPr>
                <w:t xml:space="preserve">hal-03624934v1</w:t>
              </w:r>
            </w:hyperlink>
          </w:p>
        </w:tc>
      </w:tr>
      <w:tr>
        <w:trPr/>
        <w:tc>
          <w:tcPr>
            <w:noWrap/>
          </w:tcPr>
          <w:p>
            <w:pPr>
              <w:spacing w:after="200"/>
            </w:pPr>
            <w:hyperlink r:id="rId259" w:history="1">
              <w:r>
                <w:rPr>
                  <w:color w:val="1e198e"/>
                  <w:b w:val="1"/>
                  <w:bCs w:val="1"/>
                  <w:u w:val="single"/>
                </w:rPr>
                <w:t xml:space="preserve">Jugement étranger. Contrôle de la compétence internationale indirecte.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9" w:history="1">
              <w:r>
                <w:rPr>
                  <w:color w:val="#410a8c"/>
                  <w:u w:val="single"/>
                </w:rPr>
                <w:t xml:space="preserve">hal-03624971v1</w:t>
              </w:r>
            </w:hyperlink>
          </w:p>
        </w:tc>
      </w:tr>
      <w:tr>
        <w:trPr/>
        <w:tc>
          <w:tcPr>
            <w:noWrap/>
          </w:tcPr>
          <w:p>
            <w:pPr>
              <w:spacing w:after="200"/>
            </w:pPr>
            <w:hyperlink r:id="rId260" w:history="1">
              <w:r>
                <w:rPr>
                  <w:color w:val="1e198e"/>
                  <w:b w:val="1"/>
                  <w:bCs w:val="1"/>
                  <w:u w:val="single"/>
                </w:rPr>
                <w:t xml:space="preserve">Demande en divorce en France d'un mariage bigamique célébré à l'étranger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0" w:history="1">
              <w:r>
                <w:rPr>
                  <w:color w:val="#410a8c"/>
                  <w:u w:val="single"/>
                </w:rPr>
                <w:t xml:space="preserve">hal-03624563v1</w:t>
              </w:r>
            </w:hyperlink>
          </w:p>
        </w:tc>
      </w:tr>
      <w:tr>
        <w:trPr/>
        <w:tc>
          <w:tcPr>
            <w:noWrap/>
          </w:tcPr>
          <w:p>
            <w:pPr>
              <w:spacing w:after="200"/>
            </w:pPr>
            <w:hyperlink r:id="rId261" w:history="1">
              <w:r>
                <w:rPr>
                  <w:color w:val="1e198e"/>
                  <w:b w:val="1"/>
                  <w:bCs w:val="1"/>
                  <w:u w:val="single"/>
                </w:rPr>
                <w:t xml:space="preserve">Enlèvement international d'enfants : absence de mesures adéquates de protection pour leur retour.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1" w:history="1">
              <w:r>
                <w:rPr>
                  <w:color w:val="#410a8c"/>
                  <w:u w:val="single"/>
                </w:rPr>
                <w:t xml:space="preserve">hal-03624909v1</w:t>
              </w:r>
            </w:hyperlink>
          </w:p>
        </w:tc>
      </w:tr>
      <w:tr>
        <w:trPr/>
        <w:tc>
          <w:tcPr>
            <w:noWrap/>
          </w:tcPr>
          <w:p>
            <w:pPr>
              <w:spacing w:after="200"/>
            </w:pPr>
            <w:hyperlink r:id="rId262" w:history="1">
              <w:r>
                <w:rPr>
                  <w:color w:val="1e198e"/>
                  <w:b w:val="1"/>
                  <w:bCs w:val="1"/>
                  <w:u w:val="single"/>
                </w:rPr>
                <w:t xml:space="preserve">Nature mobilière de l'action en réduction indemnitaire d'une donation d'un immeuble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2" w:history="1">
              <w:r>
                <w:rPr>
                  <w:color w:val="#410a8c"/>
                  <w:u w:val="single"/>
                </w:rPr>
                <w:t xml:space="preserve">hal-03624945v1</w:t>
              </w:r>
            </w:hyperlink>
          </w:p>
        </w:tc>
      </w:tr>
      <w:tr>
        <w:trPr/>
        <w:tc>
          <w:tcPr>
            <w:noWrap/>
          </w:tcPr>
          <w:p>
            <w:pPr>
              <w:spacing w:after="200"/>
            </w:pPr>
            <w:hyperlink r:id="rId263" w:history="1">
              <w:r>
                <w:rPr>
                  <w:color w:val="1e198e"/>
                  <w:b w:val="1"/>
                  <w:bCs w:val="1"/>
                  <w:u w:val="single"/>
                </w:rPr>
                <w:t xml:space="preserve">Vers une subjectivité de l'appréciation de l'ordre public international ?</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3" w:history="1">
              <w:r>
                <w:rPr>
                  <w:color w:val="#410a8c"/>
                  <w:u w:val="single"/>
                </w:rPr>
                <w:t xml:space="preserve">hal-03624968v1</w:t>
              </w:r>
            </w:hyperlink>
          </w:p>
        </w:tc>
      </w:tr>
      <w:tr>
        <w:trPr/>
        <w:tc>
          <w:tcPr>
            <w:noWrap/>
          </w:tcPr>
          <w:p>
            <w:pPr>
              <w:spacing w:after="200"/>
            </w:pPr>
            <w:hyperlink r:id="rId264" w:history="1">
              <w:r>
                <w:rPr>
                  <w:color w:val="1e198e"/>
                  <w:b w:val="1"/>
                  <w:bCs w:val="1"/>
                  <w:u w:val="single"/>
                </w:rPr>
                <w:t xml:space="preserve">Légalisation et apostille délivrées par les notaires à compter du 1er septembre 2023</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4" w:history="1">
              <w:r>
                <w:rPr>
                  <w:color w:val="#410a8c"/>
                  <w:u w:val="single"/>
                </w:rPr>
                <w:t xml:space="preserve">hal-03624919v1</w:t>
              </w:r>
            </w:hyperlink>
          </w:p>
        </w:tc>
      </w:tr>
      <w:tr>
        <w:trPr/>
        <w:tc>
          <w:tcPr>
            <w:noWrap/>
          </w:tcPr>
          <w:p>
            <w:pPr>
              <w:spacing w:after="200"/>
            </w:pPr>
            <w:hyperlink r:id="rId265" w:history="1">
              <w:r>
                <w:rPr>
                  <w:color w:val="1e198e"/>
                  <w:b w:val="1"/>
                  <w:bCs w:val="1"/>
                  <w:u w:val="single"/>
                </w:rPr>
                <w:t xml:space="preserve">Un acte d'état civil dressé en exécution d'une décision de justice est indissociable de celle-ci.</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5" w:history="1">
              <w:r>
                <w:rPr>
                  <w:color w:val="#410a8c"/>
                  <w:u w:val="single"/>
                </w:rPr>
                <w:t xml:space="preserve">hal-03624583v1</w:t>
              </w:r>
            </w:hyperlink>
          </w:p>
        </w:tc>
      </w:tr>
      <w:tr>
        <w:trPr/>
        <w:tc>
          <w:tcPr>
            <w:noWrap/>
          </w:tcPr>
          <w:p>
            <w:pPr>
              <w:spacing w:after="200"/>
            </w:pPr>
            <w:hyperlink r:id="rId266" w:history="1">
              <w:r>
                <w:rPr>
                  <w:color w:val="1e198e"/>
                  <w:b w:val="1"/>
                  <w:bCs w:val="1"/>
                  <w:u w:val="single"/>
                </w:rPr>
                <w:t xml:space="preserve">Rédaction d'un testament olographe dans une langue que ne connait pas le testateur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6" w:history="1">
              <w:r>
                <w:rPr>
                  <w:color w:val="#410a8c"/>
                  <w:u w:val="single"/>
                </w:rPr>
                <w:t xml:space="preserve">hal-03624930v1</w:t>
              </w:r>
            </w:hyperlink>
          </w:p>
        </w:tc>
      </w:tr>
      <w:tr>
        <w:trPr/>
        <w:tc>
          <w:tcPr>
            <w:noWrap/>
          </w:tcPr>
          <w:p>
            <w:pPr>
              <w:spacing w:after="200"/>
            </w:pPr>
            <w:hyperlink r:id="rId267" w:history="1">
              <w:r>
                <w:rPr>
                  <w:color w:val="1e198e"/>
                  <w:b w:val="1"/>
                  <w:bCs w:val="1"/>
                  <w:u w:val="single"/>
                </w:rPr>
                <w:t xml:space="preserve">Enlèvement international d'enfant dans un Etat tiers. Non application de Bruxelles II bis</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7" w:history="1">
              <w:r>
                <w:rPr>
                  <w:color w:val="#410a8c"/>
                  <w:u w:val="single"/>
                </w:rPr>
                <w:t xml:space="preserve">hal-03624962v1</w:t>
              </w:r>
            </w:hyperlink>
          </w:p>
        </w:tc>
      </w:tr>
      <w:tr>
        <w:trPr/>
        <w:tc>
          <w:tcPr>
            <w:noWrap/>
          </w:tcPr>
          <w:p>
            <w:pPr>
              <w:spacing w:after="200"/>
            </w:pPr>
            <w:hyperlink r:id="rId268" w:history="1">
              <w:r>
                <w:rPr>
                  <w:color w:val="1e198e"/>
                  <w:b w:val="1"/>
                  <w:bCs w:val="1"/>
                  <w:u w:val="single"/>
                </w:rPr>
                <w:t xml:space="preserve">Adoption. Absence d'agrément, respect de la vie familiale, ordre public international et fraude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68" w:history="1">
              <w:r>
                <w:rPr>
                  <w:color w:val="#410a8c"/>
                  <w:u w:val="single"/>
                </w:rPr>
                <w:t xml:space="preserve">hal-03638577v1</w:t>
              </w:r>
            </w:hyperlink>
          </w:p>
        </w:tc>
      </w:tr>
      <w:tr>
        <w:trPr/>
        <w:tc>
          <w:tcPr>
            <w:noWrap/>
          </w:tcPr>
          <w:p>
            <w:pPr>
              <w:spacing w:after="200"/>
            </w:pPr>
            <w:hyperlink r:id="rId269" w:history="1">
              <w:r>
                <w:rPr>
                  <w:color w:val="1e198e"/>
                  <w:b w:val="1"/>
                  <w:bCs w:val="1"/>
                  <w:u w:val="single"/>
                </w:rPr>
                <w:t xml:space="preserve">Mariage par procuration de l'épouse étrangère. Absence de contrariété à l'ordre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69" w:history="1">
              <w:r>
                <w:rPr>
                  <w:color w:val="#410a8c"/>
                  <w:u w:val="single"/>
                </w:rPr>
                <w:t xml:space="preserve">hal-03638538v1</w:t>
              </w:r>
            </w:hyperlink>
          </w:p>
        </w:tc>
      </w:tr>
      <w:tr>
        <w:trPr/>
        <w:tc>
          <w:tcPr>
            <w:noWrap/>
          </w:tcPr>
          <w:p>
            <w:pPr>
              <w:spacing w:after="200"/>
            </w:pPr>
            <w:hyperlink r:id="rId270" w:history="1">
              <w:r>
                <w:rPr>
                  <w:color w:val="1e198e"/>
                  <w:b w:val="1"/>
                  <w:bCs w:val="1"/>
                  <w:u w:val="single"/>
                </w:rPr>
                <w:t xml:space="preserve">Compétence en matière de liquidation des intérêts patrimoniaux des époux en cours de divorce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0" w:history="1">
              <w:r>
                <w:rPr>
                  <w:color w:val="#410a8c"/>
                  <w:u w:val="single"/>
                </w:rPr>
                <w:t xml:space="preserve">hal-03638472v1</w:t>
              </w:r>
            </w:hyperlink>
          </w:p>
        </w:tc>
      </w:tr>
      <w:tr>
        <w:trPr/>
        <w:tc>
          <w:tcPr>
            <w:noWrap/>
          </w:tcPr>
          <w:p>
            <w:pPr>
              <w:spacing w:after="200"/>
            </w:pPr>
            <w:hyperlink r:id="rId271" w:history="1">
              <w:r>
                <w:rPr>
                  <w:color w:val="1e198e"/>
                  <w:b w:val="1"/>
                  <w:bCs w:val="1"/>
                  <w:u w:val="single"/>
                </w:rPr>
                <w:t xml:space="preserve">Exequatur. Absence légale de notification. Pas de contrariété à l'ordre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1" w:history="1">
              <w:r>
                <w:rPr>
                  <w:color w:val="#410a8c"/>
                  <w:u w:val="single"/>
                </w:rPr>
                <w:t xml:space="preserve">hal-03638495v1</w:t>
              </w:r>
            </w:hyperlink>
          </w:p>
        </w:tc>
      </w:tr>
      <w:tr>
        <w:trPr/>
        <w:tc>
          <w:tcPr>
            <w:noWrap/>
          </w:tcPr>
          <w:p>
            <w:pPr>
              <w:spacing w:after="200"/>
            </w:pPr>
            <w:hyperlink r:id="rId272" w:history="1">
              <w:r>
                <w:rPr>
                  <w:color w:val="1e198e"/>
                  <w:b w:val="1"/>
                  <w:bCs w:val="1"/>
                  <w:u w:val="single"/>
                </w:rPr>
                <w:t xml:space="preserve">Effet d'une décision tunisienne d'adoption : effet d'une adoption simple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2" w:history="1">
              <w:r>
                <w:rPr>
                  <w:color w:val="#410a8c"/>
                  <w:u w:val="single"/>
                </w:rPr>
                <w:t xml:space="preserve">hal-03638401v1</w:t>
              </w:r>
            </w:hyperlink>
          </w:p>
        </w:tc>
      </w:tr>
      <w:tr>
        <w:trPr/>
        <w:tc>
          <w:tcPr>
            <w:noWrap/>
          </w:tcPr>
          <w:p>
            <w:pPr>
              <w:spacing w:after="200"/>
            </w:pPr>
            <w:hyperlink r:id="rId273" w:history="1">
              <w:r>
                <w:rPr>
                  <w:color w:val="1e198e"/>
                  <w:b w:val="1"/>
                  <w:bCs w:val="1"/>
                  <w:u w:val="single"/>
                </w:rPr>
                <w:t xml:space="preserve">Exequatur. Régularité. Loi appliquée. Équivalence des résultats.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3" w:history="1">
              <w:r>
                <w:rPr>
                  <w:color w:val="#410a8c"/>
                  <w:u w:val="single"/>
                </w:rPr>
                <w:t xml:space="preserve">hal-03638568v1</w:t>
              </w:r>
            </w:hyperlink>
          </w:p>
        </w:tc>
      </w:tr>
      <w:tr>
        <w:trPr/>
        <w:tc>
          <w:tcPr>
            <w:noWrap/>
          </w:tcPr>
          <w:p>
            <w:pPr>
              <w:spacing w:after="200"/>
            </w:pPr>
            <w:hyperlink r:id="rId274" w:history="1">
              <w:r>
                <w:rPr>
                  <w:color w:val="1e198e"/>
                  <w:b w:val="1"/>
                  <w:bCs w:val="1"/>
                  <w:u w:val="single"/>
                </w:rPr>
                <w:t xml:space="preserve">Bruxelles I bis. Faits juridiques. Fait générateur et lieu du dommage dans deux Etats différents.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4" w:history="1">
              <w:r>
                <w:rPr>
                  <w:color w:val="#410a8c"/>
                  <w:u w:val="single"/>
                </w:rPr>
                <w:t xml:space="preserve">hal-03638551v1</w:t>
              </w:r>
            </w:hyperlink>
          </w:p>
        </w:tc>
      </w:tr>
      <w:tr>
        <w:trPr/>
        <w:tc>
          <w:tcPr>
            <w:noWrap/>
          </w:tcPr>
          <w:p>
            <w:pPr>
              <w:spacing w:after="200"/>
            </w:pPr>
            <w:hyperlink r:id="rId275" w:history="1">
              <w:r>
                <w:rPr>
                  <w:color w:val="1e198e"/>
                  <w:b w:val="1"/>
                  <w:bCs w:val="1"/>
                  <w:u w:val="single"/>
                </w:rPr>
                <w:t xml:space="preserve">Respect de la vie privée et action en recherche de paternité après une adoption plénière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5" w:history="1">
              <w:r>
                <w:rPr>
                  <w:color w:val="#410a8c"/>
                  <w:u w:val="single"/>
                </w:rPr>
                <w:t xml:space="preserve">hal-03638479v1</w:t>
              </w:r>
            </w:hyperlink>
          </w:p>
        </w:tc>
      </w:tr>
      <w:tr>
        <w:trPr/>
        <w:tc>
          <w:tcPr>
            <w:noWrap/>
          </w:tcPr>
          <w:p>
            <w:pPr>
              <w:spacing w:after="200"/>
            </w:pPr>
            <w:hyperlink r:id="rId276" w:history="1">
              <w:r>
                <w:rPr>
                  <w:color w:val="1e198e"/>
                  <w:b w:val="1"/>
                  <w:bCs w:val="1"/>
                  <w:u w:val="single"/>
                </w:rPr>
                <w:t xml:space="preserve">Première admission du renvoi en matière de filiation !</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6" w:history="1">
              <w:r>
                <w:rPr>
                  <w:color w:val="#410a8c"/>
                  <w:u w:val="single"/>
                </w:rPr>
                <w:t xml:space="preserve">hal-03638563v1</w:t>
              </w:r>
            </w:hyperlink>
          </w:p>
        </w:tc>
      </w:tr>
      <w:tr>
        <w:trPr/>
        <w:tc>
          <w:tcPr>
            <w:noWrap/>
          </w:tcPr>
          <w:p>
            <w:pPr>
              <w:spacing w:after="200"/>
            </w:pPr>
            <w:hyperlink r:id="rId277" w:history="1">
              <w:r>
                <w:rPr>
                  <w:color w:val="1e198e"/>
                  <w:b w:val="1"/>
                  <w:bCs w:val="1"/>
                  <w:u w:val="single"/>
                </w:rPr>
                <w:t xml:space="preserve">Instauration d'un droit de prélèvement dans les successions internationales. Appréciations critiques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7" w:history="1">
              <w:r>
                <w:rPr>
                  <w:color w:val="#410a8c"/>
                  <w:u w:val="single"/>
                </w:rPr>
                <w:t xml:space="preserve">hal-03638417v1</w:t>
              </w:r>
            </w:hyperlink>
          </w:p>
        </w:tc>
      </w:tr>
      <w:tr>
        <w:trPr/>
        <w:tc>
          <w:tcPr>
            <w:noWrap/>
          </w:tcPr>
          <w:p>
            <w:pPr>
              <w:spacing w:after="200"/>
            </w:pPr>
            <w:hyperlink r:id="rId278" w:history="1">
              <w:r>
                <w:rPr>
                  <w:color w:val="1e198e"/>
                  <w:b w:val="1"/>
                  <w:bCs w:val="1"/>
                  <w:u w:val="single"/>
                </w:rPr>
                <w:t xml:space="preserve">Compétence. Responsabilité parentale. Changement de résidence en cours d'instance. Incidence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8" w:history="1">
              <w:r>
                <w:rPr>
                  <w:color w:val="#410a8c"/>
                  <w:u w:val="single"/>
                </w:rPr>
                <w:t xml:space="preserve">hal-03638484v1</w:t>
              </w:r>
            </w:hyperlink>
          </w:p>
        </w:tc>
      </w:tr>
      <w:tr>
        <w:trPr/>
        <w:tc>
          <w:tcPr>
            <w:noWrap/>
          </w:tcPr>
          <w:p>
            <w:pPr>
              <w:spacing w:after="200"/>
            </w:pPr>
            <w:hyperlink r:id="rId279" w:history="1">
              <w:r>
                <w:rPr>
                  <w:color w:val="1e198e"/>
                  <w:b w:val="1"/>
                  <w:bCs w:val="1"/>
                  <w:u w:val="single"/>
                </w:rPr>
                <w:t xml:space="preserve">GPA. Absence d'indication de la mère . Pas d'obstacle à l'adoption par le mari du père.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9" w:history="1">
              <w:r>
                <w:rPr>
                  <w:color w:val="#410a8c"/>
                  <w:u w:val="single"/>
                </w:rPr>
                <w:t xml:space="preserve">hal-03638465v1</w:t>
              </w:r>
            </w:hyperlink>
          </w:p>
        </w:tc>
      </w:tr>
      <w:tr>
        <w:trPr/>
        <w:tc>
          <w:tcPr>
            <w:noWrap/>
          </w:tcPr>
          <w:p>
            <w:pPr>
              <w:spacing w:after="200"/>
            </w:pPr>
            <w:hyperlink r:id="rId280" w:history="1">
              <w:r>
                <w:rPr>
                  <w:color w:val="1e198e"/>
                  <w:b w:val="1"/>
                  <w:bCs w:val="1"/>
                  <w:u w:val="single"/>
                </w:rPr>
                <w:t xml:space="preserve">La bigamie d'un époux fait obstacle à l'acquisition de la nationalité française du conjoint</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0" w:history="1">
              <w:r>
                <w:rPr>
                  <w:color w:val="#410a8c"/>
                  <w:u w:val="single"/>
                </w:rPr>
                <w:t xml:space="preserve">hal-03638455v1</w:t>
              </w:r>
            </w:hyperlink>
          </w:p>
        </w:tc>
      </w:tr>
      <w:tr>
        <w:trPr/>
        <w:tc>
          <w:tcPr>
            <w:noWrap/>
          </w:tcPr>
          <w:p>
            <w:pPr>
              <w:spacing w:after="200"/>
            </w:pPr>
            <w:hyperlink r:id="rId281" w:history="1">
              <w:r>
                <w:rPr>
                  <w:color w:val="1e198e"/>
                  <w:b w:val="1"/>
                  <w:bCs w:val="1"/>
                  <w:u w:val="single"/>
                </w:rPr>
                <w:t xml:space="preserve">La loi étrangère qui ne permet pas l’établissement d’une filiation est contraire à l'ordre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1" w:history="1">
              <w:r>
                <w:rPr>
                  <w:color w:val="#410a8c"/>
                  <w:u w:val="single"/>
                </w:rPr>
                <w:t xml:space="preserve">hal-03638411v1</w:t>
              </w:r>
            </w:hyperlink>
          </w:p>
        </w:tc>
      </w:tr>
      <w:tr>
        <w:trPr/>
        <w:tc>
          <w:tcPr>
            <w:noWrap/>
          </w:tcPr>
          <w:p>
            <w:pPr>
              <w:spacing w:after="200"/>
            </w:pPr>
            <w:hyperlink r:id="rId282" w:history="1">
              <w:r>
                <w:rPr>
                  <w:color w:val="1e198e"/>
                  <w:b w:val="1"/>
                  <w:bCs w:val="1"/>
                  <w:u w:val="single"/>
                </w:rPr>
                <w:t xml:space="preserve">Violation de la convention de La Haye sur l'adoption internationale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2" w:history="1">
              <w:r>
                <w:rPr>
                  <w:color w:val="#410a8c"/>
                  <w:u w:val="single"/>
                </w:rPr>
                <w:t xml:space="preserve">hal-03638543v1</w:t>
              </w:r>
            </w:hyperlink>
          </w:p>
        </w:tc>
      </w:tr>
      <w:tr>
        <w:trPr/>
        <w:tc>
          <w:tcPr>
            <w:noWrap/>
          </w:tcPr>
          <w:p>
            <w:pPr>
              <w:spacing w:after="200"/>
            </w:pPr>
            <w:hyperlink r:id="rId283" w:history="1">
              <w:r>
                <w:rPr>
                  <w:color w:val="1e198e"/>
                  <w:b w:val="1"/>
                  <w:bCs w:val="1"/>
                  <w:u w:val="single"/>
                </w:rPr>
                <w:t xml:space="preserve">Apostille. Exigence d'authentification de la signature de l'autorité compétente. Non-conformité.</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3" w:history="1">
              <w:r>
                <w:rPr>
                  <w:color w:val="#410a8c"/>
                  <w:u w:val="single"/>
                </w:rPr>
                <w:t xml:space="preserve">hal-03638518v1</w:t>
              </w:r>
            </w:hyperlink>
          </w:p>
        </w:tc>
      </w:tr>
      <w:tr>
        <w:trPr/>
        <w:tc>
          <w:tcPr>
            <w:noWrap/>
          </w:tcPr>
          <w:p>
            <w:pPr>
              <w:spacing w:after="200"/>
            </w:pPr>
            <w:hyperlink r:id="rId284" w:history="1">
              <w:r>
                <w:rPr>
                  <w:color w:val="1e198e"/>
                  <w:b w:val="1"/>
                  <w:bCs w:val="1"/>
                  <w:u w:val="single"/>
                </w:rPr>
                <w:t xml:space="preserve">Annulation d'une procuration pour insanité d'esprit. Application de Bruxelles I.</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4" w:history="1">
              <w:r>
                <w:rPr>
                  <w:color w:val="#410a8c"/>
                  <w:u w:val="single"/>
                </w:rPr>
                <w:t xml:space="preserve">hal-03638527v1</w:t>
              </w:r>
            </w:hyperlink>
          </w:p>
        </w:tc>
      </w:tr>
      <w:tr>
        <w:trPr/>
        <w:tc>
          <w:tcPr>
            <w:noWrap/>
          </w:tcPr>
          <w:p>
            <w:pPr>
              <w:spacing w:after="200"/>
            </w:pPr>
            <w:hyperlink r:id="rId285" w:history="1">
              <w:r>
                <w:rPr>
                  <w:color w:val="1e198e"/>
                  <w:b w:val="1"/>
                  <w:bCs w:val="1"/>
                  <w:u w:val="single"/>
                </w:rPr>
                <w:t xml:space="preserve">Application du Règlement Bruxelles II bis et ressortissants d'États tiers à l'Union européenne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5" w:history="1">
              <w:r>
                <w:rPr>
                  <w:color w:val="#410a8c"/>
                  <w:u w:val="single"/>
                </w:rPr>
                <w:t xml:space="preserve">hal-03638505v1</w:t>
              </w:r>
            </w:hyperlink>
          </w:p>
        </w:tc>
      </w:tr>
      <w:tr>
        <w:trPr/>
        <w:tc>
          <w:tcPr>
            <w:noWrap/>
          </w:tcPr>
          <w:p>
            <w:pPr>
              <w:spacing w:after="200"/>
            </w:pPr>
            <w:hyperlink r:id="rId286" w:history="1">
              <w:r>
                <w:rPr>
                  <w:color w:val="1e198e"/>
                  <w:b w:val="1"/>
                  <w:bCs w:val="1"/>
                  <w:u w:val="single"/>
                </w:rPr>
                <w:t xml:space="preserve">Non retour illicite de l'enfant. Détermination de la résidence d'un nourrisson.</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6" w:history="1">
              <w:r>
                <w:rPr>
                  <w:color w:val="#410a8c"/>
                  <w:u w:val="single"/>
                </w:rPr>
                <w:t xml:space="preserve">hal-03638509v1</w:t>
              </w:r>
            </w:hyperlink>
          </w:p>
        </w:tc>
      </w:tr>
      <w:tr>
        <w:trPr/>
        <w:tc>
          <w:tcPr>
            <w:noWrap/>
          </w:tcPr>
          <w:p>
            <w:pPr>
              <w:spacing w:after="200"/>
            </w:pPr>
            <w:hyperlink r:id="rId287" w:history="1">
              <w:r>
                <w:rPr>
                  <w:color w:val="1e198e"/>
                  <w:b w:val="1"/>
                  <w:bCs w:val="1"/>
                  <w:u w:val="single"/>
                </w:rPr>
                <w:t xml:space="preserve">PMA. Transcription d'un acte de naissance étranger avec deux mères.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7" w:history="1">
              <w:r>
                <w:rPr>
                  <w:color w:val="#410a8c"/>
                  <w:u w:val="single"/>
                </w:rPr>
                <w:t xml:space="preserve">hal-03638540v1</w:t>
              </w:r>
            </w:hyperlink>
          </w:p>
        </w:tc>
      </w:tr>
      <w:tr>
        <w:trPr/>
        <w:tc>
          <w:tcPr>
            <w:noWrap/>
          </w:tcPr>
          <w:p>
            <w:pPr>
              <w:spacing w:after="200"/>
            </w:pPr>
            <w:hyperlink r:id="rId288" w:history="1">
              <w:r>
                <w:rPr>
                  <w:color w:val="1e198e"/>
                  <w:b w:val="1"/>
                  <w:bCs w:val="1"/>
                  <w:u w:val="single"/>
                </w:rPr>
                <w:t xml:space="preserve">Succession internationale. Trust. Moment du transfert de propriété des biens. Droit de mutation.</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8" w:history="1">
              <w:r>
                <w:rPr>
                  <w:color w:val="#410a8c"/>
                  <w:u w:val="single"/>
                </w:rPr>
                <w:t xml:space="preserve">hal-03638429v1</w:t>
              </w:r>
            </w:hyperlink>
          </w:p>
        </w:tc>
      </w:tr>
      <w:tr>
        <w:trPr/>
        <w:tc>
          <w:tcPr>
            <w:noWrap/>
          </w:tcPr>
          <w:p>
            <w:pPr>
              <w:spacing w:after="200"/>
            </w:pPr>
            <w:hyperlink r:id="rId289" w:history="1">
              <w:r>
                <w:rPr>
                  <w:color w:val="1e198e"/>
                  <w:b w:val="1"/>
                  <w:bCs w:val="1"/>
                  <w:u w:val="single"/>
                </w:rPr>
                <w:t xml:space="preserve">Exequatur d'une décision d'adoption &amp;quot;intra-familiale&amp;quot; : pas de contrariété à l'ordre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9" w:history="1">
              <w:r>
                <w:rPr>
                  <w:color w:val="#410a8c"/>
                  <w:u w:val="single"/>
                </w:rPr>
                <w:t xml:space="preserve">hal-03638398v1</w:t>
              </w:r>
            </w:hyperlink>
          </w:p>
        </w:tc>
      </w:tr>
      <w:tr>
        <w:trPr/>
        <w:tc>
          <w:tcPr>
            <w:noWrap/>
          </w:tcPr>
          <w:p>
            <w:pPr>
              <w:spacing w:after="200"/>
            </w:pPr>
            <w:hyperlink r:id="rId290" w:history="1">
              <w:r>
                <w:rPr>
                  <w:color w:val="1e198e"/>
                  <w:b w:val="1"/>
                  <w:bCs w:val="1"/>
                  <w:u w:val="single"/>
                </w:rPr>
                <w:t xml:space="preserve">Règlement succession. Application d'office de la compétence subsidiaire ? Saisine de la CJUE.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0" w:history="1">
              <w:r>
                <w:rPr>
                  <w:color w:val="#410a8c"/>
                  <w:u w:val="single"/>
                </w:rPr>
                <w:t xml:space="preserve">hal-03638450v1</w:t>
              </w:r>
            </w:hyperlink>
          </w:p>
        </w:tc>
      </w:tr>
      <w:tr>
        <w:trPr/>
        <w:tc>
          <w:tcPr>
            <w:noWrap/>
          </w:tcPr>
          <w:p>
            <w:pPr>
              <w:spacing w:after="200"/>
            </w:pPr>
            <w:hyperlink r:id="rId291" w:history="1">
              <w:r>
                <w:rPr>
                  <w:color w:val="1e198e"/>
                  <w:b w:val="1"/>
                  <w:bCs w:val="1"/>
                  <w:u w:val="single"/>
                </w:rPr>
                <w:t xml:space="preserve">Bruxelles I. Reconnaissance d'une décision. Absence d'inconciliabilité.</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1" w:history="1">
              <w:r>
                <w:rPr>
                  <w:color w:val="#410a8c"/>
                  <w:u w:val="single"/>
                </w:rPr>
                <w:t xml:space="preserve">hal-03638493v1</w:t>
              </w:r>
            </w:hyperlink>
          </w:p>
        </w:tc>
      </w:tr>
      <w:tr>
        <w:trPr/>
        <w:tc>
          <w:tcPr>
            <w:noWrap/>
          </w:tcPr>
          <w:p>
            <w:pPr>
              <w:spacing w:after="200"/>
            </w:pPr>
            <w:hyperlink r:id="rId292" w:history="1">
              <w:r>
                <w:rPr>
                  <w:color w:val="1e198e"/>
                  <w:b w:val="1"/>
                  <w:bCs w:val="1"/>
                  <w:u w:val="single"/>
                </w:rPr>
                <w:t xml:space="preserve">Conflit entre une convention internationale et un règlement européen</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2" w:history="1">
              <w:r>
                <w:rPr>
                  <w:color w:val="#410a8c"/>
                  <w:u w:val="single"/>
                </w:rPr>
                <w:t xml:space="preserve">hal-03638435v1</w:t>
              </w:r>
            </w:hyperlink>
          </w:p>
        </w:tc>
      </w:tr>
      <w:tr>
        <w:trPr/>
        <w:tc>
          <w:tcPr>
            <w:noWrap/>
          </w:tcPr>
          <w:p>
            <w:pPr>
              <w:spacing w:after="200"/>
            </w:pPr>
            <w:hyperlink r:id="rId293" w:history="1">
              <w:r>
                <w:rPr>
                  <w:color w:val="1e198e"/>
                  <w:b w:val="1"/>
                  <w:bCs w:val="1"/>
                  <w:u w:val="single"/>
                </w:rPr>
                <w:t xml:space="preserve">Décision étrangère refusant de donner effet à un contrat de mariage reçu en France et 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3" w:history="1">
              <w:r>
                <w:rPr>
                  <w:color w:val="#410a8c"/>
                  <w:u w:val="single"/>
                </w:rPr>
                <w:t xml:space="preserve">hal-03638423v1</w:t>
              </w:r>
            </w:hyperlink>
          </w:p>
        </w:tc>
      </w:tr>
      <w:tr>
        <w:trPr/>
        <w:tc>
          <w:tcPr>
            <w:noWrap/>
          </w:tcPr>
          <w:p>
            <w:pPr>
              <w:spacing w:after="200"/>
            </w:pPr>
            <w:hyperlink r:id="rId294" w:history="1">
              <w:r>
                <w:rPr>
                  <w:color w:val="1e198e"/>
                  <w:b w:val="1"/>
                  <w:bCs w:val="1"/>
                  <w:u w:val="single"/>
                </w:rPr>
                <w:t xml:space="preserve">Compétence : Exception au principe de l'extension des règles de compétences territoriales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4" w:history="1">
              <w:r>
                <w:rPr>
                  <w:color w:val="#410a8c"/>
                  <w:u w:val="single"/>
                </w:rPr>
                <w:t xml:space="preserve">hal-03638556v1</w:t>
              </w:r>
            </w:hyperlink>
          </w:p>
        </w:tc>
      </w:tr>
      <w:tr>
        <w:trPr/>
        <w:tc>
          <w:tcPr>
            <w:noWrap/>
          </w:tcPr>
          <w:p>
            <w:pPr>
              <w:spacing w:after="200"/>
            </w:pPr>
            <w:hyperlink r:id="rId295" w:history="1">
              <w:r>
                <w:rPr>
                  <w:color w:val="1e198e"/>
                  <w:b w:val="1"/>
                  <w:bCs w:val="1"/>
                  <w:u w:val="single"/>
                </w:rPr>
                <w:t xml:space="preserve">Subsidiarité de l'article 15 du Code civil. Réaffirmation du principe.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5" w:history="1">
              <w:r>
                <w:rPr>
                  <w:color w:val="#410a8c"/>
                  <w:u w:val="single"/>
                </w:rPr>
                <w:t xml:space="preserve">hal-03638522v1</w:t>
              </w:r>
            </w:hyperlink>
          </w:p>
        </w:tc>
      </w:tr>
      <w:tr>
        <w:trPr/>
        <w:tc>
          <w:tcPr>
            <w:noWrap/>
          </w:tcPr>
          <w:p>
            <w:pPr>
              <w:spacing w:after="200"/>
            </w:pPr>
            <w:hyperlink r:id="rId296" w:history="1">
              <w:r>
                <w:rPr>
                  <w:color w:val="1e198e"/>
                  <w:b w:val="1"/>
                  <w:bCs w:val="1"/>
                  <w:u w:val="single"/>
                </w:rPr>
                <w:t xml:space="preserve">Bruxelles I bis. Abus de position dominante dans le cadre d'un contrat. Action de nature délictuelle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6" w:history="1">
              <w:r>
                <w:rPr>
                  <w:color w:val="#410a8c"/>
                  <w:u w:val="single"/>
                </w:rPr>
                <w:t xml:space="preserve">hal-03638442v1</w:t>
              </w:r>
            </w:hyperlink>
          </w:p>
        </w:tc>
      </w:tr>
      <w:tr>
        <w:trPr/>
        <w:tc>
          <w:tcPr>
            <w:noWrap/>
          </w:tcPr>
          <w:p>
            <w:pPr>
              <w:spacing w:after="200"/>
            </w:pPr>
            <w:hyperlink r:id="rId297" w:history="1">
              <w:r>
                <w:rPr>
                  <w:color w:val="1e198e"/>
                  <w:b w:val="1"/>
                  <w:bCs w:val="1"/>
                  <w:u w:val="single"/>
                </w:rPr>
                <w:t xml:space="preserve">Action directe de la victime contre l'assureur de l'auteur et loi applicable au contrat d'assurance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297" w:history="1">
              <w:r>
                <w:rPr>
                  <w:color w:val="#410a8c"/>
                  <w:u w:val="single"/>
                </w:rPr>
                <w:t xml:space="preserve">hal-03631581v1</w:t>
              </w:r>
            </w:hyperlink>
          </w:p>
        </w:tc>
      </w:tr>
      <w:tr>
        <w:trPr/>
        <w:tc>
          <w:tcPr>
            <w:noWrap/>
          </w:tcPr>
          <w:p>
            <w:pPr>
              <w:spacing w:after="200"/>
            </w:pPr>
            <w:hyperlink r:id="rId298" w:history="1">
              <w:r>
                <w:rPr>
                  <w:color w:val="1e198e"/>
                  <w:b w:val="1"/>
                  <w:bCs w:val="1"/>
                  <w:u w:val="single"/>
                </w:rPr>
                <w:t xml:space="preserve">GPA : Transcription au bénéfice du père d'intention</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298" w:history="1">
              <w:r>
                <w:rPr>
                  <w:color w:val="#410a8c"/>
                  <w:u w:val="single"/>
                </w:rPr>
                <w:t xml:space="preserve">hal-03631571v1</w:t>
              </w:r>
            </w:hyperlink>
          </w:p>
        </w:tc>
      </w:tr>
      <w:tr>
        <w:trPr/>
        <w:tc>
          <w:tcPr>
            <w:noWrap/>
          </w:tcPr>
          <w:p>
            <w:pPr>
              <w:spacing w:after="200"/>
            </w:pPr>
            <w:hyperlink r:id="rId299" w:history="1">
              <w:r>
                <w:rPr>
                  <w:color w:val="1e198e"/>
                  <w:b w:val="1"/>
                  <w:bCs w:val="1"/>
                  <w:u w:val="single"/>
                </w:rPr>
                <w:t xml:space="preserve">Lois de police : harmonisation d'interprétation des règlements Rome I et Rome II.</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299" w:history="1">
              <w:r>
                <w:rPr>
                  <w:color w:val="#410a8c"/>
                  <w:u w:val="single"/>
                </w:rPr>
                <w:t xml:space="preserve">hal-03638649v1</w:t>
              </w:r>
            </w:hyperlink>
          </w:p>
        </w:tc>
      </w:tr>
      <w:tr>
        <w:trPr/>
        <w:tc>
          <w:tcPr>
            <w:noWrap/>
          </w:tcPr>
          <w:p>
            <w:pPr>
              <w:spacing w:after="200"/>
            </w:pPr>
            <w:hyperlink r:id="rId300" w:history="1">
              <w:r>
                <w:rPr>
                  <w:color w:val="1e198e"/>
                  <w:b w:val="1"/>
                  <w:bCs w:val="1"/>
                  <w:u w:val="single"/>
                </w:rPr>
                <w:t xml:space="preserve">Contrat d'adoption sans autorisation du père : pas de contrariété à l'ordre public international</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0" w:history="1">
              <w:r>
                <w:rPr>
                  <w:color w:val="#410a8c"/>
                  <w:u w:val="single"/>
                </w:rPr>
                <w:t xml:space="preserve">hal-03631584v1</w:t>
              </w:r>
            </w:hyperlink>
          </w:p>
        </w:tc>
      </w:tr>
      <w:tr>
        <w:trPr/>
        <w:tc>
          <w:tcPr>
            <w:noWrap/>
          </w:tcPr>
          <w:p>
            <w:pPr>
              <w:spacing w:after="200"/>
            </w:pPr>
            <w:hyperlink r:id="rId301" w:history="1">
              <w:r>
                <w:rPr>
                  <w:color w:val="1e198e"/>
                  <w:b w:val="1"/>
                  <w:bCs w:val="1"/>
                  <w:u w:val="single"/>
                </w:rPr>
                <w:t xml:space="preserve">Enlèvement international d'enfant Non application de la convention de La Haye et de Bruxelles II bis</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1" w:history="1">
              <w:r>
                <w:rPr>
                  <w:color w:val="#410a8c"/>
                  <w:u w:val="single"/>
                </w:rPr>
                <w:t xml:space="preserve">hal-03638651v1</w:t>
              </w:r>
            </w:hyperlink>
          </w:p>
        </w:tc>
      </w:tr>
      <w:tr>
        <w:trPr/>
        <w:tc>
          <w:tcPr>
            <w:noWrap/>
          </w:tcPr>
          <w:p>
            <w:pPr>
              <w:spacing w:after="200"/>
            </w:pPr>
            <w:hyperlink r:id="rId302" w:history="1">
              <w:r>
                <w:rPr>
                  <w:color w:val="1e198e"/>
                  <w:b w:val="1"/>
                  <w:bCs w:val="1"/>
                  <w:u w:val="single"/>
                </w:rPr>
                <w:t xml:space="preserve">Exequatur. Convention Franco-Italienne. Compétence internationale indirecte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2" w:history="1">
              <w:r>
                <w:rPr>
                  <w:color w:val="#410a8c"/>
                  <w:u w:val="single"/>
                </w:rPr>
                <w:t xml:space="preserve">hal-03638631v1</w:t>
              </w:r>
            </w:hyperlink>
          </w:p>
        </w:tc>
      </w:tr>
      <w:tr>
        <w:trPr/>
        <w:tc>
          <w:tcPr>
            <w:noWrap/>
          </w:tcPr>
          <w:p>
            <w:pPr>
              <w:spacing w:after="200"/>
            </w:pPr>
            <w:hyperlink r:id="rId303" w:history="1">
              <w:r>
                <w:rPr>
                  <w:color w:val="1e198e"/>
                  <w:b w:val="1"/>
                  <w:bCs w:val="1"/>
                  <w:u w:val="single"/>
                </w:rPr>
                <w:t xml:space="preserve">Convention de Lugano : application aux frais de défense prononcé par une juridiction répressive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3" w:history="1">
              <w:r>
                <w:rPr>
                  <w:color w:val="#410a8c"/>
                  <w:u w:val="single"/>
                </w:rPr>
                <w:t xml:space="preserve">hal-03638643v1</w:t>
              </w:r>
            </w:hyperlink>
          </w:p>
        </w:tc>
      </w:tr>
      <w:tr>
        <w:trPr/>
        <w:tc>
          <w:tcPr>
            <w:noWrap/>
          </w:tcPr>
          <w:p>
            <w:pPr>
              <w:spacing w:after="200"/>
            </w:pPr>
            <w:hyperlink r:id="rId304" w:history="1">
              <w:r>
                <w:rPr>
                  <w:color w:val="1e198e"/>
                  <w:b w:val="1"/>
                  <w:bCs w:val="1"/>
                  <w:u w:val="single"/>
                </w:rPr>
                <w:t xml:space="preserve">GPA et acquisition de la nationalité française par naturalisation</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4" w:history="1">
              <w:r>
                <w:rPr>
                  <w:color w:val="#410a8c"/>
                  <w:u w:val="single"/>
                </w:rPr>
                <w:t xml:space="preserve">hal-03637627v1</w:t>
              </w:r>
            </w:hyperlink>
          </w:p>
        </w:tc>
      </w:tr>
      <w:tr>
        <w:trPr/>
        <w:tc>
          <w:tcPr>
            <w:noWrap/>
          </w:tcPr>
          <w:p>
            <w:pPr>
              <w:spacing w:after="200"/>
            </w:pPr>
            <w:hyperlink r:id="rId305" w:history="1">
              <w:r>
                <w:rPr>
                  <w:color w:val="1e198e"/>
                  <w:b w:val="1"/>
                  <w:bCs w:val="1"/>
                  <w:u w:val="single"/>
                </w:rPr>
                <w:t xml:space="preserve">Transcription d'un acte de naissance étranger avec deux pères : GPA : sursis à statuer.</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5" w:history="1">
              <w:r>
                <w:rPr>
                  <w:color w:val="#410a8c"/>
                  <w:u w:val="single"/>
                </w:rPr>
                <w:t xml:space="preserve">hal-03638634v1</w:t>
              </w:r>
            </w:hyperlink>
          </w:p>
        </w:tc>
      </w:tr>
      <w:tr>
        <w:trPr/>
        <w:tc>
          <w:tcPr>
            <w:noWrap/>
          </w:tcPr>
          <w:p>
            <w:pPr>
              <w:spacing w:after="200"/>
            </w:pPr>
            <w:hyperlink r:id="rId306" w:history="1">
              <w:r>
                <w:rPr>
                  <w:color w:val="1e198e"/>
                  <w:b w:val="1"/>
                  <w:bCs w:val="1"/>
                  <w:u w:val="single"/>
                </w:rPr>
                <w:t xml:space="preserve">Exequatur, convention franco-marocaine, doute sur la maternité, pas de révision au fond.</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6" w:history="1">
              <w:r>
                <w:rPr>
                  <w:color w:val="#410a8c"/>
                  <w:u w:val="single"/>
                </w:rPr>
                <w:t xml:space="preserve">hal-03638626v1</w:t>
              </w:r>
            </w:hyperlink>
          </w:p>
        </w:tc>
      </w:tr>
      <w:tr>
        <w:trPr/>
        <w:tc>
          <w:tcPr>
            <w:noWrap/>
          </w:tcPr>
          <w:p>
            <w:pPr>
              <w:spacing w:after="200"/>
            </w:pPr>
            <w:hyperlink r:id="rId307" w:history="1">
              <w:r>
                <w:rPr>
                  <w:color w:val="1e198e"/>
                  <w:b w:val="1"/>
                  <w:bCs w:val="1"/>
                  <w:u w:val="single"/>
                </w:rPr>
                <w:t xml:space="preserve">Règlement (UE) 2019/1111 du conseil du 25 juin 2019 : Bruxelles II ter</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7" w:history="1">
              <w:r>
                <w:rPr>
                  <w:color w:val="#410a8c"/>
                  <w:u w:val="single"/>
                </w:rPr>
                <w:t xml:space="preserve">hal-03638591v1</w:t>
              </w:r>
            </w:hyperlink>
          </w:p>
        </w:tc>
      </w:tr>
      <w:tr>
        <w:trPr/>
        <w:tc>
          <w:tcPr>
            <w:noWrap/>
          </w:tcPr>
          <w:p>
            <w:pPr>
              <w:spacing w:after="200"/>
            </w:pPr>
            <w:hyperlink r:id="rId308" w:history="1">
              <w:r>
                <w:rPr>
                  <w:color w:val="1e198e"/>
                  <w:b w:val="1"/>
                  <w:bCs w:val="1"/>
                  <w:u w:val="single"/>
                </w:rPr>
                <w:t xml:space="preserve">Action en contestation de reconnaissance de filiation : application cumulative de lois.</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8" w:history="1">
              <w:r>
                <w:rPr>
                  <w:color w:val="#410a8c"/>
                  <w:u w:val="single"/>
                </w:rPr>
                <w:t xml:space="preserve">hal-03638612v1</w:t>
              </w:r>
            </w:hyperlink>
          </w:p>
        </w:tc>
      </w:tr>
      <w:tr>
        <w:trPr/>
        <w:tc>
          <w:tcPr>
            <w:noWrap/>
          </w:tcPr>
          <w:p>
            <w:pPr>
              <w:spacing w:after="200"/>
            </w:pPr>
            <w:hyperlink r:id="rId309" w:history="1">
              <w:r>
                <w:rPr>
                  <w:color w:val="1e198e"/>
                  <w:b w:val="1"/>
                  <w:bCs w:val="1"/>
                  <w:u w:val="single"/>
                </w:rPr>
                <w:t xml:space="preserve">Force probante d'un acte d'état civil étranger : absence de régularité formelle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9" w:history="1">
              <w:r>
                <w:rPr>
                  <w:color w:val="#410a8c"/>
                  <w:u w:val="single"/>
                </w:rPr>
                <w:t xml:space="preserve">hal-03637613v1</w:t>
              </w:r>
            </w:hyperlink>
          </w:p>
        </w:tc>
      </w:tr>
      <w:tr>
        <w:trPr/>
        <w:tc>
          <w:tcPr>
            <w:noWrap/>
          </w:tcPr>
          <w:p>
            <w:pPr>
              <w:spacing w:after="200"/>
            </w:pPr>
            <w:hyperlink r:id="rId310" w:history="1">
              <w:r>
                <w:rPr>
                  <w:color w:val="1e198e"/>
                  <w:b w:val="1"/>
                  <w:bCs w:val="1"/>
                  <w:u w:val="single"/>
                </w:rPr>
                <w:t xml:space="preserve">Certificat successoral européen : utilisation facultative du formulaire IV</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0" w:history="1">
              <w:r>
                <w:rPr>
                  <w:color w:val="#410a8c"/>
                  <w:u w:val="single"/>
                </w:rPr>
                <w:t xml:space="preserve">hal-03638655v1</w:t>
              </w:r>
            </w:hyperlink>
          </w:p>
        </w:tc>
      </w:tr>
      <w:tr>
        <w:trPr/>
        <w:tc>
          <w:tcPr>
            <w:noWrap/>
          </w:tcPr>
          <w:p>
            <w:pPr>
              <w:spacing w:after="200"/>
            </w:pPr>
            <w:hyperlink r:id="rId311" w:history="1">
              <w:r>
                <w:rPr>
                  <w:color w:val="1e198e"/>
                  <w:b w:val="1"/>
                  <w:bCs w:val="1"/>
                  <w:u w:val="single"/>
                </w:rPr>
                <w:t xml:space="preserve">Mariage de Français à Las Vegas : défaut de consentement à mariage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1" w:history="1">
              <w:r>
                <w:rPr>
                  <w:color w:val="#410a8c"/>
                  <w:u w:val="single"/>
                </w:rPr>
                <w:t xml:space="preserve">hal-03637619v1</w:t>
              </w:r>
            </w:hyperlink>
          </w:p>
        </w:tc>
      </w:tr>
      <w:tr>
        <w:trPr/>
        <w:tc>
          <w:tcPr>
            <w:noWrap/>
          </w:tcPr>
          <w:p>
            <w:pPr>
              <w:spacing w:after="200"/>
            </w:pPr>
            <w:hyperlink r:id="rId312" w:history="1">
              <w:r>
                <w:rPr>
                  <w:color w:val="1e198e"/>
                  <w:b w:val="1"/>
                  <w:bCs w:val="1"/>
                  <w:u w:val="single"/>
                </w:rPr>
                <w:t xml:space="preserve">Enlèvement international : exception au retour immédiat de l’enfant</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2" w:history="1">
              <w:r>
                <w:rPr>
                  <w:color w:val="#410a8c"/>
                  <w:u w:val="single"/>
                </w:rPr>
                <w:t xml:space="preserve">hal-03638603v1</w:t>
              </w:r>
            </w:hyperlink>
          </w:p>
        </w:tc>
      </w:tr>
      <w:tr>
        <w:trPr/>
        <w:tc>
          <w:tcPr>
            <w:noWrap/>
          </w:tcPr>
          <w:p>
            <w:pPr>
              <w:spacing w:after="200"/>
            </w:pPr>
            <w:hyperlink r:id="rId313" w:history="1">
              <w:r>
                <w:rPr>
                  <w:color w:val="1e198e"/>
                  <w:b w:val="1"/>
                  <w:bCs w:val="1"/>
                  <w:u w:val="single"/>
                </w:rPr>
                <w:t xml:space="preserve">Effet de la kafala sur l'entrée et le séjour d'un mineur sur le territoire (UE)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3" w:history="1">
              <w:r>
                <w:rPr>
                  <w:color w:val="#410a8c"/>
                  <w:u w:val="single"/>
                </w:rPr>
                <w:t xml:space="preserve">hal-03638628v1</w:t>
              </w:r>
            </w:hyperlink>
          </w:p>
        </w:tc>
      </w:tr>
      <w:tr>
        <w:trPr/>
        <w:tc>
          <w:tcPr>
            <w:noWrap/>
          </w:tcPr>
          <w:p>
            <w:pPr>
              <w:spacing w:after="200"/>
            </w:pPr>
            <w:hyperlink r:id="rId314" w:history="1">
              <w:r>
                <w:rPr>
                  <w:color w:val="1e198e"/>
                  <w:b w:val="1"/>
                  <w:bCs w:val="1"/>
                  <w:u w:val="single"/>
                </w:rPr>
                <w:t xml:space="preserve">Attribution de la nationalité française par adoption plénière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4" w:history="1">
              <w:r>
                <w:rPr>
                  <w:color w:val="#410a8c"/>
                  <w:u w:val="single"/>
                </w:rPr>
                <w:t xml:space="preserve">hal-03638642v1</w:t>
              </w:r>
            </w:hyperlink>
          </w:p>
        </w:tc>
      </w:tr>
      <w:tr>
        <w:trPr/>
        <w:tc>
          <w:tcPr>
            <w:noWrap/>
          </w:tcPr>
          <w:p>
            <w:pPr>
              <w:spacing w:after="200"/>
            </w:pPr>
            <w:hyperlink r:id="rId315" w:history="1">
              <w:r>
                <w:rPr>
                  <w:color w:val="1e198e"/>
                  <w:b w:val="1"/>
                  <w:bCs w:val="1"/>
                  <w:u w:val="single"/>
                </w:rPr>
                <w:t xml:space="preserve">Clause attributive de juridiction : abus de position dominante et concurrence déloyale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5" w:history="1">
              <w:r>
                <w:rPr>
                  <w:color w:val="#410a8c"/>
                  <w:u w:val="single"/>
                </w:rPr>
                <w:t xml:space="preserve">hal-03638645v1</w:t>
              </w:r>
            </w:hyperlink>
          </w:p>
        </w:tc>
      </w:tr>
      <w:tr>
        <w:trPr/>
        <w:tc>
          <w:tcPr>
            <w:noWrap/>
          </w:tcPr>
          <w:p>
            <w:pPr>
              <w:spacing w:after="200"/>
            </w:pPr>
            <w:hyperlink r:id="rId316" w:history="1">
              <w:r>
                <w:rPr>
                  <w:color w:val="1e198e"/>
                  <w:b w:val="1"/>
                  <w:bCs w:val="1"/>
                  <w:u w:val="single"/>
                </w:rPr>
                <w:t xml:space="preserve">Intérêt à agir en exequatur : Absence de biens en France.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6" w:history="1">
              <w:r>
                <w:rPr>
                  <w:color w:val="#410a8c"/>
                  <w:u w:val="single"/>
                </w:rPr>
                <w:t xml:space="preserve">hal-03638599v1</w:t>
              </w:r>
            </w:hyperlink>
          </w:p>
        </w:tc>
      </w:tr>
      <w:tr>
        <w:trPr/>
        <w:tc>
          <w:tcPr>
            <w:noWrap/>
          </w:tcPr>
          <w:p>
            <w:pPr>
              <w:spacing w:after="200"/>
            </w:pPr>
            <w:hyperlink r:id="rId317" w:history="1">
              <w:r>
                <w:rPr>
                  <w:color w:val="1e198e"/>
                  <w:b w:val="1"/>
                  <w:bCs w:val="1"/>
                  <w:u w:val="single"/>
                </w:rPr>
                <w:t xml:space="preserve">Circulation d'une injonction de payer : absence de vérification de la compétence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7" w:history="1">
              <w:r>
                <w:rPr>
                  <w:color w:val="#410a8c"/>
                  <w:u w:val="single"/>
                </w:rPr>
                <w:t xml:space="preserve">hal-03637626v1</w:t>
              </w:r>
            </w:hyperlink>
          </w:p>
        </w:tc>
      </w:tr>
      <w:tr>
        <w:trPr/>
        <w:tc>
          <w:tcPr>
            <w:noWrap/>
          </w:tcPr>
          <w:p>
            <w:pPr>
              <w:spacing w:after="200"/>
            </w:pPr>
            <w:hyperlink r:id="rId318" w:history="1">
              <w:r>
                <w:rPr>
                  <w:color w:val="1e198e"/>
                  <w:b w:val="1"/>
                  <w:bCs w:val="1"/>
                  <w:u w:val="single"/>
                </w:rPr>
                <w:t xml:space="preserve">Règlement n° 650/2012 succession : fonction non juridictionnelle du notaire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8" w:history="1">
              <w:r>
                <w:rPr>
                  <w:color w:val="#410a8c"/>
                  <w:u w:val="single"/>
                </w:rPr>
                <w:t xml:space="preserve">hal-03638640v1</w:t>
              </w:r>
            </w:hyperlink>
          </w:p>
        </w:tc>
      </w:tr>
      <w:tr>
        <w:trPr/>
        <w:tc>
          <w:tcPr>
            <w:noWrap/>
          </w:tcPr>
          <w:p>
            <w:pPr>
              <w:spacing w:after="200"/>
            </w:pPr>
            <w:hyperlink r:id="rId319" w:history="1">
              <w:r>
                <w:rPr>
                  <w:color w:val="1e198e"/>
                  <w:b w:val="1"/>
                  <w:bCs w:val="1"/>
                  <w:u w:val="single"/>
                </w:rPr>
                <w:t xml:space="preserve">Succession internationale : appréciation de la résidence du défunt</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9" w:history="1">
              <w:r>
                <w:rPr>
                  <w:color w:val="#410a8c"/>
                  <w:u w:val="single"/>
                </w:rPr>
                <w:t xml:space="preserve">hal-03638608v1</w:t>
              </w:r>
            </w:hyperlink>
          </w:p>
        </w:tc>
      </w:tr>
      <w:tr>
        <w:trPr/>
        <w:tc>
          <w:tcPr>
            <w:noWrap/>
          </w:tcPr>
          <w:p>
            <w:pPr>
              <w:spacing w:after="200"/>
            </w:pPr>
            <w:hyperlink r:id="rId320" w:history="1">
              <w:r>
                <w:rPr>
                  <w:color w:val="1e198e"/>
                  <w:b w:val="1"/>
                  <w:bCs w:val="1"/>
                  <w:u w:val="single"/>
                </w:rPr>
                <w:t xml:space="preserve">Transcription d'un acte de naissance étranger avec deux mères : PMA : sursis à statuer.</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0" w:history="1">
              <w:r>
                <w:rPr>
                  <w:color w:val="#410a8c"/>
                  <w:u w:val="single"/>
                </w:rPr>
                <w:t xml:space="preserve">hal-03638636v1</w:t>
              </w:r>
            </w:hyperlink>
          </w:p>
        </w:tc>
      </w:tr>
      <w:tr>
        <w:trPr/>
        <w:tc>
          <w:tcPr>
            <w:noWrap/>
          </w:tcPr>
          <w:p>
            <w:pPr>
              <w:spacing w:after="200"/>
            </w:pPr>
            <w:hyperlink r:id="rId321" w:history="1">
              <w:r>
                <w:rPr>
                  <w:color w:val="1e198e"/>
                  <w:b w:val="1"/>
                  <w:bCs w:val="1"/>
                  <w:u w:val="single"/>
                </w:rPr>
                <w:t xml:space="preserve">GPA : transcription dans l'acte de naissance de la maternité de la mère d’intention</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1" w:history="1">
              <w:r>
                <w:rPr>
                  <w:color w:val="#410a8c"/>
                  <w:u w:val="single"/>
                </w:rPr>
                <w:t xml:space="preserve">hal-03637604v1</w:t>
              </w:r>
            </w:hyperlink>
          </w:p>
        </w:tc>
      </w:tr>
      <w:tr>
        <w:trPr/>
        <w:tc>
          <w:tcPr>
            <w:noWrap/>
          </w:tcPr>
          <w:p>
            <w:pPr>
              <w:spacing w:after="200"/>
            </w:pPr>
            <w:hyperlink r:id="rId322" w:history="1">
              <w:r>
                <w:rPr>
                  <w:color w:val="1e198e"/>
                  <w:b w:val="1"/>
                  <w:bCs w:val="1"/>
                  <w:u w:val="single"/>
                </w:rPr>
                <w:t xml:space="preserve">Transcription pour la mère d'intention d'enfant issu de PMA</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2" w:history="1">
              <w:r>
                <w:rPr>
                  <w:color w:val="#410a8c"/>
                  <w:u w:val="single"/>
                </w:rPr>
                <w:t xml:space="preserve">hal-03631577v1</w:t>
              </w:r>
            </w:hyperlink>
          </w:p>
        </w:tc>
      </w:tr>
      <w:tr>
        <w:trPr/>
        <w:tc>
          <w:tcPr>
            <w:noWrap/>
          </w:tcPr>
          <w:p>
            <w:pPr>
              <w:spacing w:after="200"/>
            </w:pPr>
            <w:hyperlink r:id="rId323" w:history="1">
              <w:r>
                <w:rPr>
                  <w:color w:val="1e198e"/>
                  <w:b w:val="1"/>
                  <w:bCs w:val="1"/>
                  <w:u w:val="single"/>
                </w:rPr>
                <w:t xml:space="preserve">Nationalité française et traité de New Delhi du 28 mai 1956.</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3" w:history="1">
              <w:r>
                <w:rPr>
                  <w:color w:val="#410a8c"/>
                  <w:u w:val="single"/>
                </w:rPr>
                <w:t xml:space="preserve">hal-03638615v1</w:t>
              </w:r>
            </w:hyperlink>
          </w:p>
        </w:tc>
      </w:tr>
      <w:tr>
        <w:trPr/>
        <w:tc>
          <w:tcPr>
            <w:noWrap/>
          </w:tcPr>
          <w:p>
            <w:pPr>
              <w:spacing w:after="200"/>
            </w:pPr>
            <w:hyperlink r:id="rId324" w:history="1">
              <w:r>
                <w:rPr>
                  <w:color w:val="1e198e"/>
                  <w:b w:val="1"/>
                  <w:bCs w:val="1"/>
                  <w:u w:val="single"/>
                </w:rPr>
                <w:t xml:space="preserve">Circulation internationale des jugements : convention de La Haye du 2 juillet 2019</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4" w:history="1">
              <w:r>
                <w:rPr>
                  <w:color w:val="#410a8c"/>
                  <w:u w:val="single"/>
                </w:rPr>
                <w:t xml:space="preserve">hal-03638593v1</w:t>
              </w:r>
            </w:hyperlink>
          </w:p>
        </w:tc>
      </w:tr>
      <w:tr>
        <w:trPr/>
        <w:tc>
          <w:tcPr>
            <w:noWrap/>
          </w:tcPr>
          <w:p>
            <w:pPr>
              <w:spacing w:after="200"/>
            </w:pPr>
            <w:hyperlink r:id="rId325" w:history="1">
              <w:r>
                <w:rPr>
                  <w:color w:val="1e198e"/>
                  <w:b w:val="1"/>
                  <w:bCs w:val="1"/>
                  <w:u w:val="single"/>
                </w:rPr>
                <w:t xml:space="preserve">Attribution de la nationalité française par la mère. Inconstitutionnalité de la loi du 10 août 1927</w:t>
              </w:r>
            </w:hyperlink>
          </w:p>
          <w:p>
            <w:pPr/>
            <w:hyperlink r:id="rId26" w:history="1">
              <w:r>
                <w:rPr>
                  <w:color w:val="#410a8c"/>
                  <w:u w:val="single"/>
                </w:rPr>
                <w:t xml:space="preserve">Hélène Peroz</w:t>
              </w:r>
            </w:hyperlink>
          </w:p>
          <w:p>
            <w:pPr/>
            <w:r>
              <w:rPr/>
              <w:t xml:space="preserve">2018</w:t>
            </w:r>
          </w:p>
          <w:p>
            <w:pPr/>
            <w:r>
              <w:rPr/>
              <w:t xml:space="preserve">Article de blog scientifique</w:t>
            </w:r>
          </w:p>
          <w:p>
            <w:pPr/>
            <w:hyperlink r:id="rId325" w:history="1">
              <w:r>
                <w:rPr>
                  <w:color w:val="#410a8c"/>
                  <w:u w:val="single"/>
                </w:rPr>
                <w:t xml:space="preserve">hal-03638666v1</w:t>
              </w:r>
            </w:hyperlink>
          </w:p>
        </w:tc>
      </w:tr>
      <w:tr>
        <w:trPr/>
        <w:tc>
          <w:tcPr>
            <w:noWrap/>
          </w:tcPr>
          <w:p>
            <w:pPr>
              <w:spacing w:after="200"/>
            </w:pPr>
            <w:hyperlink r:id="rId326" w:history="1">
              <w:r>
                <w:rPr>
                  <w:color w:val="1e198e"/>
                  <w:b w:val="1"/>
                  <w:bCs w:val="1"/>
                  <w:u w:val="single"/>
                </w:rPr>
                <w:t xml:space="preserve">Bruxelles II bis : Notion de résidence de l'enfant</w:t>
              </w:r>
            </w:hyperlink>
          </w:p>
          <w:p>
            <w:pPr/>
            <w:hyperlink r:id="rId26" w:history="1">
              <w:r>
                <w:rPr>
                  <w:color w:val="#410a8c"/>
                  <w:u w:val="single"/>
                </w:rPr>
                <w:t xml:space="preserve">Hélène Peroz</w:t>
              </w:r>
            </w:hyperlink>
          </w:p>
          <w:p>
            <w:pPr/>
            <w:r>
              <w:rPr/>
              <w:t xml:space="preserve">2018</w:t>
            </w:r>
          </w:p>
          <w:p>
            <w:pPr/>
            <w:r>
              <w:rPr/>
              <w:t xml:space="preserve">Article de blog scientifique</w:t>
            </w:r>
          </w:p>
          <w:p>
            <w:pPr/>
            <w:hyperlink r:id="rId326" w:history="1">
              <w:r>
                <w:rPr>
                  <w:color w:val="#410a8c"/>
                  <w:u w:val="single"/>
                </w:rPr>
                <w:t xml:space="preserve">hal-03638657v1</w:t>
              </w:r>
            </w:hyperlink>
          </w:p>
        </w:tc>
      </w:tr>
      <w:tr>
        <w:trPr/>
        <w:tc>
          <w:tcPr>
            <w:noWrap/>
          </w:tcPr>
          <w:p>
            <w:pPr>
              <w:spacing w:after="200"/>
            </w:pPr>
            <w:hyperlink r:id="rId327" w:history="1">
              <w:r>
                <w:rPr>
                  <w:color w:val="1e198e"/>
                  <w:b w:val="1"/>
                  <w:bCs w:val="1"/>
                  <w:u w:val="single"/>
                </w:rPr>
                <w:t xml:space="preserve">Une injonction Mareva étrangère ne fait pas obstacle à une saisie conservatoire en France</w:t>
              </w:r>
            </w:hyperlink>
          </w:p>
          <w:p>
            <w:pPr/>
            <w:hyperlink r:id="rId26" w:history="1">
              <w:r>
                <w:rPr>
                  <w:color w:val="#410a8c"/>
                  <w:u w:val="single"/>
                </w:rPr>
                <w:t xml:space="preserve">Hélène Peroz</w:t>
              </w:r>
            </w:hyperlink>
          </w:p>
          <w:p>
            <w:pPr/>
            <w:r>
              <w:rPr/>
              <w:t xml:space="preserve">2018</w:t>
            </w:r>
          </w:p>
          <w:p>
            <w:pPr/>
            <w:r>
              <w:rPr/>
              <w:t xml:space="preserve">Article de blog scientifique</w:t>
            </w:r>
          </w:p>
          <w:p>
            <w:pPr/>
            <w:hyperlink r:id="rId327" w:history="1">
              <w:r>
                <w:rPr>
                  <w:color w:val="#410a8c"/>
                  <w:u w:val="single"/>
                </w:rPr>
                <w:t xml:space="preserve">hal-03638661v1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3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peroz" TargetMode="External"/><Relationship Id="rId9" Type="http://schemas.openxmlformats.org/officeDocument/2006/relationships/hyperlink" Target="https://www.idref.fr/083900705" TargetMode="External"/><Relationship Id="rId10" Type="http://schemas.openxmlformats.org/officeDocument/2006/relationships/hyperlink" Target="https://hal.science/hal-05362825v1" TargetMode="External"/><Relationship Id="rId11" Type="http://schemas.openxmlformats.org/officeDocument/2006/relationships/hyperlink" Target="https://hal.science/search/index/?q=*&amp;authFullName_s=H&#233;l&#232;ne P&#233;roz" TargetMode="External"/><Relationship Id="rId12" Type="http://schemas.openxmlformats.org/officeDocument/2006/relationships/hyperlink" Target="https://hal.science/hal-05362817v1" TargetMode="External"/><Relationship Id="rId13" Type="http://schemas.openxmlformats.org/officeDocument/2006/relationships/hyperlink" Target="https://hal.science/hal-05362891v1" TargetMode="External"/><Relationship Id="rId14" Type="http://schemas.openxmlformats.org/officeDocument/2006/relationships/hyperlink" Target="https://hal.science/hal-04940997v1" TargetMode="External"/><Relationship Id="rId15" Type="http://schemas.openxmlformats.org/officeDocument/2006/relationships/hyperlink" Target="https://hal.science/hal-04259481v1" TargetMode="External"/><Relationship Id="rId16" Type="http://schemas.openxmlformats.org/officeDocument/2006/relationships/hyperlink" Target="https://hal.science/hal-04259474v1" TargetMode="External"/><Relationship Id="rId17" Type="http://schemas.openxmlformats.org/officeDocument/2006/relationships/hyperlink" Target="https://hal.science/hal-04259438v1" TargetMode="External"/><Relationship Id="rId18" Type="http://schemas.openxmlformats.org/officeDocument/2006/relationships/hyperlink" Target="https://hal.science/hal-04259433v1" TargetMode="External"/><Relationship Id="rId19" Type="http://schemas.openxmlformats.org/officeDocument/2006/relationships/hyperlink" Target="https://hal.science/hal-04259478v1" TargetMode="External"/><Relationship Id="rId20" Type="http://schemas.openxmlformats.org/officeDocument/2006/relationships/hyperlink" Target="https://hal.science/hal-04259456v1" TargetMode="External"/><Relationship Id="rId21" Type="http://schemas.openxmlformats.org/officeDocument/2006/relationships/hyperlink" Target="https://hal.science/hal-04259454v1" TargetMode="External"/><Relationship Id="rId22" Type="http://schemas.openxmlformats.org/officeDocument/2006/relationships/hyperlink" Target="https://hal.science/hal-04259446v1" TargetMode="External"/><Relationship Id="rId23" Type="http://schemas.openxmlformats.org/officeDocument/2006/relationships/hyperlink" Target="https://hal.science/hal-04259430v1" TargetMode="External"/><Relationship Id="rId24" Type="http://schemas.openxmlformats.org/officeDocument/2006/relationships/hyperlink" Target="https://hal.science/hal-03976777v1" TargetMode="External"/><Relationship Id="rId25" Type="http://schemas.openxmlformats.org/officeDocument/2006/relationships/hyperlink" Target="https://hal.science/hal-03839277v1" TargetMode="External"/><Relationship Id="rId26" Type="http://schemas.openxmlformats.org/officeDocument/2006/relationships/hyperlink" Target="https://hal.science/search/index/?q=*&amp;authFullName_s=H&#233;l&#232;ne Peroz" TargetMode="External"/><Relationship Id="rId27" Type="http://schemas.openxmlformats.org/officeDocument/2006/relationships/hyperlink" Target="https://hal.science/hal-03839268v1" TargetMode="External"/><Relationship Id="rId28" Type="http://schemas.openxmlformats.org/officeDocument/2006/relationships/hyperlink" Target="https://hal.science/hal-03758489v1" TargetMode="External"/><Relationship Id="rId29" Type="http://schemas.openxmlformats.org/officeDocument/2006/relationships/hyperlink" Target="https://hal.science/search/index/?q=*&amp;authFullName_s=Vincent Chauveau" TargetMode="External"/><Relationship Id="rId30" Type="http://schemas.openxmlformats.org/officeDocument/2006/relationships/hyperlink" Target="https://hal.science/hal-03913627v1" TargetMode="External"/><Relationship Id="rId31" Type="http://schemas.openxmlformats.org/officeDocument/2006/relationships/hyperlink" Target="https://hal.science/hal-03839255v1" TargetMode="External"/><Relationship Id="rId32" Type="http://schemas.openxmlformats.org/officeDocument/2006/relationships/hyperlink" Target="https://hal.science/hal-03913630v1" TargetMode="External"/><Relationship Id="rId33" Type="http://schemas.openxmlformats.org/officeDocument/2006/relationships/hyperlink" Target="https://hal.science/hal-03913626v1" TargetMode="External"/><Relationship Id="rId34" Type="http://schemas.openxmlformats.org/officeDocument/2006/relationships/hyperlink" Target="https://hal.science/hal-03758495v1" TargetMode="External"/><Relationship Id="rId35" Type="http://schemas.openxmlformats.org/officeDocument/2006/relationships/hyperlink" Target="https://hal.science/hal-03653710v1" TargetMode="External"/><Relationship Id="rId36" Type="http://schemas.openxmlformats.org/officeDocument/2006/relationships/hyperlink" Target="https://hal.science/hal-03625058v1" TargetMode="External"/><Relationship Id="rId37" Type="http://schemas.openxmlformats.org/officeDocument/2006/relationships/hyperlink" Target="https://hal.science/hal-03625047v1" TargetMode="External"/><Relationship Id="rId38" Type="http://schemas.openxmlformats.org/officeDocument/2006/relationships/hyperlink" Target="https://hal.science/hal-03625034v1" TargetMode="External"/><Relationship Id="rId39" Type="http://schemas.openxmlformats.org/officeDocument/2006/relationships/hyperlink" Target="https://hal.science/hal-03630839v1" TargetMode="External"/><Relationship Id="rId40" Type="http://schemas.openxmlformats.org/officeDocument/2006/relationships/hyperlink" Target="https://nantes-universite.hal.science/hal-03624135v1" TargetMode="External"/><Relationship Id="rId41" Type="http://schemas.openxmlformats.org/officeDocument/2006/relationships/hyperlink" Target="https://hal.science/hal-03625043v1" TargetMode="External"/><Relationship Id="rId42" Type="http://schemas.openxmlformats.org/officeDocument/2006/relationships/hyperlink" Target="https://hal.science/hal-03625087v1" TargetMode="External"/><Relationship Id="rId43" Type="http://schemas.openxmlformats.org/officeDocument/2006/relationships/hyperlink" Target="https://nantes-universite.hal.science/hal-03624149v1" TargetMode="External"/><Relationship Id="rId44" Type="http://schemas.openxmlformats.org/officeDocument/2006/relationships/hyperlink" Target="https://hal.science/hal-03625086v1" TargetMode="External"/><Relationship Id="rId45" Type="http://schemas.openxmlformats.org/officeDocument/2006/relationships/hyperlink" Target="https://hal.science/hal-03625025v1" TargetMode="External"/><Relationship Id="rId46" Type="http://schemas.openxmlformats.org/officeDocument/2006/relationships/hyperlink" Target="https://hal.science/hal-03625060v1" TargetMode="External"/><Relationship Id="rId47" Type="http://schemas.openxmlformats.org/officeDocument/2006/relationships/hyperlink" Target="https://nantes-universite.hal.science/hal-03624142v1" TargetMode="External"/><Relationship Id="rId48" Type="http://schemas.openxmlformats.org/officeDocument/2006/relationships/hyperlink" Target="https://nantes-universite.hal.science/hal-03624274v1" TargetMode="External"/><Relationship Id="rId49" Type="http://schemas.openxmlformats.org/officeDocument/2006/relationships/hyperlink" Target="https://nantes-universite.hal.science/hal-03624115v1" TargetMode="External"/><Relationship Id="rId50" Type="http://schemas.openxmlformats.org/officeDocument/2006/relationships/hyperlink" Target="https://hal.science/hal-03625053v1" TargetMode="External"/><Relationship Id="rId51" Type="http://schemas.openxmlformats.org/officeDocument/2006/relationships/hyperlink" Target="https://nantes-universite.hal.science/hal-03624506v1" TargetMode="External"/><Relationship Id="rId52" Type="http://schemas.openxmlformats.org/officeDocument/2006/relationships/hyperlink" Target="https://hal.science/hal-03625110v1" TargetMode="External"/><Relationship Id="rId53" Type="http://schemas.openxmlformats.org/officeDocument/2006/relationships/hyperlink" Target="https://hal.science/hal-03625107v1" TargetMode="External"/><Relationship Id="rId54" Type="http://schemas.openxmlformats.org/officeDocument/2006/relationships/hyperlink" Target="https://hal.science/hal-03625084v1" TargetMode="External"/><Relationship Id="rId55" Type="http://schemas.openxmlformats.org/officeDocument/2006/relationships/hyperlink" Target="https://shs.hal.science/halshs-03086395v1" TargetMode="External"/><Relationship Id="rId56" Type="http://schemas.openxmlformats.org/officeDocument/2006/relationships/hyperlink" Target="https://nantes-universite.hal.science/hal-03624503v1" TargetMode="External"/><Relationship Id="rId57" Type="http://schemas.openxmlformats.org/officeDocument/2006/relationships/hyperlink" Target="https://hal.science/hal-03630829v1" TargetMode="External"/><Relationship Id="rId58" Type="http://schemas.openxmlformats.org/officeDocument/2006/relationships/hyperlink" Target="https://nantes-universite.hal.science/hal-03466095v1" TargetMode="External"/><Relationship Id="rId59" Type="http://schemas.openxmlformats.org/officeDocument/2006/relationships/hyperlink" Target="https://hal.science/hal-03625078v1" TargetMode="External"/><Relationship Id="rId60" Type="http://schemas.openxmlformats.org/officeDocument/2006/relationships/hyperlink" Target="https://nantes-universite.hal.science/hal-03466032v1" TargetMode="External"/><Relationship Id="rId61" Type="http://schemas.openxmlformats.org/officeDocument/2006/relationships/hyperlink" Target="https://nantes-universite.hal.science/hal-03466033v1" TargetMode="External"/><Relationship Id="rId62" Type="http://schemas.openxmlformats.org/officeDocument/2006/relationships/hyperlink" Target="https://nantes-universite.hal.science/hal-03466036v1" TargetMode="External"/><Relationship Id="rId63" Type="http://schemas.openxmlformats.org/officeDocument/2006/relationships/hyperlink" Target="https://nantes-universite.hal.science/hal-03467061v1" TargetMode="External"/><Relationship Id="rId64" Type="http://schemas.openxmlformats.org/officeDocument/2006/relationships/hyperlink" Target="https://nantes-universite.hal.science/hal-03466040v1" TargetMode="External"/><Relationship Id="rId65" Type="http://schemas.openxmlformats.org/officeDocument/2006/relationships/hyperlink" Target="https://nantes-universite.hal.science/hal-03466091v1" TargetMode="External"/><Relationship Id="rId66" Type="http://schemas.openxmlformats.org/officeDocument/2006/relationships/hyperlink" Target="https://nantes-universite.hal.science/hal-03466002v1" TargetMode="External"/><Relationship Id="rId67" Type="http://schemas.openxmlformats.org/officeDocument/2006/relationships/hyperlink" Target="https://hal.science/hal-03631500v1" TargetMode="External"/><Relationship Id="rId68" Type="http://schemas.openxmlformats.org/officeDocument/2006/relationships/hyperlink" Target="https://univ-lyon3.hal.science/hal-01991863v1" TargetMode="External"/><Relationship Id="rId69" Type="http://schemas.openxmlformats.org/officeDocument/2006/relationships/hyperlink" Target="https://hal.science/search/index/?q=*&amp;authFullName_s=Cyril Nourissat" TargetMode="External"/><Relationship Id="rId70" Type="http://schemas.openxmlformats.org/officeDocument/2006/relationships/hyperlink" Target="https://hal.science/search/index/?q=*&amp;authFullName_s=H. P&#233;roz" TargetMode="External"/><Relationship Id="rId71" Type="http://schemas.openxmlformats.org/officeDocument/2006/relationships/hyperlink" Target="https://nantes-universite.hal.science/hal-03466008v1" TargetMode="External"/><Relationship Id="rId72" Type="http://schemas.openxmlformats.org/officeDocument/2006/relationships/hyperlink" Target="https://nantes-universite.hal.science/hal-03466064v1" TargetMode="External"/><Relationship Id="rId73" Type="http://schemas.openxmlformats.org/officeDocument/2006/relationships/hyperlink" Target="https://nantes-universite.hal.science/hal-03466061v1" TargetMode="External"/><Relationship Id="rId74" Type="http://schemas.openxmlformats.org/officeDocument/2006/relationships/hyperlink" Target="https://hal.science/hal-03631507v1" TargetMode="External"/><Relationship Id="rId75" Type="http://schemas.openxmlformats.org/officeDocument/2006/relationships/hyperlink" Target="https://nantes-universite.hal.science/hal-03466023v1" TargetMode="External"/><Relationship Id="rId76" Type="http://schemas.openxmlformats.org/officeDocument/2006/relationships/hyperlink" Target="https://nantes-universite.hal.science/hal-03466067v1" TargetMode="External"/><Relationship Id="rId77" Type="http://schemas.openxmlformats.org/officeDocument/2006/relationships/hyperlink" Target="https://nantes-universite.hal.science/hal-03466075v1" TargetMode="External"/><Relationship Id="rId78" Type="http://schemas.openxmlformats.org/officeDocument/2006/relationships/hyperlink" Target="https://nantes-universite.hal.science/hal-03466026v1" TargetMode="External"/><Relationship Id="rId79" Type="http://schemas.openxmlformats.org/officeDocument/2006/relationships/hyperlink" Target="https://nantes-universite.hal.science/hal-03466073v1" TargetMode="External"/><Relationship Id="rId80" Type="http://schemas.openxmlformats.org/officeDocument/2006/relationships/hyperlink" Target="https://nantes-universite.hal.science/hal-03465998v1" TargetMode="External"/><Relationship Id="rId81" Type="http://schemas.openxmlformats.org/officeDocument/2006/relationships/hyperlink" Target="https://nantes-universite.hal.science/hal-03466031v1" TargetMode="External"/><Relationship Id="rId82" Type="http://schemas.openxmlformats.org/officeDocument/2006/relationships/hyperlink" Target="https://nantes-universite.hal.science/hal-03466069v1" TargetMode="External"/><Relationship Id="rId83" Type="http://schemas.openxmlformats.org/officeDocument/2006/relationships/hyperlink" Target="https://nantes-universite.hal.science/hal-03466074v1" TargetMode="External"/><Relationship Id="rId84" Type="http://schemas.openxmlformats.org/officeDocument/2006/relationships/hyperlink" Target="https://nantes-universite.hal.science/hal-03466028v1" TargetMode="External"/><Relationship Id="rId85" Type="http://schemas.openxmlformats.org/officeDocument/2006/relationships/hyperlink" Target="https://hal.science/hal-03631556v1" TargetMode="External"/><Relationship Id="rId86" Type="http://schemas.openxmlformats.org/officeDocument/2006/relationships/hyperlink" Target="https://hal.science/hal-03633100v1" TargetMode="External"/><Relationship Id="rId87" Type="http://schemas.openxmlformats.org/officeDocument/2006/relationships/hyperlink" Target="https://hal.science/hal-03631509v1" TargetMode="External"/><Relationship Id="rId88" Type="http://schemas.openxmlformats.org/officeDocument/2006/relationships/hyperlink" Target="https://hal.science/hal-03630832v1" TargetMode="External"/><Relationship Id="rId89" Type="http://schemas.openxmlformats.org/officeDocument/2006/relationships/hyperlink" Target="https://hal.science/hal-03631532v1" TargetMode="External"/><Relationship Id="rId90" Type="http://schemas.openxmlformats.org/officeDocument/2006/relationships/hyperlink" Target="https://hal.science/hal-03631514v1" TargetMode="External"/><Relationship Id="rId91" Type="http://schemas.openxmlformats.org/officeDocument/2006/relationships/hyperlink" Target="https://hal.science/hal-03631565v1" TargetMode="External"/><Relationship Id="rId92" Type="http://schemas.openxmlformats.org/officeDocument/2006/relationships/hyperlink" Target="https://hal.science/hal-03633098v1" TargetMode="External"/><Relationship Id="rId93" Type="http://schemas.openxmlformats.org/officeDocument/2006/relationships/hyperlink" Target="https://hal.science/hal-03631538v1" TargetMode="External"/><Relationship Id="rId94" Type="http://schemas.openxmlformats.org/officeDocument/2006/relationships/hyperlink" Target="https://hal.science/hal-03633095v1" TargetMode="External"/><Relationship Id="rId95" Type="http://schemas.openxmlformats.org/officeDocument/2006/relationships/hyperlink" Target="https://hal.science/hal-03633104v1" TargetMode="External"/><Relationship Id="rId96" Type="http://schemas.openxmlformats.org/officeDocument/2006/relationships/hyperlink" Target="https://hal.science/hal-03631524v1" TargetMode="External"/><Relationship Id="rId97" Type="http://schemas.openxmlformats.org/officeDocument/2006/relationships/hyperlink" Target="https://hal.science/hal-03633109v1" TargetMode="External"/><Relationship Id="rId98" Type="http://schemas.openxmlformats.org/officeDocument/2006/relationships/hyperlink" Target="https://hal.science/hal-03633108v1" TargetMode="External"/><Relationship Id="rId99" Type="http://schemas.openxmlformats.org/officeDocument/2006/relationships/hyperlink" Target="https://hal.science/hal-03637481v1" TargetMode="External"/><Relationship Id="rId100" Type="http://schemas.openxmlformats.org/officeDocument/2006/relationships/hyperlink" Target="https://hal.science/hal-03637460v1" TargetMode="External"/><Relationship Id="rId101" Type="http://schemas.openxmlformats.org/officeDocument/2006/relationships/hyperlink" Target="https://hal.science/hal-03637472v1" TargetMode="External"/><Relationship Id="rId102" Type="http://schemas.openxmlformats.org/officeDocument/2006/relationships/hyperlink" Target="https://hal.science/hal-03633113v1" TargetMode="External"/><Relationship Id="rId103" Type="http://schemas.openxmlformats.org/officeDocument/2006/relationships/hyperlink" Target="https://hal.science/hal-03637478v1" TargetMode="External"/><Relationship Id="rId104" Type="http://schemas.openxmlformats.org/officeDocument/2006/relationships/hyperlink" Target="https://hal.science/hal-03637486v1" TargetMode="External"/><Relationship Id="rId105" Type="http://schemas.openxmlformats.org/officeDocument/2006/relationships/hyperlink" Target="https://hal.science/hal-03631520v1" TargetMode="External"/><Relationship Id="rId106" Type="http://schemas.openxmlformats.org/officeDocument/2006/relationships/hyperlink" Target="https://hal.science/hal-03631529v1" TargetMode="External"/><Relationship Id="rId107" Type="http://schemas.openxmlformats.org/officeDocument/2006/relationships/hyperlink" Target="https://hal.science/hal-03633135v1" TargetMode="External"/><Relationship Id="rId108" Type="http://schemas.openxmlformats.org/officeDocument/2006/relationships/hyperlink" Target="https://hal.science/hal-03637510v1" TargetMode="External"/><Relationship Id="rId109" Type="http://schemas.openxmlformats.org/officeDocument/2006/relationships/hyperlink" Target="https://hal.science/hal-03633130v1" TargetMode="External"/><Relationship Id="rId110" Type="http://schemas.openxmlformats.org/officeDocument/2006/relationships/hyperlink" Target="https://hal.science/hal-03637509v1" TargetMode="External"/><Relationship Id="rId111" Type="http://schemas.openxmlformats.org/officeDocument/2006/relationships/hyperlink" Target="https://hal.science/hal-03637528v1" TargetMode="External"/><Relationship Id="rId112" Type="http://schemas.openxmlformats.org/officeDocument/2006/relationships/hyperlink" Target="https://hal.science/hal-03633132v1" TargetMode="External"/><Relationship Id="rId113" Type="http://schemas.openxmlformats.org/officeDocument/2006/relationships/hyperlink" Target="https://hal.science/hal-03637521v1" TargetMode="External"/><Relationship Id="rId114" Type="http://schemas.openxmlformats.org/officeDocument/2006/relationships/hyperlink" Target="https://hal.science/hal-03637517v1" TargetMode="External"/><Relationship Id="rId115" Type="http://schemas.openxmlformats.org/officeDocument/2006/relationships/hyperlink" Target="https://hal.science/hal-03637405v1" TargetMode="External"/><Relationship Id="rId116" Type="http://schemas.openxmlformats.org/officeDocument/2006/relationships/hyperlink" Target="https://hal.science/hal-03637513v1" TargetMode="External"/><Relationship Id="rId117" Type="http://schemas.openxmlformats.org/officeDocument/2006/relationships/hyperlink" Target="https://hal.science/hal-04259471v1" TargetMode="External"/><Relationship Id="rId118" Type="http://schemas.openxmlformats.org/officeDocument/2006/relationships/hyperlink" Target="https://hal.science/hal-03637562v1" TargetMode="External"/><Relationship Id="rId119" Type="http://schemas.openxmlformats.org/officeDocument/2006/relationships/hyperlink" Target="https://hal.science/hal-03637559v1" TargetMode="External"/><Relationship Id="rId120" Type="http://schemas.openxmlformats.org/officeDocument/2006/relationships/hyperlink" Target="https://hal.science/hal-03637451v1" TargetMode="External"/><Relationship Id="rId121" Type="http://schemas.openxmlformats.org/officeDocument/2006/relationships/hyperlink" Target="https://hal.science/hal-03637533v1" TargetMode="External"/><Relationship Id="rId122" Type="http://schemas.openxmlformats.org/officeDocument/2006/relationships/hyperlink" Target="https://hal.science/hal-03637571v1" TargetMode="External"/><Relationship Id="rId123" Type="http://schemas.openxmlformats.org/officeDocument/2006/relationships/hyperlink" Target="https://hal.science/hal-03637541v1" TargetMode="External"/><Relationship Id="rId124" Type="http://schemas.openxmlformats.org/officeDocument/2006/relationships/hyperlink" Target="https://hal.science/hal-03637566v1" TargetMode="External"/><Relationship Id="rId125" Type="http://schemas.openxmlformats.org/officeDocument/2006/relationships/hyperlink" Target="https://hal.science/hal-03637564v1" TargetMode="External"/><Relationship Id="rId126" Type="http://schemas.openxmlformats.org/officeDocument/2006/relationships/hyperlink" Target="https://hal.science/hal-03637556v1" TargetMode="External"/><Relationship Id="rId127" Type="http://schemas.openxmlformats.org/officeDocument/2006/relationships/hyperlink" Target="https://hal.science/hal-03637568v1" TargetMode="External"/><Relationship Id="rId128" Type="http://schemas.openxmlformats.org/officeDocument/2006/relationships/hyperlink" Target="https://hal.science/hal-03637446v1" TargetMode="External"/><Relationship Id="rId129" Type="http://schemas.openxmlformats.org/officeDocument/2006/relationships/hyperlink" Target="https://hal.science/hal-03637545v1" TargetMode="External"/><Relationship Id="rId130" Type="http://schemas.openxmlformats.org/officeDocument/2006/relationships/hyperlink" Target="https://hal.science/hal-03633136v1" TargetMode="External"/><Relationship Id="rId131" Type="http://schemas.openxmlformats.org/officeDocument/2006/relationships/hyperlink" Target="https://hal.science/hal-03637410v1" TargetMode="External"/><Relationship Id="rId132" Type="http://schemas.openxmlformats.org/officeDocument/2006/relationships/hyperlink" Target="https://hal.science/hal-03637552v1" TargetMode="External"/><Relationship Id="rId133" Type="http://schemas.openxmlformats.org/officeDocument/2006/relationships/hyperlink" Target="https://hal.science/hal-03637548v1" TargetMode="External"/><Relationship Id="rId134" Type="http://schemas.openxmlformats.org/officeDocument/2006/relationships/hyperlink" Target="https://hal.science/hal-03633140v1" TargetMode="External"/><Relationship Id="rId135" Type="http://schemas.openxmlformats.org/officeDocument/2006/relationships/hyperlink" Target="https://hal.science/hal-03633150v1" TargetMode="External"/><Relationship Id="rId136" Type="http://schemas.openxmlformats.org/officeDocument/2006/relationships/hyperlink" Target="https://hal.science/hal-03637400v1" TargetMode="External"/><Relationship Id="rId137" Type="http://schemas.openxmlformats.org/officeDocument/2006/relationships/hyperlink" Target="https://hal.science/hal-03633153v1" TargetMode="External"/><Relationship Id="rId138" Type="http://schemas.openxmlformats.org/officeDocument/2006/relationships/hyperlink" Target="https://hal.science/hal-03637455v1" TargetMode="External"/><Relationship Id="rId139" Type="http://schemas.openxmlformats.org/officeDocument/2006/relationships/hyperlink" Target="https://hal.science/hal-03637453v1" TargetMode="External"/><Relationship Id="rId140" Type="http://schemas.openxmlformats.org/officeDocument/2006/relationships/hyperlink" Target="https://hal.science/hal-03637413v1" TargetMode="External"/><Relationship Id="rId141" Type="http://schemas.openxmlformats.org/officeDocument/2006/relationships/hyperlink" Target="https://hal.science/hal-03633156v1" TargetMode="External"/><Relationship Id="rId142" Type="http://schemas.openxmlformats.org/officeDocument/2006/relationships/hyperlink" Target="https://hal.science/hal-03637381v1" TargetMode="External"/><Relationship Id="rId143" Type="http://schemas.openxmlformats.org/officeDocument/2006/relationships/hyperlink" Target="https://hal.science/hal-03637474v1" TargetMode="External"/><Relationship Id="rId144" Type="http://schemas.openxmlformats.org/officeDocument/2006/relationships/hyperlink" Target="https://hal.science/hal-03637391v1" TargetMode="External"/><Relationship Id="rId145" Type="http://schemas.openxmlformats.org/officeDocument/2006/relationships/hyperlink" Target="https://hal.science/hal-03637415v1" TargetMode="External"/><Relationship Id="rId146" Type="http://schemas.openxmlformats.org/officeDocument/2006/relationships/hyperlink" Target="https://hal.science/hal-03637395v1" TargetMode="External"/><Relationship Id="rId147" Type="http://schemas.openxmlformats.org/officeDocument/2006/relationships/hyperlink" Target="https://hal.science/hal-03637418v1" TargetMode="External"/><Relationship Id="rId148" Type="http://schemas.openxmlformats.org/officeDocument/2006/relationships/hyperlink" Target="https://hal.science/hal-03637387v1" TargetMode="External"/><Relationship Id="rId149" Type="http://schemas.openxmlformats.org/officeDocument/2006/relationships/hyperlink" Target="https://hal.science/hal-03637420v1" TargetMode="External"/><Relationship Id="rId150" Type="http://schemas.openxmlformats.org/officeDocument/2006/relationships/hyperlink" Target="https://hal.science/hal-03637426v1" TargetMode="External"/><Relationship Id="rId151" Type="http://schemas.openxmlformats.org/officeDocument/2006/relationships/hyperlink" Target="https://hal.science/hal-03637428v1" TargetMode="External"/><Relationship Id="rId152" Type="http://schemas.openxmlformats.org/officeDocument/2006/relationships/hyperlink" Target="https://shs.hal.science/halshs-02205887v1" TargetMode="External"/><Relationship Id="rId153" Type="http://schemas.openxmlformats.org/officeDocument/2006/relationships/hyperlink" Target="https://hal.science/hal-03637431v1" TargetMode="External"/><Relationship Id="rId154" Type="http://schemas.openxmlformats.org/officeDocument/2006/relationships/hyperlink" Target="https://hal.science/hal-04941059v1" TargetMode="External"/><Relationship Id="rId155" Type="http://schemas.openxmlformats.org/officeDocument/2006/relationships/hyperlink" Target="https://hal.science/hal-04941012v1" TargetMode="External"/><Relationship Id="rId156" Type="http://schemas.openxmlformats.org/officeDocument/2006/relationships/hyperlink" Target="https://hal.science/hal-05441295v1" TargetMode="External"/><Relationship Id="rId157" Type="http://schemas.openxmlformats.org/officeDocument/2006/relationships/hyperlink" Target="https://hal.science/hal-04940974v1" TargetMode="External"/><Relationship Id="rId158" Type="http://schemas.openxmlformats.org/officeDocument/2006/relationships/hyperlink" Target="https://hal.science/hal-05484155v1" TargetMode="External"/><Relationship Id="rId159" Type="http://schemas.openxmlformats.org/officeDocument/2006/relationships/hyperlink" Target="https://hal.science/hal-04941040v1" TargetMode="External"/><Relationship Id="rId160" Type="http://schemas.openxmlformats.org/officeDocument/2006/relationships/hyperlink" Target="https://hal.science/hal-04941026v1" TargetMode="External"/><Relationship Id="rId161" Type="http://schemas.openxmlformats.org/officeDocument/2006/relationships/hyperlink" Target="https://hal.science/hal-05484224v1" TargetMode="External"/><Relationship Id="rId162" Type="http://schemas.openxmlformats.org/officeDocument/2006/relationships/hyperlink" Target="https://hal.science/hal-04259422v1" TargetMode="External"/><Relationship Id="rId163" Type="http://schemas.openxmlformats.org/officeDocument/2006/relationships/hyperlink" Target="https://hal.science/hal-03631603v1" TargetMode="External"/><Relationship Id="rId164" Type="http://schemas.openxmlformats.org/officeDocument/2006/relationships/hyperlink" Target="https://hal.science/hal-03976788v1" TargetMode="External"/><Relationship Id="rId165" Type="http://schemas.openxmlformats.org/officeDocument/2006/relationships/hyperlink" Target="https://hal.science/hal-03913624v1" TargetMode="External"/><Relationship Id="rId166" Type="http://schemas.openxmlformats.org/officeDocument/2006/relationships/hyperlink" Target="https://hal.science/hal-03839393v1" TargetMode="External"/><Relationship Id="rId167" Type="http://schemas.openxmlformats.org/officeDocument/2006/relationships/hyperlink" Target="https://hal.science/hal-03631602v1" TargetMode="External"/><Relationship Id="rId168" Type="http://schemas.openxmlformats.org/officeDocument/2006/relationships/hyperlink" Target="https://hal.science/hal-03913623v1" TargetMode="External"/><Relationship Id="rId169" Type="http://schemas.openxmlformats.org/officeDocument/2006/relationships/hyperlink" Target="https://hal.science/hal-03630780v1" TargetMode="External"/><Relationship Id="rId170" Type="http://schemas.openxmlformats.org/officeDocument/2006/relationships/hyperlink" Target="https://hal.science/hal-03625017v1" TargetMode="External"/><Relationship Id="rId171" Type="http://schemas.openxmlformats.org/officeDocument/2006/relationships/hyperlink" Target="https://hal.science/hal-03630788v1" TargetMode="External"/><Relationship Id="rId172" Type="http://schemas.openxmlformats.org/officeDocument/2006/relationships/hyperlink" Target="https://hal.science/hal-03630754v1" TargetMode="External"/><Relationship Id="rId173" Type="http://schemas.openxmlformats.org/officeDocument/2006/relationships/hyperlink" Target="https://hal.science/hal-03637369v1" TargetMode="External"/><Relationship Id="rId174" Type="http://schemas.openxmlformats.org/officeDocument/2006/relationships/hyperlink" Target="https://hal.science/hal-04259534v1" TargetMode="External"/><Relationship Id="rId175" Type="http://schemas.openxmlformats.org/officeDocument/2006/relationships/hyperlink" Target="https://hal.science/hal-03637364v1" TargetMode="External"/><Relationship Id="rId176" Type="http://schemas.openxmlformats.org/officeDocument/2006/relationships/hyperlink" Target="https://hal.science/hal-05515450v1" TargetMode="External"/><Relationship Id="rId177" Type="http://schemas.openxmlformats.org/officeDocument/2006/relationships/hyperlink" Target="https://hal.science/hal-03637375v1" TargetMode="External"/><Relationship Id="rId178" Type="http://schemas.openxmlformats.org/officeDocument/2006/relationships/hyperlink" Target="https://hal.science/hal-03630799v1" TargetMode="External"/><Relationship Id="rId179" Type="http://schemas.openxmlformats.org/officeDocument/2006/relationships/hyperlink" Target="https://hal.science/hal-03637373v1" TargetMode="External"/><Relationship Id="rId180" Type="http://schemas.openxmlformats.org/officeDocument/2006/relationships/hyperlink" Target="https://hal.science/hal-03637438v1" TargetMode="External"/><Relationship Id="rId181" Type="http://schemas.openxmlformats.org/officeDocument/2006/relationships/hyperlink" Target="https://hal.science/hal-03633123v1" TargetMode="External"/><Relationship Id="rId182" Type="http://schemas.openxmlformats.org/officeDocument/2006/relationships/hyperlink" Target="https://hal.science/hal-03633125v1" TargetMode="External"/><Relationship Id="rId183" Type="http://schemas.openxmlformats.org/officeDocument/2006/relationships/hyperlink" Target="https://hal.science/hal-04259371v1" TargetMode="External"/><Relationship Id="rId184" Type="http://schemas.openxmlformats.org/officeDocument/2006/relationships/hyperlink" Target="https://hal.science/search/index/?q=*&amp;authFullName_s=Eric Fongaro" TargetMode="External"/><Relationship Id="rId185" Type="http://schemas.openxmlformats.org/officeDocument/2006/relationships/hyperlink" Target="https://nantes-universite.hal.science/hal-03373131v1" TargetMode="External"/><Relationship Id="rId186" Type="http://schemas.openxmlformats.org/officeDocument/2006/relationships/hyperlink" Target="https://hal.science/hal-03913590v1" TargetMode="External"/><Relationship Id="rId187" Type="http://schemas.openxmlformats.org/officeDocument/2006/relationships/hyperlink" Target="https://hal.science/hal-03630747v1" TargetMode="External"/><Relationship Id="rId188" Type="http://schemas.openxmlformats.org/officeDocument/2006/relationships/hyperlink" Target="https://hal.science/hal-03633143v1" TargetMode="External"/><Relationship Id="rId189" Type="http://schemas.openxmlformats.org/officeDocument/2006/relationships/hyperlink" Target="https://hal.science/tel-03633086v1" TargetMode="External"/><Relationship Id="rId190" Type="http://schemas.openxmlformats.org/officeDocument/2006/relationships/hyperlink" Target="https://www.theses.fr/" TargetMode="External"/><Relationship Id="rId191" Type="http://schemas.openxmlformats.org/officeDocument/2006/relationships/hyperlink" Target="https://hal.science/hal-04941278v1" TargetMode="External"/><Relationship Id="rId192" Type="http://schemas.openxmlformats.org/officeDocument/2006/relationships/hyperlink" Target="https://hal.science/hal-04957468v1" TargetMode="External"/><Relationship Id="rId193" Type="http://schemas.openxmlformats.org/officeDocument/2006/relationships/hyperlink" Target="https://hal.science/hal-05019890v1" TargetMode="External"/><Relationship Id="rId194" Type="http://schemas.openxmlformats.org/officeDocument/2006/relationships/hyperlink" Target="https://hal.science/hal-04978906v1" TargetMode="External"/><Relationship Id="rId195" Type="http://schemas.openxmlformats.org/officeDocument/2006/relationships/hyperlink" Target="https://hal.science/hal-04941292v1" TargetMode="External"/><Relationship Id="rId196" Type="http://schemas.openxmlformats.org/officeDocument/2006/relationships/hyperlink" Target="https://hal.science/hal-04941249v1" TargetMode="External"/><Relationship Id="rId197" Type="http://schemas.openxmlformats.org/officeDocument/2006/relationships/hyperlink" Target="https://hal.science/hal-04941242v1" TargetMode="External"/><Relationship Id="rId198" Type="http://schemas.openxmlformats.org/officeDocument/2006/relationships/hyperlink" Target="https://hal.science/hal-04941192v1" TargetMode="External"/><Relationship Id="rId199" Type="http://schemas.openxmlformats.org/officeDocument/2006/relationships/hyperlink" Target="https://hal.science/hal-04941236v1" TargetMode="External"/><Relationship Id="rId200" Type="http://schemas.openxmlformats.org/officeDocument/2006/relationships/hyperlink" Target="https://hal.science/hal-04941207v1" TargetMode="External"/><Relationship Id="rId201" Type="http://schemas.openxmlformats.org/officeDocument/2006/relationships/hyperlink" Target="https://hal.science/hal-04941227v1" TargetMode="External"/><Relationship Id="rId202" Type="http://schemas.openxmlformats.org/officeDocument/2006/relationships/hyperlink" Target="https://hal.science/hal-04941257v1" TargetMode="External"/><Relationship Id="rId203" Type="http://schemas.openxmlformats.org/officeDocument/2006/relationships/hyperlink" Target="https://hal.science/hal-04156484v1" TargetMode="External"/><Relationship Id="rId204" Type="http://schemas.openxmlformats.org/officeDocument/2006/relationships/hyperlink" Target="https://hal.science/hal-03976739v1" TargetMode="External"/><Relationship Id="rId205" Type="http://schemas.openxmlformats.org/officeDocument/2006/relationships/hyperlink" Target="https://hal.science/hal-04156491v1" TargetMode="External"/><Relationship Id="rId206" Type="http://schemas.openxmlformats.org/officeDocument/2006/relationships/hyperlink" Target="https://hal.science/hal-04010312v1" TargetMode="External"/><Relationship Id="rId207" Type="http://schemas.openxmlformats.org/officeDocument/2006/relationships/hyperlink" Target="https://hal.science/hal-04010341v1" TargetMode="External"/><Relationship Id="rId208" Type="http://schemas.openxmlformats.org/officeDocument/2006/relationships/hyperlink" Target="https://hal.science/hal-04156481v1" TargetMode="External"/><Relationship Id="rId209" Type="http://schemas.openxmlformats.org/officeDocument/2006/relationships/hyperlink" Target="https://hal.science/hal-04156488v1" TargetMode="External"/><Relationship Id="rId210" Type="http://schemas.openxmlformats.org/officeDocument/2006/relationships/hyperlink" Target="https://hal.science/hal-04156478v1" TargetMode="External"/><Relationship Id="rId211" Type="http://schemas.openxmlformats.org/officeDocument/2006/relationships/hyperlink" Target="https://hal.science/hal-04156486v1" TargetMode="External"/><Relationship Id="rId212" Type="http://schemas.openxmlformats.org/officeDocument/2006/relationships/hyperlink" Target="https://hal.science/hal-04259685v1" TargetMode="External"/><Relationship Id="rId213" Type="http://schemas.openxmlformats.org/officeDocument/2006/relationships/hyperlink" Target="https://hal.science/hal-04156482v1" TargetMode="External"/><Relationship Id="rId214" Type="http://schemas.openxmlformats.org/officeDocument/2006/relationships/hyperlink" Target="https://hal.science/hal-04010350v1" TargetMode="External"/><Relationship Id="rId215" Type="http://schemas.openxmlformats.org/officeDocument/2006/relationships/hyperlink" Target="https://hal.science/hal-04156479v1" TargetMode="External"/><Relationship Id="rId216" Type="http://schemas.openxmlformats.org/officeDocument/2006/relationships/hyperlink" Target="https://hal.science/hal-04156487v1" TargetMode="External"/><Relationship Id="rId217" Type="http://schemas.openxmlformats.org/officeDocument/2006/relationships/hyperlink" Target="https://hal.science/hal-03913605v1" TargetMode="External"/><Relationship Id="rId218" Type="http://schemas.openxmlformats.org/officeDocument/2006/relationships/hyperlink" Target="https://hal.science/hal-03913608v1" TargetMode="External"/><Relationship Id="rId219" Type="http://schemas.openxmlformats.org/officeDocument/2006/relationships/hyperlink" Target="https://nantes-universite.hal.science/hal-03624537v1" TargetMode="External"/><Relationship Id="rId220" Type="http://schemas.openxmlformats.org/officeDocument/2006/relationships/hyperlink" Target="https://hal.science/hal-05520167v1" TargetMode="External"/><Relationship Id="rId221" Type="http://schemas.openxmlformats.org/officeDocument/2006/relationships/hyperlink" Target="https://hal.science/hal-03913609v1" TargetMode="External"/><Relationship Id="rId222" Type="http://schemas.openxmlformats.org/officeDocument/2006/relationships/hyperlink" Target="https://nantes-universite.hal.science/hal-03624514v1" TargetMode="External"/><Relationship Id="rId223" Type="http://schemas.openxmlformats.org/officeDocument/2006/relationships/hyperlink" Target="https://nantes-universite.hal.science/hal-03624527v1" TargetMode="External"/><Relationship Id="rId224" Type="http://schemas.openxmlformats.org/officeDocument/2006/relationships/hyperlink" Target="https://hal.science/hal-03640716v1" TargetMode="External"/><Relationship Id="rId225" Type="http://schemas.openxmlformats.org/officeDocument/2006/relationships/hyperlink" Target="https://hal.science/hal-03913597v1" TargetMode="External"/><Relationship Id="rId226" Type="http://schemas.openxmlformats.org/officeDocument/2006/relationships/hyperlink" Target="https://hal.science/hal-03687331v1" TargetMode="External"/><Relationship Id="rId227" Type="http://schemas.openxmlformats.org/officeDocument/2006/relationships/hyperlink" Target="https://nantes-universite.hal.science/hal-03624531v1" TargetMode="External"/><Relationship Id="rId228" Type="http://schemas.openxmlformats.org/officeDocument/2006/relationships/hyperlink" Target="https://hal.science/hal-03913596v1" TargetMode="External"/><Relationship Id="rId229" Type="http://schemas.openxmlformats.org/officeDocument/2006/relationships/hyperlink" Target="https://hal.science/hal-03913594v1" TargetMode="External"/><Relationship Id="rId230" Type="http://schemas.openxmlformats.org/officeDocument/2006/relationships/hyperlink" Target="https://hal.science/hal-05520157v1" TargetMode="External"/><Relationship Id="rId231" Type="http://schemas.openxmlformats.org/officeDocument/2006/relationships/hyperlink" Target="https://hal.science/hal-03625332v1" TargetMode="External"/><Relationship Id="rId232" Type="http://schemas.openxmlformats.org/officeDocument/2006/relationships/hyperlink" Target="https://hal.science/hal-03696919v1" TargetMode="External"/><Relationship Id="rId233" Type="http://schemas.openxmlformats.org/officeDocument/2006/relationships/hyperlink" Target="https://hal.science/hal-03696925v1" TargetMode="External"/><Relationship Id="rId234" Type="http://schemas.openxmlformats.org/officeDocument/2006/relationships/hyperlink" Target="https://nantes-universite.hal.science/hal-03624543v1" TargetMode="External"/><Relationship Id="rId235" Type="http://schemas.openxmlformats.org/officeDocument/2006/relationships/hyperlink" Target="https://nantes-universite.hal.science/hal-03624549v1" TargetMode="External"/><Relationship Id="rId236" Type="http://schemas.openxmlformats.org/officeDocument/2006/relationships/hyperlink" Target="https://hal.science/hal-03637581v1" TargetMode="External"/><Relationship Id="rId237" Type="http://schemas.openxmlformats.org/officeDocument/2006/relationships/hyperlink" Target="https://hal.science/hal-03913599v1" TargetMode="External"/><Relationship Id="rId238" Type="http://schemas.openxmlformats.org/officeDocument/2006/relationships/hyperlink" Target="https://hal.science/hal-03913612v1" TargetMode="External"/><Relationship Id="rId239" Type="http://schemas.openxmlformats.org/officeDocument/2006/relationships/hyperlink" Target="https://hal.science/hal-03696929v1" TargetMode="External"/><Relationship Id="rId240" Type="http://schemas.openxmlformats.org/officeDocument/2006/relationships/hyperlink" Target="https://hal.science/hal-03680313v1" TargetMode="External"/><Relationship Id="rId241" Type="http://schemas.openxmlformats.org/officeDocument/2006/relationships/hyperlink" Target="https://nantes-universite.hal.science/hal-03624534v1" TargetMode="External"/><Relationship Id="rId242" Type="http://schemas.openxmlformats.org/officeDocument/2006/relationships/hyperlink" Target="https://hal.science/hal-03913602v1" TargetMode="External"/><Relationship Id="rId243" Type="http://schemas.openxmlformats.org/officeDocument/2006/relationships/hyperlink" Target="https://nantes-universite.hal.science/hal-03712343v1" TargetMode="External"/><Relationship Id="rId244" Type="http://schemas.openxmlformats.org/officeDocument/2006/relationships/hyperlink" Target="https://nantes-universite.hal.science/hal-03624557v1" TargetMode="External"/><Relationship Id="rId245" Type="http://schemas.openxmlformats.org/officeDocument/2006/relationships/hyperlink" Target="https://hal.science/hal-03624975v1" TargetMode="External"/><Relationship Id="rId246" Type="http://schemas.openxmlformats.org/officeDocument/2006/relationships/hyperlink" Target="https://nantes-universite.hal.science/hal-03624560v1" TargetMode="External"/><Relationship Id="rId247" Type="http://schemas.openxmlformats.org/officeDocument/2006/relationships/hyperlink" Target="https://nantes-universite.hal.science/hal-03624551v1" TargetMode="External"/><Relationship Id="rId248" Type="http://schemas.openxmlformats.org/officeDocument/2006/relationships/hyperlink" Target="https://hal.science/hal-03624925v1" TargetMode="External"/><Relationship Id="rId249" Type="http://schemas.openxmlformats.org/officeDocument/2006/relationships/hyperlink" Target="https://nantes-universite.hal.science/hal-03624554v1" TargetMode="External"/><Relationship Id="rId250" Type="http://schemas.openxmlformats.org/officeDocument/2006/relationships/hyperlink" Target="https://hal.science/hal-03624998v1" TargetMode="External"/><Relationship Id="rId251" Type="http://schemas.openxmlformats.org/officeDocument/2006/relationships/hyperlink" Target="https://hal.science/hal-03624988v1" TargetMode="External"/><Relationship Id="rId252" Type="http://schemas.openxmlformats.org/officeDocument/2006/relationships/hyperlink" Target="https://hal.science/hal-03624956v1" TargetMode="External"/><Relationship Id="rId253" Type="http://schemas.openxmlformats.org/officeDocument/2006/relationships/hyperlink" Target="https://hal.science/hal-03624980v1" TargetMode="External"/><Relationship Id="rId254" Type="http://schemas.openxmlformats.org/officeDocument/2006/relationships/hyperlink" Target="https://nantes-universite.hal.science/hal-03624579v1" TargetMode="External"/><Relationship Id="rId255" Type="http://schemas.openxmlformats.org/officeDocument/2006/relationships/hyperlink" Target="https://nantes-universite.hal.science/hal-03624586v1" TargetMode="External"/><Relationship Id="rId256" Type="http://schemas.openxmlformats.org/officeDocument/2006/relationships/hyperlink" Target="https://hal.science/hal-03624913v1" TargetMode="External"/><Relationship Id="rId257" Type="http://schemas.openxmlformats.org/officeDocument/2006/relationships/hyperlink" Target="https://nantes-universite.hal.science/hal-03624576v1" TargetMode="External"/><Relationship Id="rId258" Type="http://schemas.openxmlformats.org/officeDocument/2006/relationships/hyperlink" Target="https://hal.science/hal-03624934v1" TargetMode="External"/><Relationship Id="rId259" Type="http://schemas.openxmlformats.org/officeDocument/2006/relationships/hyperlink" Target="https://hal.science/hal-03624971v1" TargetMode="External"/><Relationship Id="rId260" Type="http://schemas.openxmlformats.org/officeDocument/2006/relationships/hyperlink" Target="https://nantes-universite.hal.science/hal-03624563v1" TargetMode="External"/><Relationship Id="rId261" Type="http://schemas.openxmlformats.org/officeDocument/2006/relationships/hyperlink" Target="https://hal.science/hal-03624909v1" TargetMode="External"/><Relationship Id="rId262" Type="http://schemas.openxmlformats.org/officeDocument/2006/relationships/hyperlink" Target="https://hal.science/hal-03624945v1" TargetMode="External"/><Relationship Id="rId263" Type="http://schemas.openxmlformats.org/officeDocument/2006/relationships/hyperlink" Target="https://hal.science/hal-03624968v1" TargetMode="External"/><Relationship Id="rId264" Type="http://schemas.openxmlformats.org/officeDocument/2006/relationships/hyperlink" Target="https://hal.science/hal-03624919v1" TargetMode="External"/><Relationship Id="rId265" Type="http://schemas.openxmlformats.org/officeDocument/2006/relationships/hyperlink" Target="https://nantes-universite.hal.science/hal-03624583v1" TargetMode="External"/><Relationship Id="rId266" Type="http://schemas.openxmlformats.org/officeDocument/2006/relationships/hyperlink" Target="https://hal.science/hal-03624930v1" TargetMode="External"/><Relationship Id="rId267" Type="http://schemas.openxmlformats.org/officeDocument/2006/relationships/hyperlink" Target="https://hal.science/hal-03624962v1" TargetMode="External"/><Relationship Id="rId268" Type="http://schemas.openxmlformats.org/officeDocument/2006/relationships/hyperlink" Target="https://hal.science/hal-03638577v1" TargetMode="External"/><Relationship Id="rId269" Type="http://schemas.openxmlformats.org/officeDocument/2006/relationships/hyperlink" Target="https://hal.science/hal-03638538v1" TargetMode="External"/><Relationship Id="rId270" Type="http://schemas.openxmlformats.org/officeDocument/2006/relationships/hyperlink" Target="https://hal.science/hal-03638472v1" TargetMode="External"/><Relationship Id="rId271" Type="http://schemas.openxmlformats.org/officeDocument/2006/relationships/hyperlink" Target="https://hal.science/hal-03638495v1" TargetMode="External"/><Relationship Id="rId272" Type="http://schemas.openxmlformats.org/officeDocument/2006/relationships/hyperlink" Target="https://hal.science/hal-03638401v1" TargetMode="External"/><Relationship Id="rId273" Type="http://schemas.openxmlformats.org/officeDocument/2006/relationships/hyperlink" Target="https://hal.science/hal-03638568v1" TargetMode="External"/><Relationship Id="rId274" Type="http://schemas.openxmlformats.org/officeDocument/2006/relationships/hyperlink" Target="https://hal.science/hal-03638551v1" TargetMode="External"/><Relationship Id="rId275" Type="http://schemas.openxmlformats.org/officeDocument/2006/relationships/hyperlink" Target="https://hal.science/hal-03638479v1" TargetMode="External"/><Relationship Id="rId276" Type="http://schemas.openxmlformats.org/officeDocument/2006/relationships/hyperlink" Target="https://hal.science/hal-03638563v1" TargetMode="External"/><Relationship Id="rId277" Type="http://schemas.openxmlformats.org/officeDocument/2006/relationships/hyperlink" Target="https://hal.science/hal-03638417v1" TargetMode="External"/><Relationship Id="rId278" Type="http://schemas.openxmlformats.org/officeDocument/2006/relationships/hyperlink" Target="https://hal.science/hal-03638484v1" TargetMode="External"/><Relationship Id="rId279" Type="http://schemas.openxmlformats.org/officeDocument/2006/relationships/hyperlink" Target="https://hal.science/hal-03638465v1" TargetMode="External"/><Relationship Id="rId280" Type="http://schemas.openxmlformats.org/officeDocument/2006/relationships/hyperlink" Target="https://hal.science/hal-03638455v1" TargetMode="External"/><Relationship Id="rId281" Type="http://schemas.openxmlformats.org/officeDocument/2006/relationships/hyperlink" Target="https://hal.science/hal-03638411v1" TargetMode="External"/><Relationship Id="rId282" Type="http://schemas.openxmlformats.org/officeDocument/2006/relationships/hyperlink" Target="https://hal.science/hal-03638543v1" TargetMode="External"/><Relationship Id="rId283" Type="http://schemas.openxmlformats.org/officeDocument/2006/relationships/hyperlink" Target="https://hal.science/hal-03638518v1" TargetMode="External"/><Relationship Id="rId284" Type="http://schemas.openxmlformats.org/officeDocument/2006/relationships/hyperlink" Target="https://hal.science/hal-03638527v1" TargetMode="External"/><Relationship Id="rId285" Type="http://schemas.openxmlformats.org/officeDocument/2006/relationships/hyperlink" Target="https://hal.science/hal-03638505v1" TargetMode="External"/><Relationship Id="rId286" Type="http://schemas.openxmlformats.org/officeDocument/2006/relationships/hyperlink" Target="https://hal.science/hal-03638509v1" TargetMode="External"/><Relationship Id="rId287" Type="http://schemas.openxmlformats.org/officeDocument/2006/relationships/hyperlink" Target="https://hal.science/hal-03638540v1" TargetMode="External"/><Relationship Id="rId288" Type="http://schemas.openxmlformats.org/officeDocument/2006/relationships/hyperlink" Target="https://hal.science/hal-03638429v1" TargetMode="External"/><Relationship Id="rId289" Type="http://schemas.openxmlformats.org/officeDocument/2006/relationships/hyperlink" Target="https://hal.science/hal-03638398v1" TargetMode="External"/><Relationship Id="rId290" Type="http://schemas.openxmlformats.org/officeDocument/2006/relationships/hyperlink" Target="https://hal.science/hal-03638450v1" TargetMode="External"/><Relationship Id="rId291" Type="http://schemas.openxmlformats.org/officeDocument/2006/relationships/hyperlink" Target="https://hal.science/hal-03638493v1" TargetMode="External"/><Relationship Id="rId292" Type="http://schemas.openxmlformats.org/officeDocument/2006/relationships/hyperlink" Target="https://hal.science/hal-03638435v1" TargetMode="External"/><Relationship Id="rId293" Type="http://schemas.openxmlformats.org/officeDocument/2006/relationships/hyperlink" Target="https://hal.science/hal-03638423v1" TargetMode="External"/><Relationship Id="rId294" Type="http://schemas.openxmlformats.org/officeDocument/2006/relationships/hyperlink" Target="https://hal.science/hal-03638556v1" TargetMode="External"/><Relationship Id="rId295" Type="http://schemas.openxmlformats.org/officeDocument/2006/relationships/hyperlink" Target="https://hal.science/hal-03638522v1" TargetMode="External"/><Relationship Id="rId296" Type="http://schemas.openxmlformats.org/officeDocument/2006/relationships/hyperlink" Target="https://hal.science/hal-03638442v1" TargetMode="External"/><Relationship Id="rId297" Type="http://schemas.openxmlformats.org/officeDocument/2006/relationships/hyperlink" Target="https://hal.science/hal-03631581v1" TargetMode="External"/><Relationship Id="rId298" Type="http://schemas.openxmlformats.org/officeDocument/2006/relationships/hyperlink" Target="https://hal.science/hal-03631571v1" TargetMode="External"/><Relationship Id="rId299" Type="http://schemas.openxmlformats.org/officeDocument/2006/relationships/hyperlink" Target="https://hal.science/hal-03638649v1" TargetMode="External"/><Relationship Id="rId300" Type="http://schemas.openxmlformats.org/officeDocument/2006/relationships/hyperlink" Target="https://hal.science/hal-03631584v1" TargetMode="External"/><Relationship Id="rId301" Type="http://schemas.openxmlformats.org/officeDocument/2006/relationships/hyperlink" Target="https://hal.science/hal-03638651v1" TargetMode="External"/><Relationship Id="rId302" Type="http://schemas.openxmlformats.org/officeDocument/2006/relationships/hyperlink" Target="https://hal.science/hal-03638631v1" TargetMode="External"/><Relationship Id="rId303" Type="http://schemas.openxmlformats.org/officeDocument/2006/relationships/hyperlink" Target="https://hal.science/hal-03638643v1" TargetMode="External"/><Relationship Id="rId304" Type="http://schemas.openxmlformats.org/officeDocument/2006/relationships/hyperlink" Target="https://hal.science/hal-03637627v1" TargetMode="External"/><Relationship Id="rId305" Type="http://schemas.openxmlformats.org/officeDocument/2006/relationships/hyperlink" Target="https://hal.science/hal-03638634v1" TargetMode="External"/><Relationship Id="rId306" Type="http://schemas.openxmlformats.org/officeDocument/2006/relationships/hyperlink" Target="https://hal.science/hal-03638626v1" TargetMode="External"/><Relationship Id="rId307" Type="http://schemas.openxmlformats.org/officeDocument/2006/relationships/hyperlink" Target="https://hal.science/hal-03638591v1" TargetMode="External"/><Relationship Id="rId308" Type="http://schemas.openxmlformats.org/officeDocument/2006/relationships/hyperlink" Target="https://hal.science/hal-03638612v1" TargetMode="External"/><Relationship Id="rId309" Type="http://schemas.openxmlformats.org/officeDocument/2006/relationships/hyperlink" Target="https://hal.science/hal-03637613v1" TargetMode="External"/><Relationship Id="rId310" Type="http://schemas.openxmlformats.org/officeDocument/2006/relationships/hyperlink" Target="https://hal.science/hal-03638655v1" TargetMode="External"/><Relationship Id="rId311" Type="http://schemas.openxmlformats.org/officeDocument/2006/relationships/hyperlink" Target="https://hal.science/hal-03637619v1" TargetMode="External"/><Relationship Id="rId312" Type="http://schemas.openxmlformats.org/officeDocument/2006/relationships/hyperlink" Target="https://hal.science/hal-03638603v1" TargetMode="External"/><Relationship Id="rId313" Type="http://schemas.openxmlformats.org/officeDocument/2006/relationships/hyperlink" Target="https://hal.science/hal-03638628v1" TargetMode="External"/><Relationship Id="rId314" Type="http://schemas.openxmlformats.org/officeDocument/2006/relationships/hyperlink" Target="https://hal.science/hal-03638642v1" TargetMode="External"/><Relationship Id="rId315" Type="http://schemas.openxmlformats.org/officeDocument/2006/relationships/hyperlink" Target="https://hal.science/hal-03638645v1" TargetMode="External"/><Relationship Id="rId316" Type="http://schemas.openxmlformats.org/officeDocument/2006/relationships/hyperlink" Target="https://hal.science/hal-03638599v1" TargetMode="External"/><Relationship Id="rId317" Type="http://schemas.openxmlformats.org/officeDocument/2006/relationships/hyperlink" Target="https://hal.science/hal-03637626v1" TargetMode="External"/><Relationship Id="rId318" Type="http://schemas.openxmlformats.org/officeDocument/2006/relationships/hyperlink" Target="https://hal.science/hal-03638640v1" TargetMode="External"/><Relationship Id="rId319" Type="http://schemas.openxmlformats.org/officeDocument/2006/relationships/hyperlink" Target="https://hal.science/hal-03638608v1" TargetMode="External"/><Relationship Id="rId320" Type="http://schemas.openxmlformats.org/officeDocument/2006/relationships/hyperlink" Target="https://hal.science/hal-03638636v1" TargetMode="External"/><Relationship Id="rId321" Type="http://schemas.openxmlformats.org/officeDocument/2006/relationships/hyperlink" Target="https://hal.science/hal-03637604v1" TargetMode="External"/><Relationship Id="rId322" Type="http://schemas.openxmlformats.org/officeDocument/2006/relationships/hyperlink" Target="https://hal.science/hal-03631577v1" TargetMode="External"/><Relationship Id="rId323" Type="http://schemas.openxmlformats.org/officeDocument/2006/relationships/hyperlink" Target="https://hal.science/hal-03638615v1" TargetMode="External"/><Relationship Id="rId324" Type="http://schemas.openxmlformats.org/officeDocument/2006/relationships/hyperlink" Target="https://hal.science/hal-03638593v1" TargetMode="External"/><Relationship Id="rId325" Type="http://schemas.openxmlformats.org/officeDocument/2006/relationships/hyperlink" Target="https://hal.science/hal-03638666v1" TargetMode="External"/><Relationship Id="rId326" Type="http://schemas.openxmlformats.org/officeDocument/2006/relationships/hyperlink" Target="https://hal.science/hal-03638657v1" TargetMode="External"/><Relationship Id="rId327" Type="http://schemas.openxmlformats.org/officeDocument/2006/relationships/hyperlink" Target="https://hal.science/hal-03638661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PEROZ</dc:title>
  <dc:description>CV</dc:description>
  <dc:subject/>
  <cp:keywords/>
  <cp:category/>
  <cp:lastModifiedBy/>
  <dcterms:created xsi:type="dcterms:W3CDTF">2026-05-12T11:29:47+02:00</dcterms:created>
  <dcterms:modified xsi:type="dcterms:W3CDTF">2026-05-12T11:29:47+02:00</dcterms:modified>
</cp:coreProperties>
</file>

<file path=docProps/custom.xml><?xml version="1.0" encoding="utf-8"?>
<Properties xmlns="http://schemas.openxmlformats.org/officeDocument/2006/custom-properties" xmlns:vt="http://schemas.openxmlformats.org/officeDocument/2006/docPropsVTypes"/>
</file>