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Chauvel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logements plus écologiques dans la métropole : quelle contribution des ÉcoQuartiers au logement abordable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social de la métropole rennaise</w:t>
            </w:r>
            <w:r>
              <w:rPr/>
              <w:t xml:space="preserve">, 2025, eISSN 2999-2923.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⟨10.48649/asdr.1463⟩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hal-05273763v1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63v1" TargetMode="External"/><Relationship Id="rId8" Type="http://schemas.openxmlformats.org/officeDocument/2006/relationships/hyperlink" Target="https://hal.science/search/index/?q=*&amp;authFullName_s=H&#233;lo&#239;se Chauvel" TargetMode="External"/><Relationship Id="rId9" Type="http://schemas.openxmlformats.org/officeDocument/2006/relationships/hyperlink" Target="https://dx.doi.org/10.48649/asdr.146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Chauvel</dc:title>
  <dc:description>CV</dc:description>
  <dc:subject/>
  <cp:keywords/>
  <cp:category/>
  <cp:lastModifiedBy/>
  <dcterms:created xsi:type="dcterms:W3CDTF">2026-05-25T04:47:46+02:00</dcterms:created>
  <dcterms:modified xsi:type="dcterms:W3CDTF">2026-05-25T04:47:46+02:00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