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Herbert de la Portbarré-Viard </w:t>
      </w:r>
      <w:r>
        <w:rPr>
          <w:color w:val="641e6e"/>
        </w:rPr>
        <w:t xml:space="preserve">Maître de conférences HDR en langue et littérature latines à Aix-Marseille Université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Architectures et paysages dans les Carmina de Venance Fortunat : quelques remarques sur la construction visuelle des images poétiques »</w:t>
              </w:r>
            </w:hyperlink>
          </w:p>
          <w:p>
            <w:pPr/>
            <w:hyperlink r:id="rId8" w:history="1">
              <w:r>
                <w:rPr>
                  <w:color w:val="#410a8c"/>
                  <w:u w:val="single"/>
                </w:rPr>
                <w:t xml:space="preserve">Gaëlle Herbert de La Portbarré-Viard</w:t>
              </w:r>
            </w:hyperlink>
          </w:p>
          <w:p>
            <w:pPr/>
            <w:r>
              <w:rPr/>
              <w:t xml:space="preserve">Edoardo Ferrarini, Donatella Manzoli, Paolo Mastandrea, Martina Venuti. </w:t>
            </w:r>
            <w:r>
              <w:rPr>
                <w:i w:val="1"/>
                <w:iCs w:val="1"/>
              </w:rPr>
              <w:t xml:space="preserve">« Venanzio Fortunato tra il Piave e la Loira»</w:t>
            </w:r>
            <w:r>
              <w:rPr/>
              <w:t xml:space="preserve">, Edizioni Ca'Foscari, pp.189-208, 2026, 978-88-6969-985-6</w:t>
            </w:r>
          </w:p>
          <w:p>
            <w:pPr/>
            <w:r>
              <w:rPr/>
              <w:t xml:space="preserve">Chapitre d'ouvrage</w:t>
            </w:r>
          </w:p>
          <w:p>
            <w:pPr/>
            <w:hyperlink r:id="rId7" w:history="1">
              <w:r>
                <w:rPr>
                  <w:color w:val="#410a8c"/>
                  <w:u w:val="single"/>
                </w:rPr>
                <w:t xml:space="preserve">hal-05545382v1</w:t>
              </w:r>
            </w:hyperlink>
          </w:p>
        </w:tc>
      </w:tr>
      <w:tr>
        <w:trPr/>
        <w:tc>
          <w:tcPr>
            <w:noWrap/>
          </w:tcPr>
          <w:p>
            <w:pPr>
              <w:spacing w:after="200"/>
            </w:pPr>
            <w:hyperlink r:id="rId9" w:history="1">
              <w:r>
                <w:rPr>
                  <w:color w:val="1e198e"/>
                  <w:b w:val="1"/>
                  <w:bCs w:val="1"/>
                  <w:u w:val="single"/>
                </w:rPr>
                <w:t xml:space="preserve">« La porte du sanctuaire dans l’œuvre d’Ovide : métamorphoses d’un fragment du discours architectural sur les temples à l’époque augustéenne entre méta-poétique et politique »</w:t>
              </w:r>
            </w:hyperlink>
          </w:p>
          <w:p>
            <w:pPr/>
            <w:hyperlink r:id="rId8" w:history="1">
              <w:r>
                <w:rPr>
                  <w:color w:val="#410a8c"/>
                  <w:u w:val="single"/>
                </w:rPr>
                <w:t xml:space="preserve">Gaëlle Herbert de La Portbarré-Viard</w:t>
              </w:r>
            </w:hyperlink>
          </w:p>
          <w:p>
            <w:pPr/>
            <w:r>
              <w:rPr/>
              <w:t xml:space="preserve">Elisabeth Buchet, Pierre-Alain Caltot et Judith Rohman. </w:t>
            </w:r>
            <w:r>
              <w:rPr>
                <w:i w:val="1"/>
                <w:iCs w:val="1"/>
              </w:rPr>
              <w:t xml:space="preserve">Du paysage quotidien à l’espace poétique. Le sanctuaire dans la poésie grecque et latine jusqu’au IIe siècle p. C.</w:t>
            </w:r>
            <w:r>
              <w:rPr/>
              <w:t xml:space="preserve">, Ausonius, pp.229-245, 2025, 978-2-35-613-623-7</w:t>
            </w:r>
          </w:p>
          <w:p>
            <w:pPr/>
            <w:r>
              <w:rPr/>
              <w:t xml:space="preserve">Chapitre d'ouvrage</w:t>
            </w:r>
          </w:p>
          <w:p>
            <w:pPr/>
            <w:hyperlink r:id="rId9" w:history="1">
              <w:r>
                <w:rPr>
                  <w:color w:val="#410a8c"/>
                  <w:u w:val="single"/>
                </w:rPr>
                <w:t xml:space="preserve">hal-05545296v1</w:t>
              </w:r>
            </w:hyperlink>
          </w:p>
        </w:tc>
      </w:tr>
      <w:tr>
        <w:trPr/>
        <w:tc>
          <w:tcPr>
            <w:noWrap/>
          </w:tcPr>
          <w:p>
            <w:pPr>
              <w:spacing w:after="200"/>
            </w:pPr>
            <w:hyperlink r:id="rId10" w:history="1">
              <w:r>
                <w:rPr>
                  <w:color w:val="1e198e"/>
                  <w:b w:val="1"/>
                  <w:bCs w:val="1"/>
                  <w:u w:val="single"/>
                </w:rPr>
                <w:t xml:space="preserve">Le rôle des recueils littéraires dans la transmission et la communication épigraphiques (ive-vie siècles). Quelques exemples liés aux monuments chrétiens d’Occident</w:t>
              </w:r>
            </w:hyperlink>
          </w:p>
          <w:p>
            <w:pPr/>
            <w:hyperlink r:id="rId8" w:history="1">
              <w:r>
                <w:rPr>
                  <w:color w:val="#410a8c"/>
                  <w:u w:val="single"/>
                </w:rPr>
                <w:t xml:space="preserve">Gaëlle Herbert de La Portbarré-Viard</w:t>
              </w:r>
            </w:hyperlink>
          </w:p>
          <w:p>
            <w:pPr/>
            <w:r>
              <w:rPr/>
              <w:t xml:space="preserve">M. del Rosario, H. Sobrino, S. Gomez Jimenez. </w:t>
            </w:r>
            <w:r>
              <w:rPr>
                <w:i w:val="1"/>
                <w:iCs w:val="1"/>
              </w:rPr>
              <w:t xml:space="preserve">De transmissione epigraphica Medios y métodos de difusión y reutilización de las inscripciones</w:t>
            </w:r>
            <w:r>
              <w:rPr/>
              <w:t xml:space="preserve">, Guillermo Escolar Editor, 2024, 978-84-19782-67-0</w:t>
            </w:r>
          </w:p>
          <w:p>
            <w:pPr/>
            <w:r>
              <w:rPr/>
              <w:t xml:space="preserve">Chapitre d'ouvrage</w:t>
            </w:r>
          </w:p>
          <w:p>
            <w:pPr/>
            <w:hyperlink r:id="rId10" w:history="1">
              <w:r>
                <w:rPr>
                  <w:color w:val="#410a8c"/>
                  <w:u w:val="single"/>
                </w:rPr>
                <w:t xml:space="preserve">hal-04998983v1</w:t>
              </w:r>
            </w:hyperlink>
          </w:p>
        </w:tc>
      </w:tr>
      <w:tr>
        <w:trPr/>
        <w:tc>
          <w:tcPr>
            <w:noWrap/>
          </w:tcPr>
          <w:p>
            <w:pPr>
              <w:spacing w:after="200"/>
            </w:pPr>
            <w:hyperlink r:id="rId11" w:history="1">
              <w:r>
                <w:rPr>
                  <w:color w:val="1e198e"/>
                  <w:b w:val="1"/>
                  <w:bCs w:val="1"/>
                  <w:u w:val="single"/>
                </w:rPr>
                <w:t xml:space="preserve">Dire la mosaïque dans les textes, dire les textes en mosaïque : quelques réflexions sur la dénomination et la représentation des mosaïques dans les textes latins entre Antiquité et Haut Moyen Âge</w:t>
              </w:r>
            </w:hyperlink>
          </w:p>
          <w:p>
            <w:pPr/>
            <w:hyperlink r:id="rId8" w:history="1">
              <w:r>
                <w:rPr>
                  <w:color w:val="#410a8c"/>
                  <w:u w:val="single"/>
                </w:rPr>
                <w:t xml:space="preserve">Gaëlle Herbert de La Portbarré-Viard</w:t>
              </w:r>
            </w:hyperlink>
          </w:p>
          <w:p>
            <w:pPr/>
            <w:r>
              <w:rPr/>
              <w:t xml:space="preserve">A.-M. Guimier-Sorbets, A.-A. Malek, D. Istria, M. Poux. </w:t>
            </w:r>
            <w:r>
              <w:rPr>
                <w:i w:val="1"/>
                <w:iCs w:val="1"/>
              </w:rPr>
              <w:t xml:space="preserve">La mosaïque en contexte</w:t>
            </w:r>
            <w:r>
              <w:rPr/>
              <w:t xml:space="preserve">, Hermann, 2024, 9791037040176</w:t>
            </w:r>
          </w:p>
          <w:p>
            <w:pPr/>
            <w:r>
              <w:rPr/>
              <w:t xml:space="preserve">Chapitre d'ouvrage</w:t>
            </w:r>
          </w:p>
          <w:p>
            <w:pPr/>
            <w:hyperlink r:id="rId11" w:history="1">
              <w:r>
                <w:rPr>
                  <w:color w:val="#410a8c"/>
                  <w:u w:val="single"/>
                </w:rPr>
                <w:t xml:space="preserve">hal-04998860v1</w:t>
              </w:r>
            </w:hyperlink>
          </w:p>
        </w:tc>
      </w:tr>
      <w:tr>
        <w:trPr/>
        <w:tc>
          <w:tcPr>
            <w:noWrap/>
          </w:tcPr>
          <w:p>
            <w:pPr>
              <w:spacing w:after="200"/>
            </w:pPr>
            <w:hyperlink r:id="rId12" w:history="1">
              <w:r>
                <w:rPr>
                  <w:color w:val="1e198e"/>
                  <w:b w:val="1"/>
                  <w:bCs w:val="1"/>
                  <w:u w:val="single"/>
                </w:rPr>
                <w:t xml:space="preserve">Lux musiua : la mise en lumière des mosaïques dans les textes épigraphiques versifiés. Variations autour d'un article de Paul-Albert Février</w:t>
              </w:r>
            </w:hyperlink>
          </w:p>
          <w:p>
            <w:pPr/>
            <w:hyperlink r:id="rId8" w:history="1">
              <w:r>
                <w:rPr>
                  <w:color w:val="#410a8c"/>
                  <w:u w:val="single"/>
                </w:rPr>
                <w:t xml:space="preserve">Gaëlle Herbert de La Portbarré-Viard</w:t>
              </w:r>
            </w:hyperlink>
          </w:p>
          <w:p>
            <w:pPr/>
            <w:r>
              <w:rPr/>
              <w:t xml:space="preserve">V. Blanc-Bijon, M. Fixot. </w:t>
            </w:r>
            <w:r>
              <w:rPr>
                <w:i w:val="1"/>
                <w:iCs w:val="1"/>
              </w:rPr>
              <w:t xml:space="preserve">Relire Paul-Albert Février</w:t>
            </w:r>
            <w:r>
              <w:rPr/>
              <w:t xml:space="preserve">, Brepols Publishers, 2024, 978-2-503-61158-7</w:t>
            </w:r>
          </w:p>
          <w:p>
            <w:pPr/>
            <w:r>
              <w:rPr/>
              <w:t xml:space="preserve">Chapitre d'ouvrage</w:t>
            </w:r>
          </w:p>
          <w:p>
            <w:pPr/>
            <w:hyperlink r:id="rId12" w:history="1">
              <w:r>
                <w:rPr>
                  <w:color w:val="#410a8c"/>
                  <w:u w:val="single"/>
                </w:rPr>
                <w:t xml:space="preserve">hal-04998927v1</w:t>
              </w:r>
            </w:hyperlink>
          </w:p>
        </w:tc>
      </w:tr>
      <w:tr>
        <w:trPr/>
        <w:tc>
          <w:tcPr>
            <w:noWrap/>
          </w:tcPr>
          <w:p>
            <w:pPr>
              <w:spacing w:after="200"/>
            </w:pPr>
            <w:hyperlink r:id="rId13" w:history="1">
              <w:r>
                <w:rPr>
                  <w:color w:val="1e198e"/>
                  <w:b w:val="1"/>
                  <w:bCs w:val="1"/>
                  <w:u w:val="single"/>
                </w:rPr>
                <w:t xml:space="preserve">PIÈCES AVEC VUE SUR MER CHEZ STACE ET PLINE LE JEUNE</w:t>
              </w:r>
            </w:hyperlink>
          </w:p>
          <w:p>
            <w:pPr/>
            <w:hyperlink r:id="rId8" w:history="1">
              <w:r>
                <w:rPr>
                  <w:color w:val="#410a8c"/>
                  <w:u w:val="single"/>
                </w:rPr>
                <w:t xml:space="preserve">Gaëlle Herbert de La Portbarré-Viard</w:t>
              </w:r>
            </w:hyperlink>
          </w:p>
          <w:p>
            <w:pPr/>
            <w:r>
              <w:rPr/>
              <w:t xml:space="preserve">G. Ciucci, B. Davidde Petriaggi, C. Rousse. </w:t>
            </w:r>
            <w:r>
              <w:rPr>
                <w:i w:val="1"/>
                <w:iCs w:val="1"/>
              </w:rPr>
              <w:t xml:space="preserve">Villae Maritimae del Mediterraneo occidentale</w:t>
            </w:r>
            <w:r>
              <w:rPr/>
              <w:t xml:space="preserve">, Publications de l’École française de Rome, 2024, Collection de l'Ecole française de Rome, 978-2-7283-1614-4. </w:t>
            </w:r>
            <w:hyperlink r:id="rId14" w:history="1">
              <w:r>
                <w:rPr>
                  <w:color w:val="#410a8c"/>
                  <w:u w:val="single"/>
                </w:rPr>
                <w:t xml:space="preserve">⟨10.4000/120xp⟩</w:t>
              </w:r>
            </w:hyperlink>
          </w:p>
          <w:p>
            <w:pPr/>
            <w:r>
              <w:rPr/>
              <w:t xml:space="preserve">Chapitre d'ouvrage</w:t>
            </w:r>
          </w:p>
          <w:p>
            <w:pPr/>
            <w:hyperlink r:id="rId13" w:history="1">
              <w:r>
                <w:rPr>
                  <w:color w:val="#410a8c"/>
                  <w:u w:val="single"/>
                </w:rPr>
                <w:t xml:space="preserve">hal-04998823v1</w:t>
              </w:r>
            </w:hyperlink>
          </w:p>
        </w:tc>
      </w:tr>
      <w:tr>
        <w:trPr/>
        <w:tc>
          <w:tcPr>
            <w:noWrap/>
          </w:tcPr>
          <w:p>
            <w:pPr>
              <w:spacing w:after="200"/>
            </w:pPr>
            <w:hyperlink r:id="rId15" w:history="1">
              <w:r>
                <w:rPr>
                  <w:color w:val="1e198e"/>
                  <w:b w:val="1"/>
                  <w:bCs w:val="1"/>
                  <w:u w:val="single"/>
                </w:rPr>
                <w:t xml:space="preserve">Architectures et décors fictifs antiques et médiévaux. Illusion, fiction et réalité. Introduction</w:t>
              </w:r>
            </w:hyperlink>
          </w:p>
          <w:p>
            <w:pPr/>
            <w:hyperlink r:id="rId8" w:history="1">
              <w:r>
                <w:rPr>
                  <w:color w:val="#410a8c"/>
                  <w:u w:val="single"/>
                </w:rPr>
                <w:t xml:space="preserve">Gaëlle Herbert de La Portbarré-Viard</w:t>
              </w:r>
            </w:hyperlink>
            <w:r>
              <w:rPr/>
              <w:t xml:space="preserve">,</w:t>
            </w:r>
            <w:hyperlink r:id="rId16" w:history="1">
              <w:r>
                <w:rPr>
                  <w:color w:val="#410a8c"/>
                  <w:u w:val="single"/>
                </w:rPr>
                <w:t xml:space="preserve">Pedro Duarte</w:t>
              </w:r>
            </w:hyperlink>
            <w:r>
              <w:rPr/>
              <w:t xml:space="preserve">,</w:t>
            </w:r>
            <w:hyperlink r:id="rId17" w:history="1">
              <w:r>
                <w:rPr>
                  <w:color w:val="#410a8c"/>
                  <w:u w:val="single"/>
                </w:rPr>
                <w:t xml:space="preserve">Renaud Robert</w:t>
              </w:r>
            </w:hyperlink>
          </w:p>
          <w:p>
            <w:pPr/>
            <w:r>
              <w:rPr/>
              <w:t xml:space="preserve">Gaëlle Herbert de la Portbarré-Viard; Pedro Duarte; Renaud Robert. </w:t>
            </w:r>
            <w:r>
              <w:rPr>
                <w:i w:val="1"/>
                <w:iCs w:val="1"/>
              </w:rPr>
              <w:t xml:space="preserve">Architectures et décors fictifs antiques et médiévaux. Illusion, fiction et réalité</w:t>
            </w:r>
            <w:r>
              <w:rPr/>
              <w:t xml:space="preserve">, </w:t>
            </w:r>
            <w:hyperlink r:id="rId18" w:history="1">
              <w:r>
                <w:rPr>
                  <w:color w:val="#410a8c"/>
                  <w:u w:val="single"/>
                </w:rPr>
                <w:t xml:space="preserve">Karthala</w:t>
              </w:r>
            </w:hyperlink>
            <w:r>
              <w:rPr/>
              <w:t xml:space="preserve">, pp.11-16, 2022, Atelier méditerranéen, 9782811123970</w:t>
            </w:r>
          </w:p>
          <w:p>
            <w:pPr/>
            <w:r>
              <w:rPr/>
              <w:t xml:space="preserve">Chapitre d'ouvrage</w:t>
            </w:r>
          </w:p>
          <w:p>
            <w:pPr/>
            <w:hyperlink r:id="rId15" w:history="1">
              <w:r>
                <w:rPr>
                  <w:color w:val="#410a8c"/>
                  <w:u w:val="single"/>
                </w:rPr>
                <w:t xml:space="preserve">halshs-03954941v1</w:t>
              </w:r>
            </w:hyperlink>
          </w:p>
        </w:tc>
      </w:tr>
      <w:tr>
        <w:trPr/>
        <w:tc>
          <w:tcPr>
            <w:noWrap/>
          </w:tcPr>
          <w:p>
            <w:pPr>
              <w:spacing w:after="200"/>
            </w:pPr>
            <w:hyperlink r:id="rId19" w:history="1">
              <w:r>
                <w:rPr>
                  <w:color w:val="1e198e"/>
                  <w:b w:val="1"/>
                  <w:bCs w:val="1"/>
                  <w:u w:val="single"/>
                </w:rPr>
                <w:t xml:space="preserve">« Un exemple d’évolution du vocabulaire technique de l’architecture dans l’Antiquité tardive : l’utilisation du vocabulaire de l’architecture domestique dans la dénomination et la description des édifices religieux chrétiens et de leurs différentes parties », Dire l’Architecture dans l’Antiquité, sous la direction de R. Robert, Aix Marseille Université CNRS, Éditions Karthala, 2016, p. 259-282.</w:t>
              </w:r>
            </w:hyperlink>
          </w:p>
          <w:p>
            <w:pPr/>
            <w:hyperlink r:id="rId8" w:history="1">
              <w:r>
                <w:rPr>
                  <w:color w:val="#410a8c"/>
                  <w:u w:val="single"/>
                </w:rPr>
                <w:t xml:space="preserve">Gaëlle Herbert de La Portbarré-Viard</w:t>
              </w:r>
            </w:hyperlink>
          </w:p>
          <w:p>
            <w:pPr/>
            <w:r>
              <w:rPr>
                <w:i w:val="1"/>
                <w:iCs w:val="1"/>
              </w:rPr>
              <w:t xml:space="preserve">«Dire l’Architecture dans l’Antiquité", sous la direction de R. Robert, Aix Marseille Université CNRS, Éditions Karthala, 2016</w:t>
            </w:r>
            <w:r>
              <w:rPr/>
              <w:t xml:space="preserve">, 2016</w:t>
            </w:r>
          </w:p>
          <w:p>
            <w:pPr/>
            <w:r>
              <w:rPr/>
              <w:t xml:space="preserve">Chapitre d'ouvrage</w:t>
            </w:r>
          </w:p>
          <w:p>
            <w:pPr/>
            <w:hyperlink r:id="rId19" w:history="1">
              <w:r>
                <w:rPr>
                  <w:color w:val="#410a8c"/>
                  <w:u w:val="single"/>
                </w:rPr>
                <w:t xml:space="preserve">hal-01477604v1</w:t>
              </w:r>
            </w:hyperlink>
          </w:p>
        </w:tc>
      </w:tr>
      <w:tr>
        <w:trPr/>
        <w:tc>
          <w:tcPr>
            <w:noWrap/>
          </w:tcPr>
          <w:p>
            <w:pPr>
              <w:spacing w:after="200"/>
            </w:pPr>
            <w:hyperlink r:id="rId20" w:history="1">
              <w:r>
                <w:rPr>
                  <w:color w:val="1e198e"/>
                  <w:b w:val="1"/>
                  <w:bCs w:val="1"/>
                  <w:u w:val="single"/>
                </w:rPr>
                <w:t xml:space="preserve">Les descriptions et évocations d'édifices religieux chrétiens dans l'oeuvre de Sidoine Apollinaire</w:t>
              </w:r>
            </w:hyperlink>
          </w:p>
          <w:p>
            <w:pPr/>
            <w:hyperlink r:id="rId8" w:history="1">
              <w:r>
                <w:rPr>
                  <w:color w:val="#410a8c"/>
                  <w:u w:val="single"/>
                </w:rPr>
                <w:t xml:space="preserve">Gaëlle Herbert de La Portbarré-Viard</w:t>
              </w:r>
            </w:hyperlink>
          </w:p>
          <w:p>
            <w:pPr/>
            <w:r>
              <w:rPr>
                <w:i w:val="1"/>
                <w:iCs w:val="1"/>
              </w:rPr>
              <w:t xml:space="preserve">Présence de Sidoine Apollinaire</w:t>
            </w:r>
            <w:r>
              <w:rPr/>
              <w:t xml:space="preserve">, 2014</w:t>
            </w:r>
          </w:p>
          <w:p>
            <w:pPr/>
            <w:r>
              <w:rPr/>
              <w:t xml:space="preserve">Chapitre d'ouvrage</w:t>
            </w:r>
          </w:p>
          <w:p>
            <w:pPr/>
            <w:hyperlink r:id="rId20" w:history="1">
              <w:r>
                <w:rPr>
                  <w:color w:val="#410a8c"/>
                  <w:u w:val="single"/>
                </w:rPr>
                <w:t xml:space="preserve">hal-03288290v1</w:t>
              </w:r>
            </w:hyperlink>
          </w:p>
        </w:tc>
      </w:tr>
      <w:tr>
        <w:trPr/>
        <w:tc>
          <w:tcPr>
            <w:noWrap/>
          </w:tcPr>
          <w:p>
            <w:pPr>
              <w:spacing w:after="200"/>
            </w:pPr>
            <w:hyperlink r:id="rId21" w:history="1">
              <w:r>
                <w:rPr>
                  <w:color w:val="1e198e"/>
                  <w:b w:val="1"/>
                  <w:bCs w:val="1"/>
                  <w:u w:val="single"/>
                </w:rPr>
                <w:t xml:space="preserve">La description du Castellum de Nizier dans le Carmen 3, 12 de Venance Fortunat : une retractatio de la description du burgus de Pontius Leontius de Sidoine Apollinaire (carm. 22</w:t>
              </w:r>
            </w:hyperlink>
          </w:p>
          <w:p>
            <w:pPr/>
            <w:hyperlink r:id="rId8" w:history="1">
              <w:r>
                <w:rPr>
                  <w:color w:val="#410a8c"/>
                  <w:u w:val="single"/>
                </w:rPr>
                <w:t xml:space="preserve">Gaëlle Herbert de La Portbarré-Viard</w:t>
              </w:r>
            </w:hyperlink>
          </w:p>
          <w:p>
            <w:pPr/>
            <w:r>
              <w:rPr>
                <w:i w:val="1"/>
                <w:iCs w:val="1"/>
              </w:rPr>
              <w:t xml:space="preserve">Présence de Sidoine Apollinairez</w:t>
            </w:r>
            <w:r>
              <w:rPr/>
              <w:t xml:space="preserve">, 2014</w:t>
            </w:r>
          </w:p>
          <w:p>
            <w:pPr/>
            <w:r>
              <w:rPr/>
              <w:t xml:space="preserve">Chapitre d'ouvrage</w:t>
            </w:r>
          </w:p>
          <w:p>
            <w:pPr/>
            <w:hyperlink r:id="rId21" w:history="1">
              <w:r>
                <w:rPr>
                  <w:color w:val="#410a8c"/>
                  <w:u w:val="single"/>
                </w:rPr>
                <w:t xml:space="preserve">hal-03288318v1</w:t>
              </w:r>
            </w:hyperlink>
          </w:p>
        </w:tc>
      </w:tr>
      <w:tr>
        <w:trPr/>
        <w:tc>
          <w:tcPr>
            <w:noWrap/>
          </w:tcPr>
          <w:p>
            <w:pPr>
              <w:spacing w:after="200"/>
            </w:pPr>
            <w:hyperlink r:id="rId22" w:history="1">
              <w:r>
                <w:rPr>
                  <w:color w:val="1e198e"/>
                  <w:b w:val="1"/>
                  <w:bCs w:val="1"/>
                  <w:u w:val="single"/>
                </w:rPr>
                <w:t xml:space="preserve">“Le munus aquarum dans le carmen 21 de Paulin de Nole : un témoignage exceptionnel sur l’évergétisme chrétien des eaux au début du Ve siècle”</w:t>
              </w:r>
            </w:hyperlink>
          </w:p>
          <w:p>
            <w:pPr/>
            <w:hyperlink r:id="rId8" w:history="1">
              <w:r>
                <w:rPr>
                  <w:color w:val="#410a8c"/>
                  <w:u w:val="single"/>
                </w:rPr>
                <w:t xml:space="preserve">Gaëlle Herbert de La Portbarré-Viard</w:t>
              </w:r>
            </w:hyperlink>
          </w:p>
          <w:p>
            <w:pPr/>
            <w:r>
              <w:rPr>
                <w:i w:val="1"/>
                <w:iCs w:val="1"/>
              </w:rPr>
              <w:t xml:space="preserve">Dialogues entre sphère publique et sphère privée dans l’espace de la cité romaine Vecteurs, acteurs, significations</w:t>
            </w:r>
            <w:r>
              <w:rPr/>
              <w:t xml:space="preserve">, 2013</w:t>
            </w:r>
          </w:p>
          <w:p>
            <w:pPr/>
            <w:r>
              <w:rPr/>
              <w:t xml:space="preserve">Chapitre d'ouvrage</w:t>
            </w:r>
          </w:p>
          <w:p>
            <w:pPr/>
            <w:hyperlink r:id="rId22" w:history="1">
              <w:r>
                <w:rPr>
                  <w:color w:val="#410a8c"/>
                  <w:u w:val="single"/>
                </w:rPr>
                <w:t xml:space="preserve">hal-03288344v1</w:t>
              </w:r>
            </w:hyperlink>
          </w:p>
        </w:tc>
      </w:tr>
      <w:tr>
        <w:trPr/>
        <w:tc>
          <w:tcPr>
            <w:noWrap/>
          </w:tcPr>
          <w:p>
            <w:pPr>
              <w:spacing w:after="200"/>
            </w:pPr>
            <w:hyperlink r:id="rId23" w:history="1">
              <w:r>
                <w:rPr>
                  <w:color w:val="1e198e"/>
                  <w:b w:val="1"/>
                  <w:bCs w:val="1"/>
                  <w:u w:val="single"/>
                </w:rPr>
                <w:t xml:space="preserve">Présence de l'édifice chrétien dans les épigrammes sur les monuments religieux de Venance Fortunat : intertextualité, enjeux politiques et spirituels</w:t>
              </w:r>
            </w:hyperlink>
          </w:p>
          <w:p>
            <w:pPr/>
            <w:hyperlink r:id="rId8" w:history="1">
              <w:r>
                <w:rPr>
                  <w:color w:val="#410a8c"/>
                  <w:u w:val="single"/>
                </w:rPr>
                <w:t xml:space="preserve">Gaëlle Herbert de La Portbarré-Viard</w:t>
              </w:r>
            </w:hyperlink>
          </w:p>
          <w:p>
            <w:pPr/>
            <w:r>
              <w:rPr>
                <w:i w:val="1"/>
                <w:iCs w:val="1"/>
              </w:rPr>
              <w:t xml:space="preserve">La renaissance de l'épigramme dans la latinité tardive</w:t>
            </w:r>
            <w:r>
              <w:rPr/>
              <w:t xml:space="preserve">, 2013</w:t>
            </w:r>
          </w:p>
          <w:p>
            <w:pPr/>
            <w:r>
              <w:rPr/>
              <w:t xml:space="preserve">Chapitre d'ouvrage</w:t>
            </w:r>
          </w:p>
          <w:p>
            <w:pPr/>
            <w:hyperlink r:id="rId23" w:history="1">
              <w:r>
                <w:rPr>
                  <w:color w:val="#410a8c"/>
                  <w:u w:val="single"/>
                </w:rPr>
                <w:t xml:space="preserve">hal-03288400v1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discours sur Sainte-Sophie dans l’éloge de Justin II de Corippe et son Ekphrasis singulière</w:t>
              </w:r>
            </w:hyperlink>
          </w:p>
          <w:p>
            <w:pPr/>
            <w:hyperlink r:id="rId8" w:history="1">
              <w:r>
                <w:rPr>
                  <w:color w:val="#410a8c"/>
                  <w:u w:val="single"/>
                </w:rPr>
                <w:t xml:space="preserve">Gaëlle Herbert de La Portbarré-Viard</w:t>
              </w:r>
            </w:hyperlink>
          </w:p>
          <w:p>
            <w:pPr/>
            <w:r>
              <w:rPr>
                <w:i w:val="1"/>
                <w:iCs w:val="1"/>
              </w:rPr>
              <w:t xml:space="preserve">Travaux et mémoires - Centre de recherche d'histoire et civilisation de Byzance</w:t>
            </w:r>
            <w:r>
              <w:rPr/>
              <w:t xml:space="preserve">, 2024</w:t>
            </w:r>
          </w:p>
          <w:p>
            <w:pPr/>
            <w:r>
              <w:rPr/>
              <w:t xml:space="preserve">Article dans une revue</w:t>
            </w:r>
          </w:p>
          <w:p>
            <w:pPr/>
            <w:hyperlink r:id="rId24" w:history="1">
              <w:r>
                <w:rPr>
                  <w:color w:val="#410a8c"/>
                  <w:u w:val="single"/>
                </w:rPr>
                <w:t xml:space="preserve">hal-04998912v1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Naissance du discours sur les édifices chrétiens dans la littérature latine occidentale</w:t>
              </w:r>
            </w:hyperlink>
          </w:p>
          <w:p>
            <w:pPr/>
            <w:hyperlink r:id="rId8" w:history="1">
              <w:r>
                <w:rPr>
                  <w:color w:val="#410a8c"/>
                  <w:u w:val="single"/>
                </w:rPr>
                <w:t xml:space="preserve">Gaëlle Herbert de La Portbarré-Viard</w:t>
              </w:r>
            </w:hyperlink>
          </w:p>
          <w:p>
            <w:pPr/>
            <w:hyperlink r:id="rId26" w:history="1">
              <w:r>
                <w:rPr>
                  <w:color w:val="#410a8c"/>
                  <w:u w:val="single"/>
                </w:rPr>
                <w:t xml:space="preserve">Brepols Publishers</w:t>
              </w:r>
            </w:hyperlink>
            <w:r>
              <w:rPr/>
              <w:t xml:space="preserve">, Bibliothèque de l'Antiquité tardive (41), 2023, Bibliothèque de l'Antiquité tardive, Caroline Michel d'Annoville, 978-2-503-59445-3</w:t>
            </w:r>
          </w:p>
          <w:p>
            <w:pPr/>
            <w:r>
              <w:rPr/>
              <w:t xml:space="preserve">Ouvrages</w:t>
            </w:r>
          </w:p>
          <w:p>
            <w:pPr/>
            <w:hyperlink r:id="rId25" w:history="1">
              <w:r>
                <w:rPr>
                  <w:color w:val="#410a8c"/>
                  <w:u w:val="single"/>
                </w:rPr>
                <w:t xml:space="preserve">hal-04526259v1</w:t>
              </w:r>
            </w:hyperlink>
          </w:p>
        </w:tc>
      </w:tr>
      <w:tr>
        <w:trPr/>
        <w:tc>
          <w:tcPr>
            <w:noWrap/>
          </w:tcPr>
          <w:p>
            <w:pPr>
              <w:spacing w:after="200"/>
            </w:pPr>
            <w:hyperlink r:id="rId27" w:history="1">
              <w:r>
                <w:rPr>
                  <w:color w:val="1e198e"/>
                  <w:b w:val="1"/>
                  <w:bCs w:val="1"/>
                  <w:u w:val="single"/>
                </w:rPr>
                <w:t xml:space="preserve">Architectures et décors fictifs antiques et médiévaux</w:t>
              </w:r>
            </w:hyperlink>
          </w:p>
          <w:p>
            <w:pPr/>
            <w:hyperlink r:id="rId16" w:history="1">
              <w:r>
                <w:rPr>
                  <w:color w:val="#410a8c"/>
                  <w:u w:val="single"/>
                </w:rPr>
                <w:t xml:space="preserve">Pedro Duarte</w:t>
              </w:r>
            </w:hyperlink>
            <w:r>
              <w:rPr/>
              <w:t xml:space="preserve">,</w:t>
            </w:r>
            <w:hyperlink r:id="rId8" w:history="1">
              <w:r>
                <w:rPr>
                  <w:color w:val="#410a8c"/>
                  <w:u w:val="single"/>
                </w:rPr>
                <w:t xml:space="preserve">Gaëlle Herbert de La Portbarré-Viard</w:t>
              </w:r>
            </w:hyperlink>
            <w:r>
              <w:rPr/>
              <w:t xml:space="preserve">,</w:t>
            </w:r>
            <w:hyperlink r:id="rId17" w:history="1">
              <w:r>
                <w:rPr>
                  <w:color w:val="#410a8c"/>
                  <w:u w:val="single"/>
                </w:rPr>
                <w:t xml:space="preserve">Renaud Robert</w:t>
              </w:r>
            </w:hyperlink>
          </w:p>
          <w:p>
            <w:pPr/>
            <w:hyperlink r:id="rId18" w:history="1">
              <w:r>
                <w:rPr>
                  <w:color w:val="#410a8c"/>
                  <w:u w:val="single"/>
                </w:rPr>
                <w:t xml:space="preserve">Karthala</w:t>
              </w:r>
            </w:hyperlink>
            <w:r>
              <w:rPr/>
              <w:t xml:space="preserve">, 2022, Atelier méditerranéen, 9782811123970</w:t>
            </w:r>
          </w:p>
          <w:p>
            <w:pPr/>
            <w:r>
              <w:rPr/>
              <w:t xml:space="preserve">Ouvrages</w:t>
            </w:r>
          </w:p>
          <w:p>
            <w:pPr/>
            <w:hyperlink r:id="rId27" w:history="1">
              <w:r>
                <w:rPr>
                  <w:color w:val="#410a8c"/>
                  <w:u w:val="single"/>
                </w:rPr>
                <w:t xml:space="preserve">halshs-03942547v1</w:t>
              </w:r>
            </w:hyperlink>
          </w:p>
        </w:tc>
      </w:tr>
      <w:tr>
        <w:trPr/>
        <w:tc>
          <w:tcPr>
            <w:noWrap/>
          </w:tcPr>
          <w:p>
            <w:pPr>
              <w:spacing w:after="200"/>
            </w:pPr>
            <w:hyperlink r:id="rId28" w:history="1">
              <w:r>
                <w:rPr>
                  <w:color w:val="1e198e"/>
                  <w:b w:val="1"/>
                  <w:bCs w:val="1"/>
                  <w:u w:val="single"/>
                </w:rPr>
                <w:t xml:space="preserve">Studium in libris</w:t>
              </w:r>
            </w:hyperlink>
          </w:p>
          <w:p>
            <w:pPr/>
            <w:hyperlink r:id="rId8" w:history="1">
              <w:r>
                <w:rPr>
                  <w:color w:val="#410a8c"/>
                  <w:u w:val="single"/>
                </w:rPr>
                <w:t xml:space="preserve">Gaëlle Herbert de La Portbarré-Viard</w:t>
              </w:r>
            </w:hyperlink>
            <w:r>
              <w:rPr/>
              <w:t xml:space="preserve">,</w:t>
            </w:r>
            <w:hyperlink r:id="rId29" w:history="1">
              <w:r>
                <w:rPr>
                  <w:color w:val="#410a8c"/>
                  <w:u w:val="single"/>
                </w:rPr>
                <w:t xml:space="preserve">Annick Stoehr-Monjou</w:t>
              </w:r>
            </w:hyperlink>
          </w:p>
          <w:p>
            <w:pPr/>
            <w:r>
              <w:rPr/>
              <w:t xml:space="preserve">Gaëlle Herbert de la Portbarré-Viard; Annick Stoehr-Monjou. Brepols, EAA 201, 2016, Collection des Études augustiniennes. Série Antiquité 978-2-85121-282-5</w:t>
            </w:r>
          </w:p>
          <w:p>
            <w:pPr/>
            <w:r>
              <w:rPr/>
              <w:t xml:space="preserve">Ouvrages</w:t>
            </w:r>
          </w:p>
          <w:p>
            <w:pPr/>
            <w:hyperlink r:id="rId28" w:history="1">
              <w:r>
                <w:rPr>
                  <w:color w:val="#410a8c"/>
                  <w:u w:val="single"/>
                </w:rPr>
                <w:t xml:space="preserve">hal-01462914v1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Recherches sur les dénominations des édifices du culte chrétien dans les textes latins à l’époque constantinienne et post constantinienne », paru dans les Acta XVI Congressus Internationalis Archeologiae christianae, Romae (22-28.9.2013) : Costantino e i Costantinidi, L’innovazione costantiniana, le sue radici e i suoi sviluppi, Città del Vaticano, Pontificio Istituto di Archeologia cristiana, 2016, Pars II, p. 1359-1377.</w:t>
              </w:r>
            </w:hyperlink>
          </w:p>
          <w:p>
            <w:pPr/>
            <w:hyperlink r:id="rId8" w:history="1">
              <w:r>
                <w:rPr>
                  <w:color w:val="#410a8c"/>
                  <w:u w:val="single"/>
                </w:rPr>
                <w:t xml:space="preserve">Gaëlle Herbert de La Portbarré-Viard</w:t>
              </w:r>
            </w:hyperlink>
          </w:p>
          <w:p>
            <w:pPr/>
            <w:r>
              <w:rPr>
                <w:i w:val="1"/>
                <w:iCs w:val="1"/>
              </w:rPr>
              <w:t xml:space="preserve"> Costantino e i Costantinidi, L’innovazione costantiniana, le sue radici e i suoi sviluppi, Città del Vaticano</w:t>
            </w:r>
            <w:r>
              <w:rPr/>
              <w:t xml:space="preserve">, Sep 2013, Rome, Italie</w:t>
            </w:r>
          </w:p>
          <w:p>
            <w:pPr/>
            <w:r>
              <w:rPr/>
              <w:t xml:space="preserve">Communication dans un congrès</w:t>
            </w:r>
          </w:p>
          <w:p>
            <w:pPr/>
            <w:hyperlink r:id="rId30" w:history="1">
              <w:r>
                <w:rPr>
                  <w:color w:val="#410a8c"/>
                  <w:u w:val="single"/>
                </w:rPr>
                <w:t xml:space="preserve">hal-01477593v1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545382v1" TargetMode="External"/><Relationship Id="rId8" Type="http://schemas.openxmlformats.org/officeDocument/2006/relationships/hyperlink" Target="https://hal.science/search/index/?q=*&amp;authFullName_s=Ga&#235;lle Herbert de La Portbarr&#233;-Viard" TargetMode="External"/><Relationship Id="rId9" Type="http://schemas.openxmlformats.org/officeDocument/2006/relationships/hyperlink" Target="https://amu.hal.science/hal-05545296v1" TargetMode="External"/><Relationship Id="rId10" Type="http://schemas.openxmlformats.org/officeDocument/2006/relationships/hyperlink" Target="https://amu.hal.science/hal-04998983v1" TargetMode="External"/><Relationship Id="rId11" Type="http://schemas.openxmlformats.org/officeDocument/2006/relationships/hyperlink" Target="https://amu.hal.science/hal-04998860v1" TargetMode="External"/><Relationship Id="rId12" Type="http://schemas.openxmlformats.org/officeDocument/2006/relationships/hyperlink" Target="https://amu.hal.science/hal-04998927v1" TargetMode="External"/><Relationship Id="rId13" Type="http://schemas.openxmlformats.org/officeDocument/2006/relationships/hyperlink" Target="https://amu.hal.science/hal-04998823v1" TargetMode="External"/><Relationship Id="rId14" Type="http://schemas.openxmlformats.org/officeDocument/2006/relationships/hyperlink" Target="https://dx.doi.org/10.4000/120xp" TargetMode="External"/><Relationship Id="rId15" Type="http://schemas.openxmlformats.org/officeDocument/2006/relationships/hyperlink" Target="https://shs.hal.science/halshs-03954941v1" TargetMode="External"/><Relationship Id="rId16" Type="http://schemas.openxmlformats.org/officeDocument/2006/relationships/hyperlink" Target="https://hal.science/search/index/?q=*&amp;authFullName_s=Pedro Duarte" TargetMode="External"/><Relationship Id="rId17" Type="http://schemas.openxmlformats.org/officeDocument/2006/relationships/hyperlink" Target="https://hal.science/search/index/?q=*&amp;authFullName_s=Renaud Robert" TargetMode="External"/><Relationship Id="rId18" Type="http://schemas.openxmlformats.org/officeDocument/2006/relationships/hyperlink" Target="https://www.karthala.com/atelier-mediterraneen/3449-architectures-et-decors-fictifs-antiques-et-medievaux-illusion-fiction-et-realite.html" TargetMode="External"/><Relationship Id="rId19" Type="http://schemas.openxmlformats.org/officeDocument/2006/relationships/hyperlink" Target="https://amu.hal.science/hal-01477604v1" TargetMode="External"/><Relationship Id="rId20" Type="http://schemas.openxmlformats.org/officeDocument/2006/relationships/hyperlink" Target="https://amu.hal.science/hal-03288290v1" TargetMode="External"/><Relationship Id="rId21" Type="http://schemas.openxmlformats.org/officeDocument/2006/relationships/hyperlink" Target="https://amu.hal.science/hal-03288318v1" TargetMode="External"/><Relationship Id="rId22" Type="http://schemas.openxmlformats.org/officeDocument/2006/relationships/hyperlink" Target="https://amu.hal.science/hal-03288344v1" TargetMode="External"/><Relationship Id="rId23" Type="http://schemas.openxmlformats.org/officeDocument/2006/relationships/hyperlink" Target="https://amu.hal.science/hal-03288400v1" TargetMode="External"/><Relationship Id="rId24" Type="http://schemas.openxmlformats.org/officeDocument/2006/relationships/hyperlink" Target="https://amu.hal.science/hal-04998912v1" TargetMode="External"/><Relationship Id="rId25" Type="http://schemas.openxmlformats.org/officeDocument/2006/relationships/hyperlink" Target="https://amu.hal.science/hal-04526259v1" TargetMode="External"/><Relationship Id="rId26" Type="http://schemas.openxmlformats.org/officeDocument/2006/relationships/hyperlink" Target="https://www.brepols.net/products/IS-9782503594453-1" TargetMode="External"/><Relationship Id="rId27" Type="http://schemas.openxmlformats.org/officeDocument/2006/relationships/hyperlink" Target="https://shs.hal.science/halshs-03942547v1" TargetMode="External"/><Relationship Id="rId28" Type="http://schemas.openxmlformats.org/officeDocument/2006/relationships/hyperlink" Target="https://amu.hal.science/hal-01462914v1" TargetMode="External"/><Relationship Id="rId29" Type="http://schemas.openxmlformats.org/officeDocument/2006/relationships/hyperlink" Target="https://hal.science/search/index/?q=*&amp;authFullName_s=Annick Stoehr-Monjou" TargetMode="External"/><Relationship Id="rId30" Type="http://schemas.openxmlformats.org/officeDocument/2006/relationships/hyperlink" Target="https://amu.hal.science/hal-0147759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Herbert de la Portbarré-Viard</dc:title>
  <dc:description>CV</dc:description>
  <dc:subject/>
  <cp:keywords/>
  <cp:category/>
  <cp:lastModifiedBy/>
  <dcterms:created xsi:type="dcterms:W3CDTF">2026-04-15T09:06:23+02:00</dcterms:created>
  <dcterms:modified xsi:type="dcterms:W3CDTF">2026-04-15T09:06:23+02:00</dcterms:modified>
</cp:coreProperties>
</file>

<file path=docProps/custom.xml><?xml version="1.0" encoding="utf-8"?>
<Properties xmlns="http://schemas.openxmlformats.org/officeDocument/2006/custom-properties" xmlns:vt="http://schemas.openxmlformats.org/officeDocument/2006/docPropsVTypes"/>
</file>