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GAUDIN MAZZARIOL </w:t>
      </w:r>
      <w:r>
        <w:rPr>
          <w:color w:val="641e6e"/>
        </w:rPr>
        <w:t xml:space="preserve">Maître de conférences hors classe en études italiennes (Université Bourgogne Europe)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hgaudin</w:t>
        </w:r>
      </w:hyperlink>
    </w:p>
    <w:p>
      <w:pPr>
        <w:numPr>
          <w:ilvl w:val="0"/>
          <w:numId w:val="1"/>
        </w:numPr>
      </w:pPr>
      <w:r>
        <w:rPr/>
        <w:t xml:space="preserve"> ORCID : </w:t>
      </w:r>
      <w:hyperlink r:id="rId8" w:history="1">
        <w:r>
          <w:rPr>
            <w:color w:val="#410a8c"/>
            <w:u w:val="single"/>
          </w:rPr>
          <w:t xml:space="preserve">0000-0002-0034-5952</w:t>
        </w:r>
      </w:hyperlink>
    </w:p>
    <w:p>
      <w:pPr>
        <w:numPr>
          <w:ilvl w:val="0"/>
          <w:numId w:val="1"/>
        </w:numPr>
      </w:pPr>
      <w:r>
        <w:rPr/>
        <w:t xml:space="preserve"> IdRef : </w:t>
      </w:r>
      <w:hyperlink r:id="rId9" w:history="1">
        <w:r>
          <w:rPr>
            <w:color w:val="#410a8c"/>
            <w:u w:val="single"/>
          </w:rPr>
          <w:t xml:space="preserve">058639896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Déconstruction et redéfinition du ‘clandestin’ dans Il ladro di merendine et L’altro capo del filo d’Andrea Camilleri</w:t>
              </w:r>
            </w:hyperlink>
          </w:p>
          <w:p>
            <w:pPr/>
            <w:hyperlink r:id="rId11" w:history="1">
              <w:r>
                <w:rPr>
                  <w:color w:val="#410a8c"/>
                  <w:u w:val="single"/>
                </w:rPr>
                <w:t xml:space="preserve">Hélène Gaudin</w:t>
              </w:r>
            </w:hyperlink>
          </w:p>
          <w:p>
            <w:pPr/>
            <w:r>
              <w:rPr>
                <w:i w:val="1"/>
                <w:iCs w:val="1"/>
              </w:rPr>
              <w:t xml:space="preserve">Textes &amp; Contextes</w:t>
            </w:r>
            <w:r>
              <w:rPr/>
              <w:t xml:space="preserve">, 2022, 17 (2)</w:t>
            </w:r>
          </w:p>
          <w:p>
            <w:pPr/>
            <w:r>
              <w:rPr/>
              <w:t xml:space="preserve">Article dans une revue</w:t>
            </w:r>
          </w:p>
          <w:p>
            <w:pPr/>
            <w:hyperlink r:id="rId10" w:history="1">
              <w:r>
                <w:rPr>
                  <w:color w:val="#410a8c"/>
                  <w:u w:val="single"/>
                </w:rPr>
                <w:t xml:space="preserve">hal-04003834v1</w:t>
              </w:r>
            </w:hyperlink>
          </w:p>
        </w:tc>
      </w:tr>
      <w:tr>
        <w:trPr/>
        <w:tc>
          <w:tcPr>
            <w:noWrap/>
          </w:tcPr>
          <w:p>
            <w:pPr>
              <w:spacing w:after="200"/>
            </w:pPr>
            <w:hyperlink r:id="rId12" w:history="1">
              <w:r>
                <w:rPr>
                  <w:color w:val="1e198e"/>
                  <w:b w:val="1"/>
                  <w:bCs w:val="1"/>
                  <w:u w:val="single"/>
                </w:rPr>
                <w:t xml:space="preserve">Hélène Mazzariol, « Hélène Miesse, Gianluca Valenti (dir.), « Modello, regola, ordine ». Parcours normatifs dans l’Italie du Cinquecento », Textes et contextes [En ligne], 14.2 | 2019, mis en ligne le 18 décembre 2019</w:t>
              </w:r>
            </w:hyperlink>
          </w:p>
          <w:p>
            <w:pPr/>
            <w:hyperlink r:id="rId11" w:history="1">
              <w:r>
                <w:rPr>
                  <w:color w:val="#410a8c"/>
                  <w:u w:val="single"/>
                </w:rPr>
                <w:t xml:space="preserve">Hélène Gaudin</w:t>
              </w:r>
            </w:hyperlink>
          </w:p>
          <w:p>
            <w:pPr/>
            <w:r>
              <w:rPr>
                <w:i w:val="1"/>
                <w:iCs w:val="1"/>
              </w:rPr>
              <w:t xml:space="preserve">Textes &amp; Contextes</w:t>
            </w:r>
            <w:r>
              <w:rPr/>
              <w:t xml:space="preserve">, 2019, http://preo.u-bourgogne.fr/textesetcontextes/index.php?id=2536</w:t>
            </w:r>
          </w:p>
          <w:p>
            <w:pPr/>
            <w:r>
              <w:rPr/>
              <w:t xml:space="preserve">Article dans une revue</w:t>
            </w:r>
            <w:r>
              <w:rPr/>
              <w:t xml:space="preserve"> (compte-rendu de lecture)</w:t>
            </w:r>
          </w:p>
          <w:p>
            <w:pPr/>
            <w:hyperlink r:id="rId12" w:history="1">
              <w:r>
                <w:rPr>
                  <w:color w:val="#410a8c"/>
                  <w:u w:val="single"/>
                </w:rPr>
                <w:t xml:space="preserve">hal-02422121v1</w:t>
              </w:r>
            </w:hyperlink>
          </w:p>
        </w:tc>
      </w:tr>
      <w:tr>
        <w:trPr/>
        <w:tc>
          <w:tcPr>
            <w:noWrap/>
          </w:tcPr>
          <w:p>
            <w:pPr>
              <w:spacing w:after="200"/>
            </w:pPr>
            <w:hyperlink r:id="rId13" w:history="1">
              <w:r>
                <w:rPr>
                  <w:color w:val="1e198e"/>
                  <w:b w:val="1"/>
                  <w:bCs w:val="1"/>
                  <w:u w:val="single"/>
                </w:rPr>
                <w:t xml:space="preserve">Mémoire de l’émigration et identité italienne à l’heure de l’immigration. Introduction</w:t>
              </w:r>
            </w:hyperlink>
          </w:p>
          <w:p>
            <w:pPr/>
            <w:hyperlink r:id="rId11" w:history="1">
              <w:r>
                <w:rPr>
                  <w:color w:val="#410a8c"/>
                  <w:u w:val="single"/>
                </w:rPr>
                <w:t xml:space="preserve">Hélène Gaudin</w:t>
              </w:r>
            </w:hyperlink>
          </w:p>
          <w:p>
            <w:pPr/>
            <w:r>
              <w:rPr>
                <w:i w:val="1"/>
                <w:iCs w:val="1"/>
              </w:rPr>
              <w:t xml:space="preserve">Textes &amp; Contextes</w:t>
            </w:r>
            <w:r>
              <w:rPr/>
              <w:t xml:space="preserve">, 2017, Mémoire de l'émigration et identité italienne à l'heure de l'immigration, 1 (12), http://preo.u-bourgogne.fr/textesetcontextes/index.php?id=476</w:t>
            </w:r>
          </w:p>
          <w:p>
            <w:pPr/>
            <w:r>
              <w:rPr/>
              <w:t xml:space="preserve">Article dans une revue</w:t>
            </w:r>
          </w:p>
          <w:p>
            <w:pPr/>
            <w:hyperlink r:id="rId13" w:history="1">
              <w:r>
                <w:rPr>
                  <w:color w:val="#410a8c"/>
                  <w:u w:val="single"/>
                </w:rPr>
                <w:t xml:space="preserve">hal-01921962v1</w:t>
              </w:r>
            </w:hyperlink>
          </w:p>
        </w:tc>
      </w:tr>
      <w:tr>
        <w:trPr/>
        <w:tc>
          <w:tcPr>
            <w:noWrap/>
          </w:tcPr>
          <w:p>
            <w:pPr>
              <w:spacing w:after="200"/>
            </w:pPr>
            <w:hyperlink r:id="rId14" w:history="1">
              <w:r>
                <w:rPr>
                  <w:color w:val="1e198e"/>
                  <w:b w:val="1"/>
                  <w:bCs w:val="1"/>
                  <w:u w:val="single"/>
                </w:rPr>
                <w:t xml:space="preserve">BOLOGNE ET LES ÉTUDES : CONSIDÉRATIONS SUR LE CHAPITRE V DES FIORETTI</w:t>
              </w:r>
            </w:hyperlink>
          </w:p>
          <w:p>
            <w:pPr/>
            <w:hyperlink r:id="rId11" w:history="1">
              <w:r>
                <w:rPr>
                  <w:color w:val="#410a8c"/>
                  <w:u w:val="single"/>
                </w:rPr>
                <w:t xml:space="preserve">Hélène Gaudin</w:t>
              </w:r>
            </w:hyperlink>
          </w:p>
          <w:p>
            <w:pPr/>
            <w:r>
              <w:rPr>
                <w:i w:val="1"/>
                <w:iCs w:val="1"/>
              </w:rPr>
              <w:t xml:space="preserve">Chroniques italiennes (Imprimé)</w:t>
            </w:r>
            <w:r>
              <w:rPr/>
              <w:t xml:space="preserve">, 2013, http://chroniquesitaliennes.univ-paris3.fr/</w:t>
            </w:r>
          </w:p>
          <w:p>
            <w:pPr/>
            <w:r>
              <w:rPr/>
              <w:t xml:space="preserve">Article dans une revue</w:t>
            </w:r>
          </w:p>
          <w:p>
            <w:pPr/>
            <w:hyperlink r:id="rId14" w:history="1">
              <w:r>
                <w:rPr>
                  <w:color w:val="#410a8c"/>
                  <w:u w:val="single"/>
                </w:rPr>
                <w:t xml:space="preserve">halshs-01100093v1</w:t>
              </w:r>
            </w:hyperlink>
          </w:p>
        </w:tc>
      </w:tr>
      <w:tr>
        <w:trPr/>
        <w:tc>
          <w:tcPr>
            <w:noWrap/>
          </w:tcPr>
          <w:p>
            <w:pPr>
              <w:spacing w:after="200"/>
            </w:pPr>
            <w:hyperlink r:id="rId15" w:history="1">
              <w:r>
                <w:rPr>
                  <w:color w:val="1e198e"/>
                  <w:b w:val="1"/>
                  <w:bCs w:val="1"/>
                  <w:u w:val="single"/>
                </w:rPr>
                <w:t xml:space="preserve">« La Vita Nova comme 'Legenda sancti dantis' »</w:t>
              </w:r>
            </w:hyperlink>
          </w:p>
          <w:p>
            <w:pPr/>
            <w:hyperlink r:id="rId11" w:history="1">
              <w:r>
                <w:rPr>
                  <w:color w:val="#410a8c"/>
                  <w:u w:val="single"/>
                </w:rPr>
                <w:t xml:space="preserve">Hélène Gaudin</w:t>
              </w:r>
            </w:hyperlink>
          </w:p>
          <w:p>
            <w:pPr/>
            <w:r>
              <w:rPr>
                <w:i w:val="1"/>
                <w:iCs w:val="1"/>
              </w:rPr>
              <w:t xml:space="preserve">PRISMI : Revue d'études italiennes</w:t>
            </w:r>
            <w:r>
              <w:rPr/>
              <w:t xml:space="preserve">, 2007, « François d'Assise : héritage et appropriations », pp.29-43</w:t>
            </w:r>
          </w:p>
          <w:p>
            <w:pPr/>
            <w:r>
              <w:rPr/>
              <w:t xml:space="preserve">Article dans une revue</w:t>
            </w:r>
          </w:p>
          <w:p>
            <w:pPr/>
            <w:hyperlink r:id="rId15" w:history="1">
              <w:r>
                <w:rPr>
                  <w:color w:val="#410a8c"/>
                  <w:u w:val="single"/>
                </w:rPr>
                <w:t xml:space="preserve">halshs-01100924v1</w:t>
              </w:r>
            </w:hyperlink>
          </w:p>
        </w:tc>
      </w:tr>
      <w:tr>
        <w:trPr/>
        <w:tc>
          <w:tcPr>
            <w:noWrap/>
          </w:tcPr>
          <w:p>
            <w:pPr>
              <w:spacing w:after="200"/>
            </w:pPr>
            <w:hyperlink r:id="rId16" w:history="1">
              <w:r>
                <w:rPr>
                  <w:color w:val="1e198e"/>
                  <w:b w:val="1"/>
                  <w:bCs w:val="1"/>
                  <w:u w:val="single"/>
                </w:rPr>
                <w:t xml:space="preserve">« Quand les Fioretti se transforment en glaives »</w:t>
              </w:r>
            </w:hyperlink>
          </w:p>
          <w:p>
            <w:pPr/>
            <w:hyperlink r:id="rId11" w:history="1">
              <w:r>
                <w:rPr>
                  <w:color w:val="#410a8c"/>
                  <w:u w:val="single"/>
                </w:rPr>
                <w:t xml:space="preserve">Hélène Gaudin</w:t>
              </w:r>
            </w:hyperlink>
          </w:p>
          <w:p>
            <w:pPr/>
            <w:r>
              <w:rPr>
                <w:i w:val="1"/>
                <w:iCs w:val="1"/>
              </w:rPr>
              <w:t xml:space="preserve">Chroniques italiennes (Imprimé)</w:t>
            </w:r>
            <w:r>
              <w:rPr/>
              <w:t xml:space="preserve">, 2003, pp.77-92</w:t>
            </w:r>
          </w:p>
          <w:p>
            <w:pPr/>
            <w:r>
              <w:rPr/>
              <w:t xml:space="preserve">Article dans une revue</w:t>
            </w:r>
          </w:p>
          <w:p>
            <w:pPr/>
            <w:hyperlink r:id="rId16" w:history="1">
              <w:r>
                <w:rPr>
                  <w:color w:val="#410a8c"/>
                  <w:u w:val="single"/>
                </w:rPr>
                <w:t xml:space="preserve">halshs-01100927v1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Critique et appropriation des études dantesques par Henry Cochin. Echanges épistolaires inédits.</w:t>
              </w:r>
            </w:hyperlink>
          </w:p>
          <w:p>
            <w:pPr/>
            <w:hyperlink r:id="rId18" w:history="1">
              <w:r>
                <w:rPr>
                  <w:color w:val="#410a8c"/>
                  <w:u w:val="single"/>
                </w:rPr>
                <w:t xml:space="preserve">Hélène Gaudin Mazzariol</w:t>
              </w:r>
            </w:hyperlink>
          </w:p>
          <w:p>
            <w:pPr/>
            <w:r>
              <w:rPr>
                <w:i w:val="1"/>
                <w:iCs w:val="1"/>
              </w:rPr>
              <w:t xml:space="preserve">Dante en France : la réception savante</w:t>
            </w:r>
            <w:r>
              <w:rPr/>
              <w:t xml:space="preserve">, Projet ANR "Dante d'Hier à Aujourd'hui en France", May 2025, Paris, France</w:t>
            </w:r>
          </w:p>
          <w:p>
            <w:pPr/>
            <w:r>
              <w:rPr/>
              <w:t xml:space="preserve">Communication dans un congrès</w:t>
            </w:r>
          </w:p>
          <w:p>
            <w:pPr/>
            <w:hyperlink r:id="rId17" w:history="1">
              <w:r>
                <w:rPr>
                  <w:color w:val="#410a8c"/>
                  <w:u w:val="single"/>
                </w:rPr>
                <w:t xml:space="preserve">hal-05091442v1</w:t>
              </w:r>
            </w:hyperlink>
          </w:p>
        </w:tc>
      </w:tr>
      <w:tr>
        <w:trPr/>
        <w:tc>
          <w:tcPr>
            <w:noWrap/>
          </w:tcPr>
          <w:p>
            <w:pPr>
              <w:spacing w:after="200"/>
            </w:pPr>
            <w:hyperlink r:id="rId19" w:history="1">
              <w:r>
                <w:rPr>
                  <w:color w:val="1e198e"/>
                  <w:b w:val="1"/>
                  <w:bCs w:val="1"/>
                  <w:u w:val="single"/>
                </w:rPr>
                <w:t xml:space="preserve">De la paternité biologique à la filiation artistique : héritages et appropriations dans les Vies de Giorgio Vasari</w:t>
              </w:r>
            </w:hyperlink>
          </w:p>
          <w:p>
            <w:pPr/>
            <w:hyperlink r:id="rId11" w:history="1">
              <w:r>
                <w:rPr>
                  <w:color w:val="#410a8c"/>
                  <w:u w:val="single"/>
                </w:rPr>
                <w:t xml:space="preserve">Hélène Gaudin</w:t>
              </w:r>
            </w:hyperlink>
          </w:p>
          <w:p>
            <w:pPr/>
            <w:r>
              <w:rPr>
                <w:i w:val="1"/>
                <w:iCs w:val="1"/>
              </w:rPr>
              <w:t xml:space="preserve">Le créateur et ses figures parentales</w:t>
            </w:r>
            <w:r>
              <w:rPr/>
              <w:t xml:space="preserve">, Nicolas Bonnet; Véronique Liard, Mar 2010, Dijon, France. https://preo.u-bourgogne.fr/filiations/index.php?id=130, </w:t>
            </w:r>
            <w:hyperlink r:id="rId20" w:history="1">
              <w:r>
                <w:rPr>
                  <w:color w:val="#410a8c"/>
                  <w:u w:val="single"/>
                </w:rPr>
                <w:t xml:space="preserve">⟨10.58335/filiations.130⟩</w:t>
              </w:r>
            </w:hyperlink>
          </w:p>
          <w:p>
            <w:pPr/>
            <w:r>
              <w:rPr/>
              <w:t xml:space="preserve">Communication dans un congrès</w:t>
            </w:r>
          </w:p>
          <w:p>
            <w:pPr/>
            <w:hyperlink r:id="rId19" w:history="1">
              <w:r>
                <w:rPr>
                  <w:color w:val="#410a8c"/>
                  <w:u w:val="single"/>
                </w:rPr>
                <w:t xml:space="preserve">halshs-01100916v1</w:t>
              </w:r>
            </w:hyperlink>
          </w:p>
        </w:tc>
      </w:tr>
      <w:tr>
        <w:trPr/>
        <w:tc>
          <w:tcPr>
            <w:noWrap/>
          </w:tcPr>
          <w:p>
            <w:pPr>
              <w:spacing w:after="200"/>
            </w:pPr>
            <w:hyperlink r:id="rId21" w:history="1">
              <w:r>
                <w:rPr>
                  <w:color w:val="1e198e"/>
                  <w:b w:val="1"/>
                  <w:bCs w:val="1"/>
                  <w:u w:val="single"/>
                </w:rPr>
                <w:t xml:space="preserve">« L’empreinte hagiographique des biographies de Giorgio Vasari », in La Renaissance des genres : Pratiques et théories des genres littéraires entre Italie et Espagne (XVe-XVIIe siècles), Colloque international dirigé par Paloma Bravo, Cécile Iglésias et Giuseppe Sangirardi, Centre Interlangues Texte, Image, Langage (EA 4182), Université de Bourgogne, 20 et 21 mars 2009, Dijon, EUD, 2012, p. 181-194.</w:t>
              </w:r>
            </w:hyperlink>
          </w:p>
          <w:p>
            <w:pPr/>
            <w:hyperlink r:id="rId11" w:history="1">
              <w:r>
                <w:rPr>
                  <w:color w:val="#410a8c"/>
                  <w:u w:val="single"/>
                </w:rPr>
                <w:t xml:space="preserve">Hélène Gaudin</w:t>
              </w:r>
            </w:hyperlink>
          </w:p>
          <w:p>
            <w:pPr/>
            <w:r>
              <w:rPr>
                <w:i w:val="1"/>
                <w:iCs w:val="1"/>
              </w:rPr>
              <w:t xml:space="preserve">La Renaissance des genres : Pratiques et théories des genres littéraires entre Italie et Espagne (XVe-XVIIe siècles)</w:t>
            </w:r>
            <w:r>
              <w:rPr/>
              <w:t xml:space="preserve">, Mar 2009, Dijon, France</w:t>
            </w:r>
          </w:p>
          <w:p>
            <w:pPr/>
            <w:r>
              <w:rPr/>
              <w:t xml:space="preserve">Communication dans un congrès</w:t>
            </w:r>
          </w:p>
          <w:p>
            <w:pPr/>
            <w:hyperlink r:id="rId21" w:history="1">
              <w:r>
                <w:rPr>
                  <w:color w:val="#410a8c"/>
                  <w:u w:val="single"/>
                </w:rPr>
                <w:t xml:space="preserve">halshs-01100922v1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Attenti. Pour enfin maîtriser les 80 pièges classiques de l’italien</w:t>
              </w:r>
            </w:hyperlink>
          </w:p>
          <w:p>
            <w:pPr/>
            <w:hyperlink r:id="rId11" w:history="1">
              <w:r>
                <w:rPr>
                  <w:color w:val="#410a8c"/>
                  <w:u w:val="single"/>
                </w:rPr>
                <w:t xml:space="preserve">Hélène Gaudin</w:t>
              </w:r>
            </w:hyperlink>
          </w:p>
          <w:p>
            <w:pPr/>
            <w:hyperlink r:id="rId23" w:history="1">
              <w:r>
                <w:rPr>
                  <w:color w:val="#410a8c"/>
                  <w:u w:val="single"/>
                </w:rPr>
                <w:t xml:space="preserve">Ellipses</w:t>
              </w:r>
            </w:hyperlink>
            <w:r>
              <w:rPr/>
              <w:t xml:space="preserve">, 2015, Bloc-notes, 9782340007581</w:t>
            </w:r>
          </w:p>
          <w:p>
            <w:pPr/>
            <w:r>
              <w:rPr/>
              <w:t xml:space="preserve">Ouvrages</w:t>
            </w:r>
          </w:p>
          <w:p>
            <w:pPr/>
            <w:hyperlink r:id="rId22" w:history="1">
              <w:r>
                <w:rPr>
                  <w:color w:val="#410a8c"/>
                  <w:u w:val="single"/>
                </w:rPr>
                <w:t xml:space="preserve">hal-01428928v1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 Les annotations de Federico Zuccari aux Vies de Giorgio Vasari : divergences artistiques et rivalités personnelles »</w:t>
              </w:r>
            </w:hyperlink>
          </w:p>
          <w:p>
            <w:pPr/>
            <w:hyperlink r:id="rId11" w:history="1">
              <w:r>
                <w:rPr>
                  <w:color w:val="#410a8c"/>
                  <w:u w:val="single"/>
                </w:rPr>
                <w:t xml:space="preserve">Hélène Gaudin</w:t>
              </w:r>
            </w:hyperlink>
          </w:p>
          <w:p>
            <w:pPr/>
            <w:r>
              <w:rPr>
                <w:i w:val="1"/>
                <w:iCs w:val="1"/>
              </w:rPr>
              <w:t xml:space="preserve">DEMORIS René, FERRAN Florence, LUCAS-FIORATO Corinne (eds), Art et violence : Vies d'artistes entre XVIe et XVIIIe siècles : Italie, France, Angleterre, Paris, éditions Desjonquères, 2012.</w:t>
            </w:r>
            <w:r>
              <w:rPr/>
              <w:t xml:space="preserve">, pp.156-190, 2012, 978 2 84321 137 9</w:t>
            </w:r>
          </w:p>
          <w:p>
            <w:pPr/>
            <w:r>
              <w:rPr/>
              <w:t xml:space="preserve">Chapitre d'ouvrage</w:t>
            </w:r>
          </w:p>
          <w:p>
            <w:pPr/>
            <w:hyperlink r:id="rId24" w:history="1">
              <w:r>
                <w:rPr>
                  <w:color w:val="#410a8c"/>
                  <w:u w:val="single"/>
                </w:rPr>
                <w:t xml:space="preserve">halshs-01100911v1</w:t>
              </w:r>
            </w:hyperlink>
          </w:p>
        </w:tc>
      </w:tr>
      <w:tr>
        <w:trPr/>
        <w:tc>
          <w:tcPr>
            <w:noWrap/>
          </w:tcPr>
          <w:p>
            <w:pPr>
              <w:spacing w:after="200"/>
            </w:pPr>
            <w:hyperlink r:id="rId25" w:history="1">
              <w:r>
                <w:rPr>
                  <w:color w:val="1e198e"/>
                  <w:b w:val="1"/>
                  <w:bCs w:val="1"/>
                  <w:u w:val="single"/>
                </w:rPr>
                <w:t xml:space="preserve">« De la biographie de l’artiste au portrait du mécène : la figure de Jules II dans les Vies de Giorgio Vasari », in BOILLET Danielle, FRAGONARD Marie-Madeleine, TROPE Hélène (eds), Ecrire des vies. Espagne, France, Italie XVIe-XVIIIe siècles, Paris, Presses de la Sorbonne Nouvelle, 2012, p. 75-86.</w:t>
              </w:r>
            </w:hyperlink>
          </w:p>
          <w:p>
            <w:pPr/>
            <w:hyperlink r:id="rId11" w:history="1">
              <w:r>
                <w:rPr>
                  <w:color w:val="#410a8c"/>
                  <w:u w:val="single"/>
                </w:rPr>
                <w:t xml:space="preserve">Hélène Gaudin</w:t>
              </w:r>
            </w:hyperlink>
          </w:p>
          <w:p>
            <w:pPr/>
            <w:r>
              <w:rPr>
                <w:i w:val="1"/>
                <w:iCs w:val="1"/>
              </w:rPr>
              <w:t xml:space="preserve">BOILLET Danielle, FRAGONARD Marie-Madeleine, TROPE Hélène (eds), Ecrire des vies. Espagne, France, Italie XVIe-XVIIIe siècles, Paris, Presses de la Sorbonne Nouvelle, 2012, p. 75-86.</w:t>
            </w:r>
            <w:r>
              <w:rPr/>
              <w:t xml:space="preserve">, 2012</w:t>
            </w:r>
          </w:p>
          <w:p>
            <w:pPr/>
            <w:r>
              <w:rPr/>
              <w:t xml:space="preserve">Chapitre d'ouvrage</w:t>
            </w:r>
          </w:p>
          <w:p>
            <w:pPr/>
            <w:hyperlink r:id="rId25" w:history="1">
              <w:r>
                <w:rPr>
                  <w:color w:val="#410a8c"/>
                  <w:u w:val="single"/>
                </w:rPr>
                <w:t xml:space="preserve">halshs-01100907v1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1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gaudin" TargetMode="External"/><Relationship Id="rId8" Type="http://schemas.openxmlformats.org/officeDocument/2006/relationships/hyperlink" Target="https://orcid.org/0000-0002-0034-5952" TargetMode="External"/><Relationship Id="rId9" Type="http://schemas.openxmlformats.org/officeDocument/2006/relationships/hyperlink" Target="https://www.idref.fr/058639896" TargetMode="External"/><Relationship Id="rId10" Type="http://schemas.openxmlformats.org/officeDocument/2006/relationships/hyperlink" Target="https://hal.science/hal-04003834v1" TargetMode="External"/><Relationship Id="rId11" Type="http://schemas.openxmlformats.org/officeDocument/2006/relationships/hyperlink" Target="https://hal.science/search/index/?q=*&amp;authFullName_s=H&#233;l&#232;ne Gaudin" TargetMode="External"/><Relationship Id="rId12" Type="http://schemas.openxmlformats.org/officeDocument/2006/relationships/hyperlink" Target="https://hal.science/hal-02422121v1" TargetMode="External"/><Relationship Id="rId13" Type="http://schemas.openxmlformats.org/officeDocument/2006/relationships/hyperlink" Target="https://hal.parisnanterre.fr/hal-01921962v1" TargetMode="External"/><Relationship Id="rId14" Type="http://schemas.openxmlformats.org/officeDocument/2006/relationships/hyperlink" Target="https://shs.hal.science/halshs-01100093v1" TargetMode="External"/><Relationship Id="rId15" Type="http://schemas.openxmlformats.org/officeDocument/2006/relationships/hyperlink" Target="https://shs.hal.science/halshs-01100924v1" TargetMode="External"/><Relationship Id="rId16" Type="http://schemas.openxmlformats.org/officeDocument/2006/relationships/hyperlink" Target="https://shs.hal.science/halshs-01100927v1" TargetMode="External"/><Relationship Id="rId17" Type="http://schemas.openxmlformats.org/officeDocument/2006/relationships/hyperlink" Target="https://hal.science/hal-05091442v1" TargetMode="External"/><Relationship Id="rId18" Type="http://schemas.openxmlformats.org/officeDocument/2006/relationships/hyperlink" Target="https://hal.science/search/index/?q=*&amp;authFullName_s=H&#233;l&#232;ne Gaudin Mazzariol" TargetMode="External"/><Relationship Id="rId19" Type="http://schemas.openxmlformats.org/officeDocument/2006/relationships/hyperlink" Target="https://shs.hal.science/halshs-01100916v1" TargetMode="External"/><Relationship Id="rId20" Type="http://schemas.openxmlformats.org/officeDocument/2006/relationships/hyperlink" Target="https://dx.doi.org/10.58335/filiations.130" TargetMode="External"/><Relationship Id="rId21" Type="http://schemas.openxmlformats.org/officeDocument/2006/relationships/hyperlink" Target="https://shs.hal.science/halshs-01100922v1" TargetMode="External"/><Relationship Id="rId22" Type="http://schemas.openxmlformats.org/officeDocument/2006/relationships/hyperlink" Target="https://hal.science/hal-01428928v1" TargetMode="External"/><Relationship Id="rId23" Type="http://schemas.openxmlformats.org/officeDocument/2006/relationships/hyperlink" Target="http://www.editions-ellipses.fr/" TargetMode="External"/><Relationship Id="rId24" Type="http://schemas.openxmlformats.org/officeDocument/2006/relationships/hyperlink" Target="https://shs.hal.science/halshs-01100911v1" TargetMode="External"/><Relationship Id="rId25" Type="http://schemas.openxmlformats.org/officeDocument/2006/relationships/hyperlink" Target="https://shs.hal.science/halshs-01100907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GAUDIN MAZZARIOL</dc:title>
  <dc:description>CV</dc:description>
  <dc:subject/>
  <cp:keywords/>
  <cp:category/>
  <cp:lastModifiedBy/>
  <dcterms:created xsi:type="dcterms:W3CDTF">2026-04-15T10:03:59+02:00</dcterms:created>
  <dcterms:modified xsi:type="dcterms:W3CDTF">2026-04-15T10:03:59+02:00</dcterms:modified>
</cp:coreProperties>
</file>

<file path=docProps/custom.xml><?xml version="1.0" encoding="utf-8"?>
<Properties xmlns="http://schemas.openxmlformats.org/officeDocument/2006/custom-properties" xmlns:vt="http://schemas.openxmlformats.org/officeDocument/2006/docPropsVTypes"/>
</file>