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Hobinavalona RAMPARANY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l'existence du mandat, par les parties à l'égard des tiers, n'est pas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96, 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d'exclusion de la garantie perte d'exploitation AXA : La Cour de cassation réitère sa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2025, 97, comm.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à l'obligation d'information et de conseil : maintien du refus de globalisation des sinistres fondé sur la caractérisation d'une prétendue obligation individualisée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94, comm.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dolosive : la preuve du manquement de l’assuré à ses obligations ne suffit pas à établir sa conscience du caractère inéluctable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93, comm.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l'assurabilité des sanctions pécuniaires relevant de la matière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2023, 11, 4, Id : RGA201p1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fausses déclarations intentionnelles : une temporalité à respecter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comm.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tableaux : contrat, quasi-contrat et responsabilité [2e édition]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526 p., 2024, Le Droit en fiches et en tableaux, 978-2-340-09007-1 (imprimé) ; 978-2-340-09502-1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obligations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Scattolin</w:t>
              </w:r>
            </w:hyperlink>
          </w:p>
          <w:p>
            <w:pPr/>
            <w:r>
              <w:rPr/>
              <w:t xml:space="preserve">Ellipses, 508 p., 2019, Le Droit en fiches et en tableaux, 978-2-340-03385-6 (imprimé) ; 978-23-4005-364-9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LGDJ, 2009, Collection de la faculté de droit et des sciences sociales de l’Université de Poitiers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l’évolution de la moralisation du contrat depuis l’arrêt Huard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pp.179-190, 2024, Collection de la Faculté de droit et des sciences sociales de Poitiers. Actes &amp; colloques, 978-2-38194-040-3.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⟨10.3917/unip.bouca.2024.01.0179⟩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disparition de l’intermédiaire en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Marianne Faure-Abbad; David Gantschnig; Laurence Gatti; Adrien Lauba; Jean-Victor Maublanc. </w:t>
            </w:r>
            <w:r>
              <w:rPr>
                <w:i w:val="1"/>
                <w:iCs w:val="1"/>
              </w:rPr>
              <w:t xml:space="preserve">La mort [6e Université d'été Facultatis iuris Pictaviensis, 2020-2021]</w:t>
            </w:r>
            <w:r>
              <w:rPr/>
              <w:t xml:space="preserve">, Presses universitaires juridiques de Poitiers, pp.149- 162, 2021, Collection de la Faculté de droit et des sciences sociales de Poitiers, 978-2-38194-014-4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foi et l’ordre public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Elsa Berry; David Gantschnig; Laurence Gatti; Adrien Lauba; Jean-Victor Maublanc; Didier Veillon. </w:t>
            </w:r>
            <w:r>
              <w:rPr>
                <w:i w:val="1"/>
                <w:iCs w:val="1"/>
              </w:rPr>
              <w:t xml:space="preserve">L'ordre public : Université d'été 2018</w:t>
            </w:r>
            <w:r>
              <w:rPr/>
              <w:t xml:space="preserve">, Presses universitaires juridiques de Poitiers, pp.111-124, 2019, Collection de la Faculté de droit et des sciences sociales de Poitiers. Actes &amp; colloques, 979-10-90426-94-8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l’article 1263 du projet de réforme de la responsabilité civile : quelques interrogations à propos de « l’obligation de minimiser le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Elsa Berry; David Gantschnig; Laurence Gatti; Didier Veillon. </w:t>
            </w:r>
            <w:r>
              <w:rPr>
                <w:i w:val="1"/>
                <w:iCs w:val="1"/>
              </w:rPr>
              <w:t xml:space="preserve">Les responsabilités : Université d'été 2017</w:t>
            </w:r>
            <w:r>
              <w:rPr/>
              <w:t xml:space="preserve">, Presses universitaires juridiques de Poitiers, pp.97-108, 2017, Collection de la Faculté de droit et des sciences sociales de Poitiers. Actes &amp; colloques, 979-10-90426-86-3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contractant. Regards sur le projet français de réforme du droit des contrats à la lumière de la proposition espagnole de modernisation du droit des obligations et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/>
              <w:t xml:space="preserve">Javier Lete;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Presses universitaires juridiques de Poitiers, pp.117-130, 2016, Collection de la Faculté de droit et des sciences sociales de Poitiers.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en droit processuel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 : mélanges en hommage au Professeur Jean Beauchard</w:t>
            </w:r>
            <w:r>
              <w:rPr/>
              <w:t xml:space="preserve">, Presses universitaires juridiques de Poitiers, pp.369-384, 2013, Collection de la Faculté de droit et des sciences sociales de Poitiers. Mélanges,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loyauté des intermédiaires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Hobinavalona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droit malgache : mélanges en l'honneur du professeur Alisaona Raharinarivonirina</w:t>
            </w:r>
            <w:r>
              <w:rPr/>
              <w:t xml:space="preserve">, L'Harmattan; Jurid’ika, pp.235-269, 2010, 978-2-296-12081-5 (L'Harmattan) ; 978-2-36076-104-3 (Jurid'ika)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hal-05101521v1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493v1" TargetMode="External"/><Relationship Id="rId8" Type="http://schemas.openxmlformats.org/officeDocument/2006/relationships/hyperlink" Target="https://hal.science/search/index/?q=*&amp;authFullName_s=Hobinavalona Ramparany" TargetMode="External"/><Relationship Id="rId9" Type="http://schemas.openxmlformats.org/officeDocument/2006/relationships/hyperlink" Target="https://hal.science/hal-05101484v1" TargetMode="External"/><Relationship Id="rId10" Type="http://schemas.openxmlformats.org/officeDocument/2006/relationships/hyperlink" Target="https://hal.science/hal-05101472v1" TargetMode="External"/><Relationship Id="rId11" Type="http://schemas.openxmlformats.org/officeDocument/2006/relationships/hyperlink" Target="https://hal.science/hal-05101459v1" TargetMode="External"/><Relationship Id="rId12" Type="http://schemas.openxmlformats.org/officeDocument/2006/relationships/hyperlink" Target="https://hal.science/hal-04448341v1" TargetMode="External"/><Relationship Id="rId13" Type="http://schemas.openxmlformats.org/officeDocument/2006/relationships/hyperlink" Target="https://hal.science/search/index/?q=*&amp;authFullName_s=Anne Scattolin" TargetMode="External"/><Relationship Id="rId14" Type="http://schemas.openxmlformats.org/officeDocument/2006/relationships/hyperlink" Target="https://hal.science/hal-05101438v1" TargetMode="External"/><Relationship Id="rId15" Type="http://schemas.openxmlformats.org/officeDocument/2006/relationships/hyperlink" Target="https://hal.science/hal-05101423v1" TargetMode="External"/><Relationship Id="rId16" Type="http://schemas.openxmlformats.org/officeDocument/2006/relationships/hyperlink" Target="https://www.editions-ellipses.fr/accueil/15370-28912-le-droit-des-obligations-en-tableaux-contrat-quasi-contrat-et-responsabilite-2e-edition-9782340090071.html#/1-format_disponible-broche" TargetMode="External"/><Relationship Id="rId17" Type="http://schemas.openxmlformats.org/officeDocument/2006/relationships/hyperlink" Target="https://hal.science/hal-04018067v1" TargetMode="External"/><Relationship Id="rId18" Type="http://schemas.openxmlformats.org/officeDocument/2006/relationships/hyperlink" Target="https://hal.science/hal-04018278v1" TargetMode="External"/><Relationship Id="rId19" Type="http://schemas.openxmlformats.org/officeDocument/2006/relationships/hyperlink" Target="https://hal.science/hal-05101621v1" TargetMode="External"/><Relationship Id="rId20" Type="http://schemas.openxmlformats.org/officeDocument/2006/relationships/hyperlink" Target="https://dx.doi.org/10.3917/unip.bouca.2024.01.0179" TargetMode="External"/><Relationship Id="rId21" Type="http://schemas.openxmlformats.org/officeDocument/2006/relationships/hyperlink" Target="https://hal.science/hal-05101612v1" TargetMode="External"/><Relationship Id="rId22" Type="http://schemas.openxmlformats.org/officeDocument/2006/relationships/hyperlink" Target="https://hal.science/hal-05101593v1" TargetMode="External"/><Relationship Id="rId23" Type="http://schemas.openxmlformats.org/officeDocument/2006/relationships/hyperlink" Target="https://hal.science/hal-05101583v1" TargetMode="External"/><Relationship Id="rId24" Type="http://schemas.openxmlformats.org/officeDocument/2006/relationships/hyperlink" Target="https://hal.science/hal-05101572v1" TargetMode="External"/><Relationship Id="rId25" Type="http://schemas.openxmlformats.org/officeDocument/2006/relationships/hyperlink" Target="https://hal.science/hal-05101534v1" TargetMode="External"/><Relationship Id="rId26" Type="http://schemas.openxmlformats.org/officeDocument/2006/relationships/hyperlink" Target="https://hal.science/hal-0510152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Hobinavalona RAMPARANY</dc:title>
  <dc:description>CV</dc:description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