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Quemin </w:t>
      </w:r>
      <w:r>
        <w:rPr>
          <w:color w:val="641e6e"/>
        </w:rPr>
        <w:t xml:space="preserve">Chercheur doctorant à EDYTEM, Université Savoie Mont-Blanc, CNRS UMR 5204, Le Bourget-du-Lac,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hugo-quemin</w:t>
        </w:r>
      </w:hyperlink>
    </w:p>
    <w:p>
      <w:pPr>
        <w:numPr>
          <w:ilvl w:val="0"/>
          <w:numId w:val="1"/>
        </w:numPr>
      </w:pPr>
      <w:r>
        <w:rPr/>
        <w:t xml:space="preserve"> ORCID : </w:t>
      </w:r>
      <w:hyperlink r:id="rId9" w:history="1">
        <w:r>
          <w:rPr>
            <w:color w:val="#410a8c"/>
            <w:u w:val="single"/>
          </w:rPr>
          <w:t xml:space="preserve">0009-0008-8127-4578</w:t>
        </w:r>
      </w:hyperlink>
    </w:p>
    <w:p>
      <w:pPr>
        <w:spacing w:before="600"/>
      </w:pPr>
    </w:p>
    <w:p>
      <w:pPr>
        <w:pStyle w:val="Heading2"/>
      </w:pPr>
      <w:r>
        <w:rPr>
          <w:color w:val="1e198e"/>
          <w:b w:val="1"/>
          <w:bCs w:val="1"/>
        </w:rPr>
        <w:t xml:space="preserve">Présentation</w:t>
      </w:r>
    </w:p>
    <w:p>
      <w:pPr>
        <w:spacing w:after="100"/>
      </w:pPr>
    </w:p>
    <w:p>
      <w:pPr/>
      <w:r>
        <w:rPr/>
        <w:t xml:space="preserve">Hugo Quemin est géographe, doctorant au laboratoire Edytem UMR 5204 CNRS de l'Université Savoie Mont-Blanc. En tant que chercheur en géographie humaine, ses recherches portent sur les effets socio-spatiaux de la patrimonialisation et sur les enjeux contemporains qui gravitent autout de l'art rupestre en contexte postcolonial.</w:t>
      </w:r>
    </w:p>
    <w:p>
      <w:pPr/>
      <w:r>
        <w:rPr/>
        <w:t xml:space="preserve">Impliquée dans le projet COSMO-ART, il étudie actuellement les contextes passés et présents de la patrimonialisation des sites d'art rupestre en Afrique du Sud (région de Kimberley) et en Namibie (région d'Erongo), et les différents rapports que les individus entretiennent aujourd'hui avec ces sites.</w:t>
      </w:r>
    </w:p>
    <w:p>
      <w:pPr/>
      <w:r>
        <w:rPr/>
        <w:t xml:space="preserve">Thématiques de recherche :</w:t>
      </w:r>
    </w:p>
    <w:p>
      <w:pPr>
        <w:numPr>
          <w:ilvl w:val="0"/>
          <w:numId w:val="2"/>
        </w:numPr>
      </w:pPr>
      <w:r>
        <w:rPr/>
        <w:t xml:space="preserve">Etude critique des patrimoines, analyse des contextes de productions des savoirs archéologiques;</w:t>
      </w:r>
    </w:p>
    <w:p>
      <w:pPr>
        <w:numPr>
          <w:ilvl w:val="0"/>
          <w:numId w:val="2"/>
        </w:numPr>
      </w:pPr>
      <w:r>
        <w:rPr/>
        <w:t xml:space="preserve">Approches ethnogéographiques des pratiques et des relations à l'art rupestre;</w:t>
      </w:r>
    </w:p>
    <w:p>
      <w:pPr>
        <w:numPr>
          <w:ilvl w:val="0"/>
          <w:numId w:val="2"/>
        </w:numPr>
      </w:pPr>
      <w:r>
        <w:rPr/>
        <w:t xml:space="preserve">Usages de la géographie dans la construction des subjectivités postcoloniales;</w:t>
      </w:r>
    </w:p>
    <w:p>
      <w:pPr>
        <w:numPr>
          <w:ilvl w:val="0"/>
          <w:numId w:val="2"/>
        </w:numPr>
      </w:pPr>
      <w:r>
        <w:rPr/>
        <w:t xml:space="preserve">Croisement géographie / linguistique / philosophie analytique.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Regards croisés sur les arts rupestres sud-africains, ou comment chacun s'approprie un héritage sans testament</w:t>
              </w:r>
            </w:hyperlink>
          </w:p>
          <w:p>
            <w:pPr/>
            <w:hyperlink r:id="rId11" w:history="1">
              <w:r>
                <w:rPr>
                  <w:color w:val="#410a8c"/>
                  <w:u w:val="single"/>
                </w:rPr>
                <w:t xml:space="preserve">Romain Lahaye</w:t>
              </w:r>
            </w:hyperlink>
            <w:r>
              <w:rPr/>
              <w:t xml:space="preserve">,</w:t>
            </w:r>
            <w:hyperlink r:id="rId12" w:history="1">
              <w:r>
                <w:rPr>
                  <w:color w:val="#410a8c"/>
                  <w:u w:val="single"/>
                </w:rPr>
                <w:t xml:space="preserve">Mélanie Duval</w:t>
              </w:r>
            </w:hyperlink>
            <w:r>
              <w:rPr/>
              <w:t xml:space="preserve">,</w:t>
            </w:r>
            <w:hyperlink r:id="rId13" w:history="1">
              <w:r>
                <w:rPr>
                  <w:color w:val="#410a8c"/>
                  <w:u w:val="single"/>
                </w:rPr>
                <w:t xml:space="preserve">Hugo Quemin</w:t>
              </w:r>
            </w:hyperlink>
          </w:p>
          <w:p>
            <w:pPr/>
            <w:r>
              <w:rPr>
                <w:i w:val="1"/>
                <w:iCs w:val="1"/>
              </w:rPr>
              <w:t xml:space="preserve">Polygraphe(s) : approches métissées des actes graphiques</w:t>
            </w:r>
            <w:r>
              <w:rPr/>
              <w:t xml:space="preserve">, 2025, 7, pp.19-30</w:t>
            </w:r>
          </w:p>
          <w:p>
            <w:pPr/>
            <w:r>
              <w:rPr/>
              <w:t xml:space="preserve">Article dans une revue</w:t>
            </w:r>
          </w:p>
          <w:p>
            <w:pPr/>
            <w:hyperlink r:id="rId10" w:history="1">
              <w:r>
                <w:rPr>
                  <w:color w:val="#410a8c"/>
                  <w:u w:val="single"/>
                </w:rPr>
                <w:t xml:space="preserve">hal-05247406v1</w:t>
              </w:r>
            </w:hyperlink>
          </w:p>
        </w:tc>
      </w:tr>
      <w:tr>
        <w:trPr/>
        <w:tc>
          <w:tcPr>
            <w:noWrap/>
          </w:tcPr>
          <w:p>
            <w:pPr>
              <w:spacing w:after="200"/>
            </w:pPr>
            <w:hyperlink r:id="rId14" w:history="1">
              <w:r>
                <w:rPr>
                  <w:color w:val="1e198e"/>
                  <w:b w:val="1"/>
                  <w:bCs w:val="1"/>
                  <w:u w:val="single"/>
                </w:rPr>
                <w:t xml:space="preserve">Mining the Desert Margins: Exploring the Territorial and Organizational Dynamics of Artisanal Mining in Namibia</w:t>
              </w:r>
            </w:hyperlink>
          </w:p>
          <w:p>
            <w:pPr/>
            <w:hyperlink r:id="rId15" w:history="1">
              <w:r>
                <w:rPr>
                  <w:color w:val="#410a8c"/>
                  <w:u w:val="single"/>
                </w:rPr>
                <w:t xml:space="preserve">Antoine Latarge</w:t>
              </w:r>
            </w:hyperlink>
            <w:r>
              <w:rPr/>
              <w:t xml:space="preserve">,</w:t>
            </w:r>
            <w:hyperlink r:id="rId13" w:history="1">
              <w:r>
                <w:rPr>
                  <w:color w:val="#410a8c"/>
                  <w:u w:val="single"/>
                </w:rPr>
                <w:t xml:space="preserve">Hugo Quemin</w:t>
              </w:r>
            </w:hyperlink>
            <w:r>
              <w:rPr/>
              <w:t xml:space="preserve">,</w:t>
            </w:r>
            <w:hyperlink r:id="rId16" w:history="1">
              <w:r>
                <w:rPr>
                  <w:color w:val="#410a8c"/>
                  <w:u w:val="single"/>
                </w:rPr>
                <w:t xml:space="preserve">Kaarina Efraim</w:t>
              </w:r>
            </w:hyperlink>
            <w:r>
              <w:rPr/>
              <w:t xml:space="preserve">,</w:t>
            </w:r>
            <w:hyperlink r:id="rId17" w:history="1">
              <w:r>
                <w:rPr>
                  <w:color w:val="#410a8c"/>
                  <w:u w:val="single"/>
                </w:rPr>
                <w:t xml:space="preserve">Marie Forget</w:t>
              </w:r>
            </w:hyperlink>
            <w:r>
              <w:rPr/>
              <w:t xml:space="preserve">,</w:t>
            </w:r>
            <w:hyperlink r:id="rId12" w:history="1">
              <w:r>
                <w:rPr>
                  <w:color w:val="#410a8c"/>
                  <w:u w:val="single"/>
                </w:rPr>
                <w:t xml:space="preserve">Mélanie Duval</w:t>
              </w:r>
            </w:hyperlink>
          </w:p>
          <w:p>
            <w:pPr/>
            <w:r>
              <w:rPr>
                <w:i w:val="1"/>
                <w:iCs w:val="1"/>
              </w:rPr>
              <w:t xml:space="preserve">EchoGéo</w:t>
            </w:r>
            <w:r>
              <w:rPr/>
              <w:t xml:space="preserve">, 2025, Artisanat minier : pouvoir et territorialisation dans le Sud Global, 71, </w:t>
            </w:r>
            <w:hyperlink r:id="rId18" w:history="1">
              <w:r>
                <w:rPr>
                  <w:color w:val="#410a8c"/>
                  <w:u w:val="single"/>
                </w:rPr>
                <w:t xml:space="preserve">⟨10.4000/140du⟩</w:t>
              </w:r>
            </w:hyperlink>
          </w:p>
          <w:p>
            <w:pPr/>
            <w:r>
              <w:rPr/>
              <w:t xml:space="preserve">Article dans une revue</w:t>
            </w:r>
          </w:p>
          <w:p>
            <w:pPr/>
            <w:hyperlink r:id="rId14" w:history="1">
              <w:r>
                <w:rPr>
                  <w:color w:val="#410a8c"/>
                  <w:u w:val="single"/>
                </w:rPr>
                <w:t xml:space="preserve">hal-05086661v1</w:t>
              </w:r>
            </w:hyperlink>
          </w:p>
        </w:tc>
      </w:tr>
      <w:tr>
        <w:trPr/>
        <w:tc>
          <w:tcPr>
            <w:noWrap/>
          </w:tcPr>
          <w:p>
            <w:pPr>
              <w:spacing w:after="200"/>
            </w:pPr>
            <w:hyperlink r:id="rId19" w:history="1">
              <w:r>
                <w:rPr>
                  <w:color w:val="1e198e"/>
                  <w:b w:val="1"/>
                  <w:bCs w:val="1"/>
                  <w:u w:val="single"/>
                </w:rPr>
                <w:t xml:space="preserve">The Mediterranean moment of Namibian rock art, or the legitimisation of colonial presence through heritage-making (1948–1954)</w:t>
              </w:r>
            </w:hyperlink>
          </w:p>
          <w:p>
            <w:pPr/>
            <w:hyperlink r:id="rId13" w:history="1">
              <w:r>
                <w:rPr>
                  <w:color w:val="#410a8c"/>
                  <w:u w:val="single"/>
                </w:rPr>
                <w:t xml:space="preserve">Hugo Quemin</w:t>
              </w:r>
            </w:hyperlink>
            <w:r>
              <w:rPr/>
              <w:t xml:space="preserve">,</w:t>
            </w:r>
            <w:hyperlink r:id="rId20" w:history="1">
              <w:r>
                <w:rPr>
                  <w:color w:val="#410a8c"/>
                  <w:u w:val="single"/>
                </w:rPr>
                <w:t xml:space="preserve">Smith Benjamin</w:t>
              </w:r>
            </w:hyperlink>
            <w:r>
              <w:rPr/>
              <w:t xml:space="preserve">,</w:t>
            </w:r>
            <w:hyperlink r:id="rId21" w:history="1">
              <w:r>
                <w:rPr>
                  <w:color w:val="#410a8c"/>
                  <w:u w:val="single"/>
                </w:rPr>
                <w:t xml:space="preserve">Goodman Gwasira</w:t>
              </w:r>
            </w:hyperlink>
            <w:r>
              <w:rPr/>
              <w:t xml:space="preserve">,</w:t>
            </w:r>
            <w:hyperlink r:id="rId22" w:history="1">
              <w:r>
                <w:rPr>
                  <w:color w:val="#410a8c"/>
                  <w:u w:val="single"/>
                </w:rPr>
                <w:t xml:space="preserve">Davis Morris</w:t>
              </w:r>
            </w:hyperlink>
            <w:r>
              <w:rPr/>
              <w:t xml:space="preserve">,</w:t>
            </w:r>
            <w:hyperlink r:id="rId12" w:history="1">
              <w:r>
                <w:rPr>
                  <w:color w:val="#410a8c"/>
                  <w:u w:val="single"/>
                </w:rPr>
                <w:t xml:space="preserve">Mélanie Duval</w:t>
              </w:r>
            </w:hyperlink>
          </w:p>
          <w:p>
            <w:pPr/>
            <w:r>
              <w:rPr>
                <w:i w:val="1"/>
                <w:iCs w:val="1"/>
              </w:rPr>
              <w:t xml:space="preserve">International Journal of Heritage Studies</w:t>
            </w:r>
            <w:r>
              <w:rPr/>
              <w:t xml:space="preserve">, 2025, 31 (8), pp.1003-1027. </w:t>
            </w:r>
            <w:hyperlink r:id="rId23" w:history="1">
              <w:r>
                <w:rPr>
                  <w:color w:val="#410a8c"/>
                  <w:u w:val="single"/>
                </w:rPr>
                <w:t xml:space="preserve">⟨10.1080/13527258.2025.2520747⟩</w:t>
              </w:r>
            </w:hyperlink>
          </w:p>
          <w:p>
            <w:pPr/>
            <w:r>
              <w:rPr/>
              <w:t xml:space="preserve">Article dans une revue</w:t>
            </w:r>
          </w:p>
          <w:p>
            <w:pPr/>
            <w:hyperlink r:id="rId19" w:history="1">
              <w:r>
                <w:rPr>
                  <w:color w:val="#410a8c"/>
                  <w:u w:val="single"/>
                </w:rPr>
                <w:t xml:space="preserve">hal-05127084v1</w:t>
              </w:r>
            </w:hyperlink>
          </w:p>
        </w:tc>
      </w:tr>
      <w:tr>
        <w:trPr/>
        <w:tc>
          <w:tcPr>
            <w:noWrap/>
          </w:tcPr>
          <w:p>
            <w:pPr>
              <w:spacing w:after="200"/>
            </w:pPr>
            <w:hyperlink r:id="rId24" w:history="1">
              <w:r>
                <w:rPr>
                  <w:color w:val="1e198e"/>
                  <w:b w:val="1"/>
                  <w:bCs w:val="1"/>
                  <w:u w:val="single"/>
                </w:rPr>
                <w:t xml:space="preserve">Thinking Collaboration: Theoretical and Practical Insights from the Research Seminar on « Co-working on Heritage Issues with Local Communities » (March 12, 2024)</w:t>
              </w:r>
            </w:hyperlink>
          </w:p>
          <w:p>
            <w:pPr/>
            <w:hyperlink r:id="rId12" w:history="1">
              <w:r>
                <w:rPr>
                  <w:color w:val="#410a8c"/>
                  <w:u w:val="single"/>
                </w:rPr>
                <w:t xml:space="preserve">Mélanie Duval</w:t>
              </w:r>
            </w:hyperlink>
            <w:r>
              <w:rPr/>
              <w:t xml:space="preserve">,</w:t>
            </w:r>
            <w:hyperlink r:id="rId25" w:history="1">
              <w:r>
                <w:rPr>
                  <w:color w:val="#410a8c"/>
                  <w:u w:val="single"/>
                </w:rPr>
                <w:t xml:space="preserve">Leïla Baracchini</w:t>
              </w:r>
            </w:hyperlink>
            <w:r>
              <w:rPr/>
              <w:t xml:space="preserve">,</w:t>
            </w:r>
            <w:hyperlink r:id="rId13" w:history="1">
              <w:r>
                <w:rPr>
                  <w:color w:val="#410a8c"/>
                  <w:u w:val="single"/>
                </w:rPr>
                <w:t xml:space="preserve">Hugo Quemin</w:t>
              </w:r>
            </w:hyperlink>
          </w:p>
          <w:p>
            <w:pPr/>
            <w:r>
              <w:rPr>
                <w:i w:val="1"/>
                <w:iCs w:val="1"/>
              </w:rPr>
              <w:t xml:space="preserve">Lesedi : Carnets de terrain = Lesedi : Field notes</w:t>
            </w:r>
            <w:r>
              <w:rPr/>
              <w:t xml:space="preserve">, 2025, 27, pp.14-19</w:t>
            </w:r>
          </w:p>
          <w:p>
            <w:pPr/>
            <w:r>
              <w:rPr/>
              <w:t xml:space="preserve">Article dans une revue</w:t>
            </w:r>
          </w:p>
          <w:p>
            <w:pPr/>
            <w:hyperlink r:id="rId24" w:history="1">
              <w:r>
                <w:rPr>
                  <w:color w:val="#410a8c"/>
                  <w:u w:val="single"/>
                </w:rPr>
                <w:t xml:space="preserve">hal-05366998v1</w:t>
              </w:r>
            </w:hyperlink>
          </w:p>
        </w:tc>
      </w:tr>
      <w:tr>
        <w:trPr/>
        <w:tc>
          <w:tcPr>
            <w:noWrap/>
          </w:tcPr>
          <w:p>
            <w:pPr>
              <w:spacing w:after="200"/>
            </w:pPr>
            <w:hyperlink r:id="rId26" w:history="1">
              <w:r>
                <w:rPr>
                  <w:color w:val="1e198e"/>
                  <w:b w:val="1"/>
                  <w:bCs w:val="1"/>
                  <w:u w:val="single"/>
                </w:rPr>
                <w:t xml:space="preserve">La main calleuse du marché. Regards géographiques sur les territorialités extractives de la pierre semi-précieuse en Namibie</w:t>
              </w:r>
            </w:hyperlink>
          </w:p>
          <w:p>
            <w:pPr/>
            <w:hyperlink r:id="rId13" w:history="1">
              <w:r>
                <w:rPr>
                  <w:color w:val="#410a8c"/>
                  <w:u w:val="single"/>
                </w:rPr>
                <w:t xml:space="preserve">Hugo Quemin</w:t>
              </w:r>
            </w:hyperlink>
            <w:r>
              <w:rPr/>
              <w:t xml:space="preserve">,</w:t>
            </w:r>
            <w:hyperlink r:id="rId15" w:history="1">
              <w:r>
                <w:rPr>
                  <w:color w:val="#410a8c"/>
                  <w:u w:val="single"/>
                </w:rPr>
                <w:t xml:space="preserve">Antoine Latarge</w:t>
              </w:r>
            </w:hyperlink>
            <w:r>
              <w:rPr/>
              <w:t xml:space="preserve">,</w:t>
            </w:r>
            <w:hyperlink r:id="rId16" w:history="1">
              <w:r>
                <w:rPr>
                  <w:color w:val="#410a8c"/>
                  <w:u w:val="single"/>
                </w:rPr>
                <w:t xml:space="preserve">Kaarina Efraim</w:t>
              </w:r>
            </w:hyperlink>
            <w:r>
              <w:rPr/>
              <w:t xml:space="preserve">,</w:t>
            </w:r>
            <w:hyperlink r:id="rId17" w:history="1">
              <w:r>
                <w:rPr>
                  <w:color w:val="#410a8c"/>
                  <w:u w:val="single"/>
                </w:rPr>
                <w:t xml:space="preserve">Marie Forget</w:t>
              </w:r>
            </w:hyperlink>
            <w:r>
              <w:rPr/>
              <w:t xml:space="preserve">,</w:t>
            </w:r>
            <w:hyperlink r:id="rId12" w:history="1">
              <w:r>
                <w:rPr>
                  <w:color w:val="#410a8c"/>
                  <w:u w:val="single"/>
                </w:rPr>
                <w:t xml:space="preserve">Mélanie Duval</w:t>
              </w:r>
            </w:hyperlink>
          </w:p>
          <w:p>
            <w:pPr/>
            <w:r>
              <w:rPr>
                <w:i w:val="1"/>
                <w:iCs w:val="1"/>
              </w:rPr>
              <w:t xml:space="preserve">L'Espace Politique</w:t>
            </w:r>
            <w:r>
              <w:rPr/>
              <w:t xml:space="preserve">, 2025, 55-56, </w:t>
            </w:r>
            <w:hyperlink r:id="rId27" w:history="1">
              <w:r>
                <w:rPr>
                  <w:color w:val="#410a8c"/>
                  <w:u w:val="single"/>
                </w:rPr>
                <w:t xml:space="preserve">⟨10.4000/15f9f⟩</w:t>
              </w:r>
            </w:hyperlink>
          </w:p>
          <w:p>
            <w:pPr/>
            <w:r>
              <w:rPr/>
              <w:t xml:space="preserve">Article dans une revue</w:t>
            </w:r>
          </w:p>
          <w:p>
            <w:pPr/>
            <w:hyperlink r:id="rId26" w:history="1">
              <w:r>
                <w:rPr>
                  <w:color w:val="#410a8c"/>
                  <w:u w:val="single"/>
                </w:rPr>
                <w:t xml:space="preserve">hal-05438988v1</w:t>
              </w:r>
            </w:hyperlink>
          </w:p>
        </w:tc>
      </w:tr>
      <w:tr>
        <w:trPr/>
        <w:tc>
          <w:tcPr>
            <w:noWrap/>
          </w:tcPr>
          <w:p>
            <w:pPr>
              <w:spacing w:after="200"/>
            </w:pPr>
            <w:hyperlink r:id="rId28" w:history="1">
              <w:r>
                <w:rPr>
                  <w:color w:val="1e198e"/>
                  <w:b w:val="1"/>
                  <w:bCs w:val="1"/>
                  <w:u w:val="single"/>
                </w:rPr>
                <w:t xml:space="preserve">The Rough Hand of the Market. Extracting Semi-Precious Stones in Namibia for Global Supply Chains</w:t>
              </w:r>
            </w:hyperlink>
          </w:p>
          <w:p>
            <w:pPr/>
            <w:hyperlink r:id="rId13" w:history="1">
              <w:r>
                <w:rPr>
                  <w:color w:val="#410a8c"/>
                  <w:u w:val="single"/>
                </w:rPr>
                <w:t xml:space="preserve">Hugo Quemin</w:t>
              </w:r>
            </w:hyperlink>
            <w:r>
              <w:rPr/>
              <w:t xml:space="preserve">,</w:t>
            </w:r>
            <w:hyperlink r:id="rId15" w:history="1">
              <w:r>
                <w:rPr>
                  <w:color w:val="#410a8c"/>
                  <w:u w:val="single"/>
                </w:rPr>
                <w:t xml:space="preserve">Antoine Latarge</w:t>
              </w:r>
            </w:hyperlink>
            <w:r>
              <w:rPr/>
              <w:t xml:space="preserve">,</w:t>
            </w:r>
            <w:hyperlink r:id="rId16" w:history="1">
              <w:r>
                <w:rPr>
                  <w:color w:val="#410a8c"/>
                  <w:u w:val="single"/>
                </w:rPr>
                <w:t xml:space="preserve">Kaarina Efraim</w:t>
              </w:r>
            </w:hyperlink>
            <w:r>
              <w:rPr/>
              <w:t xml:space="preserve">,</w:t>
            </w:r>
            <w:hyperlink r:id="rId17" w:history="1">
              <w:r>
                <w:rPr>
                  <w:color w:val="#410a8c"/>
                  <w:u w:val="single"/>
                </w:rPr>
                <w:t xml:space="preserve">Marie Forget</w:t>
              </w:r>
            </w:hyperlink>
            <w:r>
              <w:rPr/>
              <w:t xml:space="preserve">,</w:t>
            </w:r>
            <w:hyperlink r:id="rId12" w:history="1">
              <w:r>
                <w:rPr>
                  <w:color w:val="#410a8c"/>
                  <w:u w:val="single"/>
                </w:rPr>
                <w:t xml:space="preserve">Mélanie Duval</w:t>
              </w:r>
            </w:hyperlink>
          </w:p>
          <w:p>
            <w:pPr/>
            <w:r>
              <w:rPr>
                <w:i w:val="1"/>
                <w:iCs w:val="1"/>
              </w:rPr>
              <w:t xml:space="preserve">L'Espace Politique</w:t>
            </w:r>
            <w:r>
              <w:rPr/>
              <w:t xml:space="preserve">, 2025, 55-56, </w:t>
            </w:r>
            <w:hyperlink r:id="rId29" w:history="1">
              <w:r>
                <w:rPr>
                  <w:color w:val="#410a8c"/>
                  <w:u w:val="single"/>
                </w:rPr>
                <w:t xml:space="preserve">⟨10.4000/15f9h⟩</w:t>
              </w:r>
            </w:hyperlink>
          </w:p>
          <w:p>
            <w:pPr/>
            <w:r>
              <w:rPr/>
              <w:t xml:space="preserve">Article dans une revue</w:t>
            </w:r>
          </w:p>
          <w:p>
            <w:pPr/>
            <w:hyperlink r:id="rId28" w:history="1">
              <w:r>
                <w:rPr>
                  <w:color w:val="#410a8c"/>
                  <w:u w:val="single"/>
                </w:rPr>
                <w:t xml:space="preserve">hal-05438994v1</w:t>
              </w:r>
            </w:hyperlink>
          </w:p>
        </w:tc>
      </w:tr>
      <w:tr>
        <w:trPr/>
        <w:tc>
          <w:tcPr>
            <w:noWrap/>
          </w:tcPr>
          <w:p>
            <w:pPr>
              <w:spacing w:after="200"/>
            </w:pPr>
            <w:hyperlink r:id="rId30" w:history="1">
              <w:r>
                <w:rPr>
                  <w:color w:val="1e198e"/>
                  <w:b w:val="1"/>
                  <w:bCs w:val="1"/>
                  <w:u w:val="single"/>
                </w:rPr>
                <w:t xml:space="preserve">Exploring Multiple Conditions of Participation on Community-based Heritage Management: A Case Study of Wildebeest Kuil Rock Art Tourism Centre, South Africa</w:t>
              </w:r>
            </w:hyperlink>
          </w:p>
          <w:p>
            <w:pPr/>
            <w:hyperlink r:id="rId13" w:history="1">
              <w:r>
                <w:rPr>
                  <w:color w:val="#410a8c"/>
                  <w:u w:val="single"/>
                </w:rPr>
                <w:t xml:space="preserve">Hugo Quemin</w:t>
              </w:r>
            </w:hyperlink>
            <w:r>
              <w:rPr/>
              <w:t xml:space="preserve">,</w:t>
            </w:r>
            <w:hyperlink r:id="rId12" w:history="1">
              <w:r>
                <w:rPr>
                  <w:color w:val="#410a8c"/>
                  <w:u w:val="single"/>
                </w:rPr>
                <w:t xml:space="preserve">Mélanie Duval</w:t>
              </w:r>
            </w:hyperlink>
            <w:r>
              <w:rPr/>
              <w:t xml:space="preserve">,</w:t>
            </w:r>
            <w:hyperlink r:id="rId31" w:history="1">
              <w:r>
                <w:rPr>
                  <w:color w:val="#410a8c"/>
                  <w:u w:val="single"/>
                </w:rPr>
                <w:t xml:space="preserve">David Morris</w:t>
              </w:r>
            </w:hyperlink>
            <w:r>
              <w:rPr/>
              <w:t xml:space="preserve">,</w:t>
            </w:r>
            <w:hyperlink r:id="rId32" w:history="1">
              <w:r>
                <w:rPr>
                  <w:color w:val="#410a8c"/>
                  <w:u w:val="single"/>
                </w:rPr>
                <w:t xml:space="preserve">Lourenço Pinto</w:t>
              </w:r>
            </w:hyperlink>
          </w:p>
          <w:p>
            <w:pPr/>
            <w:r>
              <w:rPr>
                <w:i w:val="1"/>
                <w:iCs w:val="1"/>
              </w:rPr>
              <w:t xml:space="preserve">Public Archaeology</w:t>
            </w:r>
            <w:r>
              <w:rPr/>
              <w:t xml:space="preserve">, 2024, pp.1-21. </w:t>
            </w:r>
            <w:hyperlink r:id="rId33" w:history="1">
              <w:r>
                <w:rPr>
                  <w:color w:val="#410a8c"/>
                  <w:u w:val="single"/>
                </w:rPr>
                <w:t xml:space="preserve">⟨10.1080/14655187.2024.2355787⟩</w:t>
              </w:r>
            </w:hyperlink>
          </w:p>
          <w:p>
            <w:pPr/>
            <w:r>
              <w:rPr/>
              <w:t xml:space="preserve">Article dans une revue</w:t>
            </w:r>
          </w:p>
          <w:p>
            <w:pPr/>
            <w:hyperlink r:id="rId30" w:history="1">
              <w:r>
                <w:rPr>
                  <w:color w:val="#410a8c"/>
                  <w:u w:val="single"/>
                </w:rPr>
                <w:t xml:space="preserve">hal-04669349v1</w:t>
              </w:r>
            </w:hyperlink>
          </w:p>
        </w:tc>
      </w:tr>
      <w:tr>
        <w:trPr/>
        <w:tc>
          <w:tcPr>
            <w:noWrap/>
          </w:tcPr>
          <w:p>
            <w:pPr>
              <w:spacing w:after="200"/>
            </w:pPr>
            <w:hyperlink r:id="rId34" w:history="1">
              <w:r>
                <w:rPr>
                  <w:color w:val="1e198e"/>
                  <w:b w:val="1"/>
                  <w:bCs w:val="1"/>
                  <w:u w:val="single"/>
                </w:rPr>
                <w:t xml:space="preserve">Claiming rock art, claiming indigeneity: Spaces and scales of recognition in Khoe and San identity claims</w:t>
              </w:r>
            </w:hyperlink>
          </w:p>
          <w:p>
            <w:pPr/>
            <w:hyperlink r:id="rId13" w:history="1">
              <w:r>
                <w:rPr>
                  <w:color w:val="#410a8c"/>
                  <w:u w:val="single"/>
                </w:rPr>
                <w:t xml:space="preserve">Hugo Quemin</w:t>
              </w:r>
            </w:hyperlink>
            <w:r>
              <w:rPr/>
              <w:t xml:space="preserve">,</w:t>
            </w:r>
            <w:hyperlink r:id="rId12" w:history="1">
              <w:r>
                <w:rPr>
                  <w:color w:val="#410a8c"/>
                  <w:u w:val="single"/>
                </w:rPr>
                <w:t xml:space="preserve">Mélanie Duval</w:t>
              </w:r>
            </w:hyperlink>
            <w:r>
              <w:rPr/>
              <w:t xml:space="preserve">,</w:t>
            </w:r>
            <w:hyperlink r:id="rId11" w:history="1">
              <w:r>
                <w:rPr>
                  <w:color w:val="#410a8c"/>
                  <w:u w:val="single"/>
                </w:rPr>
                <w:t xml:space="preserve">Romain Lahaye</w:t>
              </w:r>
            </w:hyperlink>
          </w:p>
          <w:p>
            <w:pPr/>
            <w:r>
              <w:rPr>
                <w:i w:val="1"/>
                <w:iCs w:val="1"/>
              </w:rPr>
              <w:t xml:space="preserve">Journal of Social Archaeology</w:t>
            </w:r>
            <w:r>
              <w:rPr/>
              <w:t xml:space="preserve">, 2024, </w:t>
            </w:r>
            <w:hyperlink r:id="rId35" w:history="1">
              <w:r>
                <w:rPr>
                  <w:color w:val="#410a8c"/>
                  <w:u w:val="single"/>
                </w:rPr>
                <w:t xml:space="preserve">⟨10.1177/14696053241289909⟩</w:t>
              </w:r>
            </w:hyperlink>
          </w:p>
          <w:p>
            <w:pPr/>
            <w:r>
              <w:rPr/>
              <w:t xml:space="preserve">Article dans une revue</w:t>
            </w:r>
          </w:p>
          <w:p>
            <w:pPr/>
            <w:hyperlink r:id="rId34" w:history="1">
              <w:r>
                <w:rPr>
                  <w:color w:val="#410a8c"/>
                  <w:u w:val="single"/>
                </w:rPr>
                <w:t xml:space="preserve">hal-04737862v1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CULTURAL TOURISM IN THE ERONGO MOUNTAINS (NAMIBIA): WHAT ROLE FOR LOCAL COMMUNITIES IN ROCK ART TOURISM?</w:t>
              </w:r>
            </w:hyperlink>
          </w:p>
          <w:p>
            <w:pPr/>
            <w:hyperlink r:id="rId12" w:history="1">
              <w:r>
                <w:rPr>
                  <w:color w:val="#410a8c"/>
                  <w:u w:val="single"/>
                </w:rPr>
                <w:t xml:space="preserve">Mélanie Duval</w:t>
              </w:r>
            </w:hyperlink>
            <w:r>
              <w:rPr/>
              <w:t xml:space="preserve">,</w:t>
            </w:r>
            <w:hyperlink r:id="rId13" w:history="1">
              <w:r>
                <w:rPr>
                  <w:color w:val="#410a8c"/>
                  <w:u w:val="single"/>
                </w:rPr>
                <w:t xml:space="preserve">Hugo Quemin</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36" w:history="1">
              <w:r>
                <w:rPr>
                  <w:color w:val="#410a8c"/>
                  <w:u w:val="single"/>
                </w:rPr>
                <w:t xml:space="preserve">hal-04996280v1</w:t>
              </w:r>
            </w:hyperlink>
          </w:p>
        </w:tc>
      </w:tr>
      <w:tr>
        <w:trPr/>
        <w:tc>
          <w:tcPr>
            <w:noWrap/>
          </w:tcPr>
          <w:p>
            <w:pPr>
              <w:spacing w:after="200"/>
            </w:pPr>
            <w:hyperlink r:id="rId37" w:history="1">
              <w:r>
                <w:rPr>
                  <w:color w:val="1e198e"/>
                  <w:b w:val="1"/>
                  <w:bCs w:val="1"/>
                  <w:u w:val="single"/>
                </w:rPr>
                <w:t xml:space="preserve">To what extent does rock art heritage tourism benefit local communities in the Erongo Mountains? (Namibia)</w:t>
              </w:r>
            </w:hyperlink>
          </w:p>
          <w:p>
            <w:pPr/>
            <w:hyperlink r:id="rId12" w:history="1">
              <w:r>
                <w:rPr>
                  <w:color w:val="#410a8c"/>
                  <w:u w:val="single"/>
                </w:rPr>
                <w:t xml:space="preserve">Mélanie Duval</w:t>
              </w:r>
            </w:hyperlink>
            <w:r>
              <w:rPr/>
              <w:t xml:space="preserve">,</w:t>
            </w:r>
            <w:hyperlink r:id="rId13" w:history="1">
              <w:r>
                <w:rPr>
                  <w:color w:val="#410a8c"/>
                  <w:u w:val="single"/>
                </w:rPr>
                <w:t xml:space="preserve">Hugo Quemin</w:t>
              </w:r>
            </w:hyperlink>
          </w:p>
          <w:p>
            <w:pPr/>
            <w:r>
              <w:rPr>
                <w:i w:val="1"/>
                <w:iCs w:val="1"/>
              </w:rPr>
              <w:t xml:space="preserve">The COSMO-ART Conference on Rock Art</w:t>
            </w:r>
            <w:r>
              <w:rPr/>
              <w:t xml:space="preserve">, Nov 2025, Kimberley, South Africa</w:t>
            </w:r>
          </w:p>
          <w:p>
            <w:pPr/>
            <w:r>
              <w:rPr/>
              <w:t xml:space="preserve">Communication dans un congrès</w:t>
            </w:r>
          </w:p>
          <w:p>
            <w:pPr/>
            <w:hyperlink r:id="rId37" w:history="1">
              <w:r>
                <w:rPr>
                  <w:color w:val="#410a8c"/>
                  <w:u w:val="single"/>
                </w:rPr>
                <w:t xml:space="preserve">hal-05403296v1</w:t>
              </w:r>
            </w:hyperlink>
          </w:p>
        </w:tc>
      </w:tr>
      <w:tr>
        <w:trPr/>
        <w:tc>
          <w:tcPr>
            <w:noWrap/>
          </w:tcPr>
          <w:p>
            <w:pPr>
              <w:spacing w:after="200"/>
            </w:pPr>
            <w:hyperlink r:id="rId38" w:history="1">
              <w:r>
                <w:rPr>
                  <w:color w:val="1e198e"/>
                  <w:b w:val="1"/>
                  <w:bCs w:val="1"/>
                  <w:u w:val="single"/>
                </w:rPr>
                <w:t xml:space="preserve">COEXISTENCE BETWEEN ARTISANAL MINING, TOURISM, AND ENVIRONMENTAL PROTECTION: THE (IMPOSSIBLE?) DREAM OF THE GONDWANALAND GEOPARK</w:t>
              </w:r>
            </w:hyperlink>
          </w:p>
          <w:p>
            <w:pPr/>
            <w:hyperlink r:id="rId15" w:history="1">
              <w:r>
                <w:rPr>
                  <w:color w:val="#410a8c"/>
                  <w:u w:val="single"/>
                </w:rPr>
                <w:t xml:space="preserve">Antoine Latarge</w:t>
              </w:r>
            </w:hyperlink>
            <w:r>
              <w:rPr/>
              <w:t xml:space="preserve">,</w:t>
            </w:r>
            <w:hyperlink r:id="rId13" w:history="1">
              <w:r>
                <w:rPr>
                  <w:color w:val="#410a8c"/>
                  <w:u w:val="single"/>
                </w:rPr>
                <w:t xml:space="preserve">Hugo Quemin</w:t>
              </w:r>
            </w:hyperlink>
            <w:r>
              <w:rPr/>
              <w:t xml:space="preserve">,</w:t>
            </w:r>
            <w:hyperlink r:id="rId39" w:history="1">
              <w:r>
                <w:rPr>
                  <w:color w:val="#410a8c"/>
                  <w:u w:val="single"/>
                </w:rPr>
                <w:t xml:space="preserve">Efraim Kaarina</w:t>
              </w:r>
            </w:hyperlink>
            <w:r>
              <w:rPr/>
              <w:t xml:space="preserve">,</w:t>
            </w:r>
            <w:hyperlink r:id="rId17" w:history="1">
              <w:r>
                <w:rPr>
                  <w:color w:val="#410a8c"/>
                  <w:u w:val="single"/>
                </w:rPr>
                <w:t xml:space="preserve">Marie Forget</w:t>
              </w:r>
            </w:hyperlink>
            <w:r>
              <w:rPr/>
              <w:t xml:space="preserve">,</w:t>
            </w:r>
            <w:hyperlink r:id="rId12" w:history="1">
              <w:r>
                <w:rPr>
                  <w:color w:val="#410a8c"/>
                  <w:u w:val="single"/>
                </w:rPr>
                <w:t xml:space="preserve">Mélanie Duval</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38" w:history="1">
              <w:r>
                <w:rPr>
                  <w:color w:val="#410a8c"/>
                  <w:u w:val="single"/>
                </w:rPr>
                <w:t xml:space="preserve">hal-04996282v1</w:t>
              </w:r>
            </w:hyperlink>
          </w:p>
        </w:tc>
      </w:tr>
      <w:tr>
        <w:trPr/>
        <w:tc>
          <w:tcPr>
            <w:noWrap/>
          </w:tcPr>
          <w:p>
            <w:pPr>
              <w:spacing w:after="200"/>
            </w:pPr>
            <w:hyperlink r:id="rId40" w:history="1">
              <w:r>
                <w:rPr>
                  <w:color w:val="1e198e"/>
                  <w:b w:val="1"/>
                  <w:bCs w:val="1"/>
                  <w:u w:val="single"/>
                </w:rPr>
                <w:t xml:space="preserve">The site doesn’t exist (without us)</w:t>
              </w:r>
            </w:hyperlink>
          </w:p>
          <w:p>
            <w:pPr/>
            <w:hyperlink r:id="rId13" w:history="1">
              <w:r>
                <w:rPr>
                  <w:color w:val="#410a8c"/>
                  <w:u w:val="single"/>
                </w:rPr>
                <w:t xml:space="preserve">Hugo Quemin</w:t>
              </w:r>
            </w:hyperlink>
            <w:r>
              <w:rPr/>
              <w:t xml:space="preserve">,</w:t>
            </w:r>
            <w:hyperlink r:id="rId12" w:history="1">
              <w:r>
                <w:rPr>
                  <w:color w:val="#410a8c"/>
                  <w:u w:val="single"/>
                </w:rPr>
                <w:t xml:space="preserve">Mélanie Duval</w:t>
              </w:r>
            </w:hyperlink>
          </w:p>
          <w:p>
            <w:pPr/>
            <w:r>
              <w:rPr>
                <w:i w:val="1"/>
                <w:iCs w:val="1"/>
              </w:rPr>
              <w:t xml:space="preserve">The COSMO-ART Conference on Rock Art</w:t>
            </w:r>
            <w:r>
              <w:rPr/>
              <w:t xml:space="preserve">, Nov 2025, Kimberley, South Africa</w:t>
            </w:r>
          </w:p>
          <w:p>
            <w:pPr/>
            <w:r>
              <w:rPr/>
              <w:t xml:space="preserve">Communication dans un congrès</w:t>
            </w:r>
          </w:p>
          <w:p>
            <w:pPr/>
            <w:hyperlink r:id="rId40" w:history="1">
              <w:r>
                <w:rPr>
                  <w:color w:val="#410a8c"/>
                  <w:u w:val="single"/>
                </w:rPr>
                <w:t xml:space="preserve">hal-05403275v1</w:t>
              </w:r>
            </w:hyperlink>
          </w:p>
        </w:tc>
      </w:tr>
      <w:tr>
        <w:trPr/>
        <w:tc>
          <w:tcPr>
            <w:noWrap/>
          </w:tcPr>
          <w:p>
            <w:pPr>
              <w:spacing w:after="200"/>
            </w:pPr>
            <w:hyperlink r:id="rId41" w:history="1">
              <w:r>
                <w:rPr>
                  <w:color w:val="1e198e"/>
                  <w:b w:val="1"/>
                  <w:bCs w:val="1"/>
                  <w:u w:val="single"/>
                </w:rPr>
                <w:t xml:space="preserve">Mining the mountains, or the ethical blindness of heritage in Erongo mountains</w:t>
              </w:r>
            </w:hyperlink>
          </w:p>
          <w:p>
            <w:pPr/>
            <w:hyperlink r:id="rId13" w:history="1">
              <w:r>
                <w:rPr>
                  <w:color w:val="#410a8c"/>
                  <w:u w:val="single"/>
                </w:rPr>
                <w:t xml:space="preserve">Hugo Quemin</w:t>
              </w:r>
            </w:hyperlink>
            <w:r>
              <w:rPr/>
              <w:t xml:space="preserve">,</w:t>
            </w:r>
            <w:hyperlink r:id="rId12" w:history="1">
              <w:r>
                <w:rPr>
                  <w:color w:val="#410a8c"/>
                  <w:u w:val="single"/>
                </w:rPr>
                <w:t xml:space="preserve">Mélanie Duval</w:t>
              </w:r>
            </w:hyperlink>
            <w:r>
              <w:rPr/>
              <w:t xml:space="preserve">,</w:t>
            </w:r>
            <w:hyperlink r:id="rId15" w:history="1">
              <w:r>
                <w:rPr>
                  <w:color w:val="#410a8c"/>
                  <w:u w:val="single"/>
                </w:rPr>
                <w:t xml:space="preserve">Antoine Latarge</w:t>
              </w:r>
            </w:hyperlink>
            <w:r>
              <w:rPr/>
              <w:t xml:space="preserve">,</w:t>
            </w:r>
            <w:hyperlink r:id="rId17" w:history="1">
              <w:r>
                <w:rPr>
                  <w:color w:val="#410a8c"/>
                  <w:u w:val="single"/>
                </w:rPr>
                <w:t xml:space="preserve">Marie Forget</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41" w:history="1">
              <w:r>
                <w:rPr>
                  <w:color w:val="#410a8c"/>
                  <w:u w:val="single"/>
                </w:rPr>
                <w:t xml:space="preserve">hal-04996277v1</w:t>
              </w:r>
            </w:hyperlink>
          </w:p>
        </w:tc>
      </w:tr>
      <w:tr>
        <w:trPr/>
        <w:tc>
          <w:tcPr>
            <w:noWrap/>
          </w:tcPr>
          <w:p>
            <w:pPr>
              <w:spacing w:after="200"/>
            </w:pPr>
            <w:hyperlink r:id="rId42" w:history="1">
              <w:r>
                <w:rPr>
                  <w:color w:val="1e198e"/>
                  <w:b w:val="1"/>
                  <w:bCs w:val="1"/>
                  <w:u w:val="single"/>
                </w:rPr>
                <w:t xml:space="preserve">In search of an idea. What is 'community' in 'community-based management’ and how to improve our understanding of it for the sake of sustainable management? !Xun, Khwe and Wildebeest Kuil rock art site</w:t>
              </w:r>
            </w:hyperlink>
          </w:p>
          <w:p>
            <w:pPr/>
            <w:hyperlink r:id="rId13" w:history="1">
              <w:r>
                <w:rPr>
                  <w:color w:val="#410a8c"/>
                  <w:u w:val="single"/>
                </w:rPr>
                <w:t xml:space="preserve">Hugo Quemin</w:t>
              </w:r>
            </w:hyperlink>
            <w:r>
              <w:rPr/>
              <w:t xml:space="preserve">,</w:t>
            </w:r>
            <w:hyperlink r:id="rId12" w:history="1">
              <w:r>
                <w:rPr>
                  <w:color w:val="#410a8c"/>
                  <w:u w:val="single"/>
                </w:rPr>
                <w:t xml:space="preserve">Mélanie Duval</w:t>
              </w:r>
            </w:hyperlink>
            <w:r>
              <w:rPr/>
              <w:t xml:space="preserve">,</w:t>
            </w:r>
            <w:hyperlink r:id="rId31" w:history="1">
              <w:r>
                <w:rPr>
                  <w:color w:val="#410a8c"/>
                  <w:u w:val="single"/>
                </w:rPr>
                <w:t xml:space="preserve">David Morris</w:t>
              </w:r>
            </w:hyperlink>
            <w:r>
              <w:rPr/>
              <w:t xml:space="preserve">,</w:t>
            </w:r>
            <w:hyperlink r:id="rId32" w:history="1">
              <w:r>
                <w:rPr>
                  <w:color w:val="#410a8c"/>
                  <w:u w:val="single"/>
                </w:rPr>
                <w:t xml:space="preserve">Lourenço Pinto</w:t>
              </w:r>
            </w:hyperlink>
          </w:p>
          <w:p>
            <w:pPr/>
            <w:r>
              <w:rPr>
                <w:i w:val="1"/>
                <w:iCs w:val="1"/>
              </w:rPr>
              <w:t xml:space="preserve">International conference ASAPA, THE ASSOCIATION OF SOUTHERN AFRICAN PROFESSIONAL ARCHAEOLOGISTS</w:t>
            </w:r>
            <w:r>
              <w:rPr/>
              <w:t xml:space="preserve">, National University of Lesotho, Roma, Jun 2024, Maseru, Lesotho</w:t>
            </w:r>
          </w:p>
          <w:p>
            <w:pPr/>
            <w:r>
              <w:rPr/>
              <w:t xml:space="preserve">Communication dans un congrès</w:t>
            </w:r>
          </w:p>
          <w:p>
            <w:pPr/>
            <w:hyperlink r:id="rId42" w:history="1">
              <w:r>
                <w:rPr>
                  <w:color w:val="#410a8c"/>
                  <w:u w:val="single"/>
                </w:rPr>
                <w:t xml:space="preserve">hal-04629627v1</w:t>
              </w:r>
            </w:hyperlink>
          </w:p>
        </w:tc>
      </w:tr>
      <w:tr>
        <w:trPr/>
        <w:tc>
          <w:tcPr>
            <w:noWrap/>
          </w:tcPr>
          <w:p>
            <w:pPr>
              <w:spacing w:after="200"/>
            </w:pPr>
            <w:hyperlink r:id="rId43" w:history="1">
              <w:r>
                <w:rPr>
                  <w:color w:val="1e198e"/>
                  <w:b w:val="1"/>
                  <w:bCs w:val="1"/>
                  <w:u w:val="single"/>
                </w:rPr>
                <w:t xml:space="preserve">Uses and abuses of &amp;quot;community&amp;quot;. Lessons from Wildebeest Kuil Rock Art Tourism Centre. IFAS Conference &amp;quot;Co-working on Heritage Issues with Local Communities&amp;quot;. 12 March 2024</w:t>
              </w:r>
            </w:hyperlink>
          </w:p>
          <w:p>
            <w:pPr/>
            <w:hyperlink r:id="rId13" w:history="1">
              <w:r>
                <w:rPr>
                  <w:color w:val="#410a8c"/>
                  <w:u w:val="single"/>
                </w:rPr>
                <w:t xml:space="preserve">Hugo Quemin</w:t>
              </w:r>
            </w:hyperlink>
          </w:p>
          <w:p>
            <w:pPr/>
            <w:r>
              <w:rPr>
                <w:i w:val="1"/>
                <w:iCs w:val="1"/>
              </w:rPr>
              <w:t xml:space="preserve">IFAS Conference</w:t>
            </w:r>
            <w:r>
              <w:rPr/>
              <w:t xml:space="preserve">, Mar 2024, Johannesburg, South-Africa, South Africa. </w:t>
            </w:r>
            <w:hyperlink r:id="rId44" w:history="1">
              <w:r>
                <w:rPr>
                  <w:color w:val="#410a8c"/>
                  <w:u w:val="single"/>
                </w:rPr>
                <w:t xml:space="preserve">⟨10.13140/RG.2.2.26797.29923⟩</w:t>
              </w:r>
            </w:hyperlink>
          </w:p>
          <w:p>
            <w:pPr/>
            <w:r>
              <w:rPr/>
              <w:t xml:space="preserve">Communication dans un congrès</w:t>
            </w:r>
          </w:p>
          <w:p>
            <w:pPr/>
            <w:hyperlink r:id="rId43" w:history="1">
              <w:r>
                <w:rPr>
                  <w:color w:val="#410a8c"/>
                  <w:u w:val="single"/>
                </w:rPr>
                <w:t xml:space="preserve">hal-04588963v1</w:t>
              </w:r>
            </w:hyperlink>
          </w:p>
        </w:tc>
      </w:tr>
      <w:tr>
        <w:trPr/>
        <w:tc>
          <w:tcPr>
            <w:noWrap/>
          </w:tcPr>
          <w:p>
            <w:pPr>
              <w:spacing w:after="200"/>
            </w:pPr>
            <w:hyperlink r:id="rId45" w:history="1">
              <w:r>
                <w:rPr>
                  <w:color w:val="1e198e"/>
                  <w:b w:val="1"/>
                  <w:bCs w:val="1"/>
                  <w:u w:val="single"/>
                </w:rPr>
                <w:t xml:space="preserve">Le fermier, le mineur et l’Etat. Un western namibien moderne</w:t>
              </w:r>
            </w:hyperlink>
          </w:p>
          <w:p>
            <w:pPr/>
            <w:hyperlink r:id="rId13" w:history="1">
              <w:r>
                <w:rPr>
                  <w:color w:val="#410a8c"/>
                  <w:u w:val="single"/>
                </w:rPr>
                <w:t xml:space="preserve">Hugo Quemin</w:t>
              </w:r>
            </w:hyperlink>
            <w:r>
              <w:rPr/>
              <w:t xml:space="preserve">,</w:t>
            </w:r>
            <w:hyperlink r:id="rId12" w:history="1">
              <w:r>
                <w:rPr>
                  <w:color w:val="#410a8c"/>
                  <w:u w:val="single"/>
                </w:rPr>
                <w:t xml:space="preserve">Mélanie Duval</w:t>
              </w:r>
            </w:hyperlink>
            <w:r>
              <w:rPr/>
              <w:t xml:space="preserve">,</w:t>
            </w:r>
            <w:hyperlink r:id="rId15" w:history="1">
              <w:r>
                <w:rPr>
                  <w:color w:val="#410a8c"/>
                  <w:u w:val="single"/>
                </w:rPr>
                <w:t xml:space="preserve">Antoine Latarge</w:t>
              </w:r>
            </w:hyperlink>
            <w:r>
              <w:rPr/>
              <w:t xml:space="preserve">,</w:t>
            </w:r>
            <w:hyperlink r:id="rId17" w:history="1">
              <w:r>
                <w:rPr>
                  <w:color w:val="#410a8c"/>
                  <w:u w:val="single"/>
                </w:rPr>
                <w:t xml:space="preserve">Marie Forget</w:t>
              </w:r>
            </w:hyperlink>
          </w:p>
          <w:p>
            <w:pPr/>
            <w:r>
              <w:rPr>
                <w:i w:val="1"/>
                <w:iCs w:val="1"/>
              </w:rPr>
              <w:t xml:space="preserve">Colloque international « Ressources du sous-sol en tension. Protection et extraction dans les territoires de montagne »</w:t>
            </w:r>
            <w:r>
              <w:rPr/>
              <w:t xml:space="preserve">, Oct 2024, Bourget-du-Lac, France</w:t>
            </w:r>
          </w:p>
          <w:p>
            <w:pPr/>
            <w:r>
              <w:rPr/>
              <w:t xml:space="preserve">Communication dans un congrès</w:t>
            </w:r>
          </w:p>
          <w:p>
            <w:pPr/>
            <w:hyperlink r:id="rId45" w:history="1">
              <w:r>
                <w:rPr>
                  <w:color w:val="#410a8c"/>
                  <w:u w:val="single"/>
                </w:rPr>
                <w:t xml:space="preserve">hal-04733235v1</w:t>
              </w:r>
            </w:hyperlink>
          </w:p>
        </w:tc>
      </w:tr>
      <w:tr>
        <w:trPr/>
        <w:tc>
          <w:tcPr>
            <w:noWrap/>
          </w:tcPr>
          <w:p>
            <w:pPr>
              <w:spacing w:after="200"/>
            </w:pPr>
            <w:hyperlink r:id="rId46" w:history="1">
              <w:r>
                <w:rPr>
                  <w:color w:val="1e198e"/>
                  <w:b w:val="1"/>
                  <w:bCs w:val="1"/>
                  <w:u w:val="single"/>
                </w:rPr>
                <w:t xml:space="preserve">What does a photovoice project contribute to the analysis of heritage representations? A critical analysis of the &amp;quot;Places in Me&amp;quot; project with the Khwe and !Xun communities in Platfontein</w:t>
              </w:r>
            </w:hyperlink>
          </w:p>
          <w:p>
            <w:pPr/>
            <w:hyperlink r:id="rId25" w:history="1">
              <w:r>
                <w:rPr>
                  <w:color w:val="#410a8c"/>
                  <w:u w:val="single"/>
                </w:rPr>
                <w:t xml:space="preserve">Leïla Baracchini</w:t>
              </w:r>
            </w:hyperlink>
            <w:r>
              <w:rPr/>
              <w:t xml:space="preserve">,</w:t>
            </w:r>
            <w:hyperlink r:id="rId12" w:history="1">
              <w:r>
                <w:rPr>
                  <w:color w:val="#410a8c"/>
                  <w:u w:val="single"/>
                </w:rPr>
                <w:t xml:space="preserve">Mélanie Duval</w:t>
              </w:r>
            </w:hyperlink>
            <w:r>
              <w:rPr/>
              <w:t xml:space="preserve">,</w:t>
            </w:r>
            <w:hyperlink r:id="rId47" w:history="1">
              <w:r>
                <w:rPr>
                  <w:color w:val="#410a8c"/>
                  <w:u w:val="single"/>
                </w:rPr>
                <w:t xml:space="preserve">Moshe Maghundu</w:t>
              </w:r>
            </w:hyperlink>
            <w:r>
              <w:rPr/>
              <w:t xml:space="preserve">,</w:t>
            </w:r>
            <w:hyperlink r:id="rId48" w:history="1">
              <w:r>
                <w:rPr>
                  <w:color w:val="#410a8c"/>
                  <w:u w:val="single"/>
                </w:rPr>
                <w:t xml:space="preserve">Rena Maghundu</w:t>
              </w:r>
            </w:hyperlink>
            <w:r>
              <w:rPr/>
              <w:t xml:space="preserve">,</w:t>
            </w:r>
            <w:hyperlink r:id="rId49" w:history="1">
              <w:r>
                <w:rPr>
                  <w:color w:val="#410a8c"/>
                  <w:u w:val="single"/>
                </w:rPr>
                <w:t xml:space="preserve">Jakob Makai</w:t>
              </w:r>
            </w:hyperlink>
            <w:r>
              <w:rPr/>
              <w:t xml:space="preserve">et al.</w:t>
            </w:r>
          </w:p>
          <w:p>
            <w:pPr/>
            <w:r>
              <w:rPr>
                <w:i w:val="1"/>
                <w:iCs w:val="1"/>
              </w:rPr>
              <w:t xml:space="preserve">International conference ASAPA, THE ASSOCIATION OF SOUTHERN AFRICAN PROFESSIONAL ARCHAEOLOGISTS</w:t>
            </w:r>
            <w:r>
              <w:rPr/>
              <w:t xml:space="preserve">, National University of Lesotho, Roma, Jun 2024, Maseru, Lesotho</w:t>
            </w:r>
          </w:p>
          <w:p>
            <w:pPr/>
            <w:r>
              <w:rPr/>
              <w:t xml:space="preserve">Communication dans un congrès</w:t>
            </w:r>
          </w:p>
          <w:p>
            <w:pPr/>
            <w:hyperlink r:id="rId46" w:history="1">
              <w:r>
                <w:rPr>
                  <w:color w:val="#410a8c"/>
                  <w:u w:val="single"/>
                </w:rPr>
                <w:t xml:space="preserve">hal-04629299v1</w:t>
              </w:r>
            </w:hyperlink>
          </w:p>
        </w:tc>
      </w:tr>
      <w:tr>
        <w:trPr/>
        <w:tc>
          <w:tcPr>
            <w:noWrap/>
          </w:tcPr>
          <w:p>
            <w:pPr>
              <w:spacing w:after="200"/>
            </w:pPr>
            <w:hyperlink r:id="rId50" w:history="1">
              <w:r>
                <w:rPr>
                  <w:color w:val="1e198e"/>
                  <w:b w:val="1"/>
                  <w:bCs w:val="1"/>
                  <w:u w:val="single"/>
                </w:rPr>
                <w:t xml:space="preserve">« “We just need to locate the geopark”. Analyse de la place de l'activité minière dans un espace protégé (projet du geoparc du Gondwanaland, Namibie) »</w:t>
              </w:r>
            </w:hyperlink>
          </w:p>
          <w:p>
            <w:pPr/>
            <w:hyperlink r:id="rId15" w:history="1">
              <w:r>
                <w:rPr>
                  <w:color w:val="#410a8c"/>
                  <w:u w:val="single"/>
                </w:rPr>
                <w:t xml:space="preserve">Antoine Latarge</w:t>
              </w:r>
            </w:hyperlink>
            <w:r>
              <w:rPr/>
              <w:t xml:space="preserve">,</w:t>
            </w:r>
            <w:hyperlink r:id="rId13" w:history="1">
              <w:r>
                <w:rPr>
                  <w:color w:val="#410a8c"/>
                  <w:u w:val="single"/>
                </w:rPr>
                <w:t xml:space="preserve">Hugo Quemin</w:t>
              </w:r>
            </w:hyperlink>
            <w:r>
              <w:rPr/>
              <w:t xml:space="preserve">,</w:t>
            </w:r>
            <w:hyperlink r:id="rId17" w:history="1">
              <w:r>
                <w:rPr>
                  <w:color w:val="#410a8c"/>
                  <w:u w:val="single"/>
                </w:rPr>
                <w:t xml:space="preserve">Marie Forget</w:t>
              </w:r>
            </w:hyperlink>
            <w:r>
              <w:rPr/>
              <w:t xml:space="preserve">,</w:t>
            </w:r>
            <w:hyperlink r:id="rId12" w:history="1">
              <w:r>
                <w:rPr>
                  <w:color w:val="#410a8c"/>
                  <w:u w:val="single"/>
                </w:rPr>
                <w:t xml:space="preserve">Mélanie Duval</w:t>
              </w:r>
            </w:hyperlink>
          </w:p>
          <w:p>
            <w:pPr/>
            <w:r>
              <w:rPr>
                <w:i w:val="1"/>
                <w:iCs w:val="1"/>
              </w:rPr>
              <w:t xml:space="preserve">Colloque international « Ressources du sous-sol en tension. Protection et extraction dans les territoires de montagne »</w:t>
            </w:r>
            <w:r>
              <w:rPr/>
              <w:t xml:space="preserve">, Oct 2024, Bourget du Lac, France</w:t>
            </w:r>
          </w:p>
          <w:p>
            <w:pPr/>
            <w:r>
              <w:rPr/>
              <w:t xml:space="preserve">Communication dans un congrès</w:t>
            </w:r>
          </w:p>
          <w:p>
            <w:pPr/>
            <w:hyperlink r:id="rId50" w:history="1">
              <w:r>
                <w:rPr>
                  <w:color w:val="#410a8c"/>
                  <w:u w:val="single"/>
                </w:rPr>
                <w:t xml:space="preserve">hal-04733237v1</w:t>
              </w:r>
            </w:hyperlink>
          </w:p>
        </w:tc>
      </w:tr>
      <w:tr>
        <w:trPr/>
        <w:tc>
          <w:tcPr>
            <w:noWrap/>
          </w:tcPr>
          <w:p>
            <w:pPr>
              <w:spacing w:after="200"/>
            </w:pPr>
            <w:hyperlink r:id="rId51" w:history="1">
              <w:r>
                <w:rPr>
                  <w:color w:val="1e198e"/>
                  <w:b w:val="1"/>
                  <w:bCs w:val="1"/>
                  <w:u w:val="single"/>
                </w:rPr>
                <w:t xml:space="preserve">La mise en tourisme d'un site d'art rupestre dans la région de Kimberley (Afrique du Sud) : genèse, enjeux et limites d'une community-based approach.</w:t>
              </w:r>
            </w:hyperlink>
          </w:p>
          <w:p>
            <w:pPr/>
            <w:hyperlink r:id="rId13" w:history="1">
              <w:r>
                <w:rPr>
                  <w:color w:val="#410a8c"/>
                  <w:u w:val="single"/>
                </w:rPr>
                <w:t xml:space="preserve">Hugo Quemin</w:t>
              </w:r>
            </w:hyperlink>
            <w:r>
              <w:rPr/>
              <w:t xml:space="preserve">,</w:t>
            </w:r>
            <w:hyperlink r:id="rId12" w:history="1">
              <w:r>
                <w:rPr>
                  <w:color w:val="#410a8c"/>
                  <w:u w:val="single"/>
                </w:rPr>
                <w:t xml:space="preserve">Mélanie Duval</w:t>
              </w:r>
            </w:hyperlink>
            <w:r>
              <w:rPr/>
              <w:t xml:space="preserve">,</w:t>
            </w:r>
            <w:hyperlink r:id="rId31" w:history="1">
              <w:r>
                <w:rPr>
                  <w:color w:val="#410a8c"/>
                  <w:u w:val="single"/>
                </w:rPr>
                <w:t xml:space="preserve">David Morris</w:t>
              </w:r>
            </w:hyperlink>
            <w:r>
              <w:rPr/>
              <w:t xml:space="preserve">,</w:t>
            </w:r>
            <w:hyperlink r:id="rId32" w:history="1">
              <w:r>
                <w:rPr>
                  <w:color w:val="#410a8c"/>
                  <w:u w:val="single"/>
                </w:rPr>
                <w:t xml:space="preserve">Lourenço Pinto</w:t>
              </w:r>
            </w:hyperlink>
          </w:p>
          <w:p>
            <w:pPr/>
            <w:r>
              <w:rPr>
                <w:i w:val="1"/>
                <w:iCs w:val="1"/>
              </w:rPr>
              <w:t xml:space="preserve">REAF 2022</w:t>
            </w:r>
            <w:r>
              <w:rPr/>
              <w:t xml:space="preserve">, Jun 2022, Toulouse, France. </w:t>
            </w:r>
            <w:hyperlink r:id="rId52" w:history="1">
              <w:r>
                <w:rPr>
                  <w:color w:val="#410a8c"/>
                  <w:u w:val="single"/>
                </w:rPr>
                <w:t xml:space="preserve">⟨10.13140/RG.2.2.17505.48484⟩</w:t>
              </w:r>
            </w:hyperlink>
          </w:p>
          <w:p>
            <w:pPr/>
            <w:r>
              <w:rPr/>
              <w:t xml:space="preserve">Communication dans un congrès</w:t>
            </w:r>
          </w:p>
          <w:p>
            <w:pPr/>
            <w:hyperlink r:id="rId51" w:history="1">
              <w:r>
                <w:rPr>
                  <w:color w:val="#410a8c"/>
                  <w:u w:val="single"/>
                </w:rPr>
                <w:t xml:space="preserve">hal-04439461v1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Heritage as translation. Past and present perspectives on the making of rock art heritage in Namibia</w:t>
              </w:r>
            </w:hyperlink>
          </w:p>
          <w:p>
            <w:pPr/>
            <w:hyperlink r:id="rId13" w:history="1">
              <w:r>
                <w:rPr>
                  <w:color w:val="#410a8c"/>
                  <w:u w:val="single"/>
                </w:rPr>
                <w:t xml:space="preserve">Hugo Quemin</w:t>
              </w:r>
            </w:hyperlink>
          </w:p>
          <w:p>
            <w:pPr/>
            <w:r>
              <w:rPr/>
              <w:t xml:space="preserve">2023, </w:t>
            </w:r>
            <w:hyperlink r:id="rId54" w:history="1">
              <w:r>
                <w:rPr>
                  <w:color w:val="#410a8c"/>
                  <w:u w:val="single"/>
                </w:rPr>
                <w:t xml:space="preserve">⟨10.13140/RG.2.2.10375.16805⟩</w:t>
              </w:r>
            </w:hyperlink>
          </w:p>
          <w:p>
            <w:pPr/>
            <w:r>
              <w:rPr/>
              <w:t xml:space="preserve">Autre publication scientifique</w:t>
            </w:r>
          </w:p>
          <w:p>
            <w:pPr/>
            <w:hyperlink r:id="rId53" w:history="1">
              <w:r>
                <w:rPr>
                  <w:color w:val="#410a8c"/>
                  <w:u w:val="single"/>
                </w:rPr>
                <w:t xml:space="preserve">hal-04445877v1</w:t>
              </w:r>
            </w:hyperlink>
          </w:p>
        </w:tc>
      </w:tr>
      <w:tr>
        <w:trPr/>
        <w:tc>
          <w:tcPr>
            <w:noWrap/>
          </w:tcPr>
          <w:p>
            <w:pPr>
              <w:spacing w:after="200"/>
            </w:pPr>
            <w:hyperlink r:id="rId55" w:history="1">
              <w:r>
                <w:rPr>
                  <w:color w:val="1e198e"/>
                  <w:b w:val="1"/>
                  <w:bCs w:val="1"/>
                  <w:u w:val="single"/>
                </w:rPr>
                <w:t xml:space="preserve">Patrimoine comme traduction. Perspectives passées et présentes sur la fabrique du patrimoine rupestre en Namibie</w:t>
              </w:r>
            </w:hyperlink>
          </w:p>
          <w:p>
            <w:pPr/>
            <w:hyperlink r:id="rId13" w:history="1">
              <w:r>
                <w:rPr>
                  <w:color w:val="#410a8c"/>
                  <w:u w:val="single"/>
                </w:rPr>
                <w:t xml:space="preserve">Hugo Quemin</w:t>
              </w:r>
            </w:hyperlink>
          </w:p>
          <w:p>
            <w:pPr/>
            <w:r>
              <w:rPr/>
              <w:t xml:space="preserve">2023, </w:t>
            </w:r>
            <w:hyperlink r:id="rId56" w:history="1">
              <w:r>
                <w:rPr>
                  <w:color w:val="#410a8c"/>
                  <w:u w:val="single"/>
                </w:rPr>
                <w:t xml:space="preserve">⟨10.13140/RG.2.2.33234.12486⟩</w:t>
              </w:r>
            </w:hyperlink>
          </w:p>
          <w:p>
            <w:pPr/>
            <w:r>
              <w:rPr/>
              <w:t xml:space="preserve">Autre publication scientifique</w:t>
            </w:r>
          </w:p>
          <w:p>
            <w:pPr/>
            <w:hyperlink r:id="rId55" w:history="1">
              <w:r>
                <w:rPr>
                  <w:color w:val="#410a8c"/>
                  <w:u w:val="single"/>
                </w:rPr>
                <w:t xml:space="preserve">hal-04445862v1</w:t>
              </w:r>
            </w:hyperlink>
          </w:p>
        </w:tc>
      </w:tr>
      <w:tr>
        <w:trPr/>
        <w:tc>
          <w:tcPr>
            <w:noWrap/>
          </w:tcPr>
          <w:p>
            <w:pPr>
              <w:spacing w:after="200"/>
            </w:pPr>
            <w:hyperlink r:id="rId57" w:history="1">
              <w:r>
                <w:rPr>
                  <w:color w:val="1e198e"/>
                  <w:b w:val="1"/>
                  <w:bCs w:val="1"/>
                  <w:u w:val="single"/>
                </w:rPr>
                <w:t xml:space="preserve">Gazes on heritagity. The tourism construction of a rock art site in the Kimberleyregion (South Africa): genesis, issues and limits of a community-based approach tomanagement and reflections on the socio-political issues of archaeology</w:t>
              </w:r>
            </w:hyperlink>
          </w:p>
          <w:p>
            <w:pPr/>
            <w:hyperlink r:id="rId13" w:history="1">
              <w:r>
                <w:rPr>
                  <w:color w:val="#410a8c"/>
                  <w:u w:val="single"/>
                </w:rPr>
                <w:t xml:space="preserve">Hugo Quemin</w:t>
              </w:r>
            </w:hyperlink>
          </w:p>
          <w:p>
            <w:pPr/>
            <w:r>
              <w:rPr/>
              <w:t xml:space="preserve">2022, </w:t>
            </w:r>
            <w:hyperlink r:id="rId58" w:history="1">
              <w:r>
                <w:rPr>
                  <w:color w:val="#410a8c"/>
                  <w:u w:val="single"/>
                </w:rPr>
                <w:t xml:space="preserve">⟨10.13140/RG.2.2.21280.35843⟩</w:t>
              </w:r>
            </w:hyperlink>
          </w:p>
          <w:p>
            <w:pPr/>
            <w:r>
              <w:rPr/>
              <w:t xml:space="preserve">Autre publication scientifique</w:t>
            </w:r>
          </w:p>
          <w:p>
            <w:pPr/>
            <w:hyperlink r:id="rId57" w:history="1">
              <w:r>
                <w:rPr>
                  <w:color w:val="#410a8c"/>
                  <w:u w:val="single"/>
                </w:rPr>
                <w:t xml:space="preserve">hal-04445845v1</w:t>
              </w:r>
            </w:hyperlink>
          </w:p>
        </w:tc>
      </w:tr>
      <w:tr>
        <w:trPr/>
        <w:tc>
          <w:tcPr>
            <w:noWrap/>
          </w:tcPr>
          <w:p>
            <w:pPr>
              <w:spacing w:after="200"/>
            </w:pPr>
            <w:hyperlink r:id="rId59" w:history="1">
              <w:r>
                <w:rPr>
                  <w:color w:val="1e198e"/>
                  <w:b w:val="1"/>
                  <w:bCs w:val="1"/>
                  <w:u w:val="single"/>
                </w:rPr>
                <w:t xml:space="preserve">Regards sur la patrimonialité. La mise en tourisme d’un site d'art rupestre dans larégion de Kimberley (Afrique du Sud) : genèse, enjeux et limites d'une approchecommunautaire des modalités de gestion et réflexions autour des enjeuxsocio-politiques de l’archéologie.</w:t>
              </w:r>
            </w:hyperlink>
          </w:p>
          <w:p>
            <w:pPr/>
            <w:hyperlink r:id="rId13" w:history="1">
              <w:r>
                <w:rPr>
                  <w:color w:val="#410a8c"/>
                  <w:u w:val="single"/>
                </w:rPr>
                <w:t xml:space="preserve">Hugo Quemin</w:t>
              </w:r>
            </w:hyperlink>
          </w:p>
          <w:p>
            <w:pPr/>
            <w:r>
              <w:rPr/>
              <w:t xml:space="preserve">2022, </w:t>
            </w:r>
            <w:hyperlink r:id="rId60" w:history="1">
              <w:r>
                <w:rPr>
                  <w:color w:val="#410a8c"/>
                  <w:u w:val="single"/>
                </w:rPr>
                <w:t xml:space="preserve">⟨10.13140/RG.2.2.19602.63685⟩</w:t>
              </w:r>
            </w:hyperlink>
          </w:p>
          <w:p>
            <w:pPr/>
            <w:r>
              <w:rPr/>
              <w:t xml:space="preserve">Autre publication scientifique</w:t>
            </w:r>
          </w:p>
          <w:p>
            <w:pPr/>
            <w:hyperlink r:id="rId59" w:history="1">
              <w:r>
                <w:rPr>
                  <w:color w:val="#410a8c"/>
                  <w:u w:val="single"/>
                </w:rPr>
                <w:t xml:space="preserve">hal-04445825v1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F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8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quemin" TargetMode="External"/><Relationship Id="rId9" Type="http://schemas.openxmlformats.org/officeDocument/2006/relationships/hyperlink" Target="https://orcid.org/0009-0008-8127-4578" TargetMode="External"/><Relationship Id="rId10" Type="http://schemas.openxmlformats.org/officeDocument/2006/relationships/hyperlink" Target="https://hal.science/hal-05247406v1" TargetMode="External"/><Relationship Id="rId11" Type="http://schemas.openxmlformats.org/officeDocument/2006/relationships/hyperlink" Target="https://hal.science/search/index/?q=*&amp;authFullName_s=Romain Lahaye" TargetMode="External"/><Relationship Id="rId12" Type="http://schemas.openxmlformats.org/officeDocument/2006/relationships/hyperlink" Target="https://hal.science/search/index/?q=*&amp;authFullName_s=M&#233;lanie Duval" TargetMode="External"/><Relationship Id="rId13" Type="http://schemas.openxmlformats.org/officeDocument/2006/relationships/hyperlink" Target="https://hal.science/search/index/?q=*&amp;authFullName_s=Hugo Quemin" TargetMode="External"/><Relationship Id="rId14" Type="http://schemas.openxmlformats.org/officeDocument/2006/relationships/hyperlink" Target="https://hal.science/hal-05086661v1" TargetMode="External"/><Relationship Id="rId15" Type="http://schemas.openxmlformats.org/officeDocument/2006/relationships/hyperlink" Target="https://hal.science/search/index/?q=*&amp;authFullName_s=Antoine Latarge" TargetMode="External"/><Relationship Id="rId16" Type="http://schemas.openxmlformats.org/officeDocument/2006/relationships/hyperlink" Target="https://hal.science/search/index/?q=*&amp;authFullName_s=Kaarina Efraim" TargetMode="External"/><Relationship Id="rId17" Type="http://schemas.openxmlformats.org/officeDocument/2006/relationships/hyperlink" Target="https://hal.science/search/index/?q=*&amp;authFullName_s=Marie Forget" TargetMode="External"/><Relationship Id="rId18" Type="http://schemas.openxmlformats.org/officeDocument/2006/relationships/hyperlink" Target="https://dx.doi.org/10.4000/140du" TargetMode="External"/><Relationship Id="rId19" Type="http://schemas.openxmlformats.org/officeDocument/2006/relationships/hyperlink" Target="https://hal.science/hal-05127084v1" TargetMode="External"/><Relationship Id="rId20" Type="http://schemas.openxmlformats.org/officeDocument/2006/relationships/hyperlink" Target="https://hal.science/search/index/?q=*&amp;authFullName_s=Smith Benjamin" TargetMode="External"/><Relationship Id="rId21" Type="http://schemas.openxmlformats.org/officeDocument/2006/relationships/hyperlink" Target="https://hal.science/search/index/?q=*&amp;authFullName_s=Goodman Gwasira" TargetMode="External"/><Relationship Id="rId22" Type="http://schemas.openxmlformats.org/officeDocument/2006/relationships/hyperlink" Target="https://hal.science/search/index/?q=*&amp;authFullName_s=Davis Morris" TargetMode="External"/><Relationship Id="rId23" Type="http://schemas.openxmlformats.org/officeDocument/2006/relationships/hyperlink" Target="https://dx.doi.org/10.1080/13527258.2025.2520747" TargetMode="External"/><Relationship Id="rId24" Type="http://schemas.openxmlformats.org/officeDocument/2006/relationships/hyperlink" Target="https://hal.science/hal-05366998v1" TargetMode="External"/><Relationship Id="rId25" Type="http://schemas.openxmlformats.org/officeDocument/2006/relationships/hyperlink" Target="https://hal.science/search/index/?q=*&amp;authFullName_s=Le&#239;la Baracchini" TargetMode="External"/><Relationship Id="rId26" Type="http://schemas.openxmlformats.org/officeDocument/2006/relationships/hyperlink" Target="https://hal.science/hal-05438988v1" TargetMode="External"/><Relationship Id="rId27" Type="http://schemas.openxmlformats.org/officeDocument/2006/relationships/hyperlink" Target="https://dx.doi.org/10.4000/15f9f" TargetMode="External"/><Relationship Id="rId28" Type="http://schemas.openxmlformats.org/officeDocument/2006/relationships/hyperlink" Target="https://hal.science/hal-05438994v1" TargetMode="External"/><Relationship Id="rId29" Type="http://schemas.openxmlformats.org/officeDocument/2006/relationships/hyperlink" Target="https://dx.doi.org/10.4000/15f9h" TargetMode="External"/><Relationship Id="rId30" Type="http://schemas.openxmlformats.org/officeDocument/2006/relationships/hyperlink" Target="https://hal.science/hal-04669349v1" TargetMode="External"/><Relationship Id="rId31" Type="http://schemas.openxmlformats.org/officeDocument/2006/relationships/hyperlink" Target="https://hal.science/search/index/?q=*&amp;authFullName_s=David Morris" TargetMode="External"/><Relationship Id="rId32" Type="http://schemas.openxmlformats.org/officeDocument/2006/relationships/hyperlink" Target="https://hal.science/search/index/?q=*&amp;authFullName_s=Louren&#231;o Pinto" TargetMode="External"/><Relationship Id="rId33" Type="http://schemas.openxmlformats.org/officeDocument/2006/relationships/hyperlink" Target="https://dx.doi.org/10.1080/14655187.2024.2355787" TargetMode="External"/><Relationship Id="rId34" Type="http://schemas.openxmlformats.org/officeDocument/2006/relationships/hyperlink" Target="https://hal.science/hal-04737862v1" TargetMode="External"/><Relationship Id="rId35" Type="http://schemas.openxmlformats.org/officeDocument/2006/relationships/hyperlink" Target="https://dx.doi.org/10.1177/14696053241289909" TargetMode="External"/><Relationship Id="rId36" Type="http://schemas.openxmlformats.org/officeDocument/2006/relationships/hyperlink" Target="https://hal.science/hal-04996280v1" TargetMode="External"/><Relationship Id="rId37" Type="http://schemas.openxmlformats.org/officeDocument/2006/relationships/hyperlink" Target="https://hal.science/hal-05403296v1" TargetMode="External"/><Relationship Id="rId38" Type="http://schemas.openxmlformats.org/officeDocument/2006/relationships/hyperlink" Target="https://hal.science/hal-04996282v1" TargetMode="External"/><Relationship Id="rId39" Type="http://schemas.openxmlformats.org/officeDocument/2006/relationships/hyperlink" Target="https://hal.science/search/index/?q=*&amp;authFullName_s=Efraim Kaarina" TargetMode="External"/><Relationship Id="rId40" Type="http://schemas.openxmlformats.org/officeDocument/2006/relationships/hyperlink" Target="https://hal.science/hal-05403275v1" TargetMode="External"/><Relationship Id="rId41" Type="http://schemas.openxmlformats.org/officeDocument/2006/relationships/hyperlink" Target="https://hal.science/hal-04996277v1" TargetMode="External"/><Relationship Id="rId42" Type="http://schemas.openxmlformats.org/officeDocument/2006/relationships/hyperlink" Target="https://hal.science/hal-04629627v1" TargetMode="External"/><Relationship Id="rId43" Type="http://schemas.openxmlformats.org/officeDocument/2006/relationships/hyperlink" Target="https://hal.science/hal-04588963v1" TargetMode="External"/><Relationship Id="rId44" Type="http://schemas.openxmlformats.org/officeDocument/2006/relationships/hyperlink" Target="https://dx.doi.org/10.13140/RG.2.2.26797.29923" TargetMode="External"/><Relationship Id="rId45" Type="http://schemas.openxmlformats.org/officeDocument/2006/relationships/hyperlink" Target="https://hal.science/hal-04733235v1" TargetMode="External"/><Relationship Id="rId46" Type="http://schemas.openxmlformats.org/officeDocument/2006/relationships/hyperlink" Target="https://hal.science/hal-04629299v1" TargetMode="External"/><Relationship Id="rId47" Type="http://schemas.openxmlformats.org/officeDocument/2006/relationships/hyperlink" Target="https://hal.science/search/index/?q=*&amp;authFullName_s=Moshe Maghundu" TargetMode="External"/><Relationship Id="rId48" Type="http://schemas.openxmlformats.org/officeDocument/2006/relationships/hyperlink" Target="https://hal.science/search/index/?q=*&amp;authFullName_s=Rena Maghundu" TargetMode="External"/><Relationship Id="rId49" Type="http://schemas.openxmlformats.org/officeDocument/2006/relationships/hyperlink" Target="https://hal.science/search/index/?q=*&amp;authFullName_s=Jakob Makai" TargetMode="External"/><Relationship Id="rId50" Type="http://schemas.openxmlformats.org/officeDocument/2006/relationships/hyperlink" Target="https://hal.science/hal-04733237v1" TargetMode="External"/><Relationship Id="rId51" Type="http://schemas.openxmlformats.org/officeDocument/2006/relationships/hyperlink" Target="https://hal.science/hal-04439461v1" TargetMode="External"/><Relationship Id="rId52" Type="http://schemas.openxmlformats.org/officeDocument/2006/relationships/hyperlink" Target="https://dx.doi.org/10.13140/RG.2.2.17505.48484" TargetMode="External"/><Relationship Id="rId53" Type="http://schemas.openxmlformats.org/officeDocument/2006/relationships/hyperlink" Target="https://hal.science/hal-04445877v1" TargetMode="External"/><Relationship Id="rId54" Type="http://schemas.openxmlformats.org/officeDocument/2006/relationships/hyperlink" Target="https://dx.doi.org/10.13140/RG.2.2.10375.16805" TargetMode="External"/><Relationship Id="rId55" Type="http://schemas.openxmlformats.org/officeDocument/2006/relationships/hyperlink" Target="https://hal.science/hal-04445862v1" TargetMode="External"/><Relationship Id="rId56" Type="http://schemas.openxmlformats.org/officeDocument/2006/relationships/hyperlink" Target="https://dx.doi.org/10.13140/RG.2.2.33234.12486" TargetMode="External"/><Relationship Id="rId57" Type="http://schemas.openxmlformats.org/officeDocument/2006/relationships/hyperlink" Target="https://hal.science/hal-04445845v1" TargetMode="External"/><Relationship Id="rId58" Type="http://schemas.openxmlformats.org/officeDocument/2006/relationships/hyperlink" Target="https://dx.doi.org/10.13140/RG.2.2.21280.35843" TargetMode="External"/><Relationship Id="rId59" Type="http://schemas.openxmlformats.org/officeDocument/2006/relationships/hyperlink" Target="https://hal.science/hal-04445825v1" TargetMode="External"/><Relationship Id="rId60" Type="http://schemas.openxmlformats.org/officeDocument/2006/relationships/hyperlink" Target="https://dx.doi.org/10.13140/RG.2.2.19602.63685"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Quemin</dc:title>
  <dc:description>CV</dc:description>
  <dc:subject/>
  <cp:keywords/>
  <cp:category/>
  <cp:lastModifiedBy/>
  <dcterms:created xsi:type="dcterms:W3CDTF">2026-05-01T13:53:23+02:00</dcterms:created>
  <dcterms:modified xsi:type="dcterms:W3CDTF">2026-05-01T13:53:23+02:00</dcterms:modified>
</cp:coreProperties>
</file>

<file path=docProps/custom.xml><?xml version="1.0" encoding="utf-8"?>
<Properties xmlns="http://schemas.openxmlformats.org/officeDocument/2006/custom-properties" xmlns:vt="http://schemas.openxmlformats.org/officeDocument/2006/docPropsVTypes"/>
</file>