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STEINMETZ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ZUP à la marge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Accélérations urbaines. Les années de croissance et la « ville européenne » (années 1950-1970)</w:t>
            </w:r>
            <w:r>
              <w:rPr/>
              <w:t xml:space="preserve">, Presses Universitaires de Bordeaux,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constructives de la Seconde Reconstruction. Valoriser la matérialité ordinaire et l’héritage contemporain de la pénurie dans l’arrondissement de Saint-Dié-des-Vosges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Schwarb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Architecture et urbanisme de la Seconde Reconstruction en France. Nouvelles recherches, nouveaux regards, nouveaux enjeux</w:t>
            </w:r>
            <w:r>
              <w:rPr/>
              <w:t xml:space="preserve">, Presses universitaires de Rouen et du Havre,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la Reconstruction : le rôle des avant-projets et documents rectificatifs dans l’attribution de la valeur patrimoniale d’un édifice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Schwarb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</w:t>
            </w:r>
            <w:r>
              <w:rPr/>
              <w:t xml:space="preserve">, Publications des Archives nationales, 2023, 978-2-86000-388-9.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⟨10.4000/books.pan.5557⟩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certitude du programme et incertitude du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l’urbanisme et de l’aménagement dans un contexte d’incertitude et de complexité</w:t>
            </w:r>
            <w:r>
              <w:rPr/>
              <w:t xml:space="preserve">, INAU (Maroc); ENA Rabat (Maroc); Ministère de l'Aménagement du Territoire National, de l'Urbanisme, de l'Habitat et de la Politique de la Ville (MATUHPV); Centre Jacques Berque (CJB); ENA Tétouan (Maroc); ENA Agadir (Maroc); AIGF (Monde); EPFL (Suisse); Université de Nanterre (France); ENSA Toulouse (France); Université de Grenoble (France); Université de Nice (France), May 2026,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Ruins to Rural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EAUH 2026 Conference City Networks in Europe and Beyond</w:t>
            </w:r>
            <w:r>
              <w:rPr/>
              <w:t xml:space="preserve">, EAUH, Sep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universelle, urbanisme situé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EAUH 2026 Conference City Networks in Europe and Beyond</w:t>
            </w:r>
            <w:r>
              <w:rPr/>
              <w:t xml:space="preserve">, EAUH, Sep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ZUP à la marge ? Accélérations et décélérations d’un urbanisme imposé en Lorraine. 1958-1973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Accélérations urbaines Les années de croissance et la « ville européenne » (années 1950-1970)</w:t>
            </w:r>
            <w:r>
              <w:rPr/>
              <w:t xml:space="preserve">, ENSA Nancy; ENSA Strasbourg,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ZUP de Fameck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Université de Lorraine; Société d’Histoire de la Lorraine et du Musée lorrain,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constructives de la seconde Reconstruction. Valoriser la matérialité ordinaire et l’héritage contemporain de la pénurie dans l’arrondissement de Saint-Dié-des-Vosges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Schwarb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urbanisme de la Seconde Reconstruction en France : nouvelles recherches, nouveaux regards, nouveaux enjeux</w:t>
            </w:r>
            <w:r>
              <w:rPr/>
              <w:t xml:space="preserve">, École Nationale Supérieure d'Architecture de Paris-Val de Seine; École Nationale Supérieure d'Architecture de Normandie; EVCAU; Laboratoire ATE,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constructives de la Seconde Reconstruction.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Schwarb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urbanisme de la Seconde Reconstruction en France. Nouveaux regards, nouveaux terrains, nouveaux enjeux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la Reconstruction : le rôle des avant-projets et documents rectificatifs dans l’attribution de la valeur patrimoniale d’un édifice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Schwarb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fonds iconographiques et audiovisuels de la Reconstruction de 1940 aux années 1960</w:t>
            </w:r>
            <w:r>
              <w:rPr/>
              <w:t xml:space="preserve">, Archives nationales; École nationale supérieure d’architecture de Versailles,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dessin au diagramme. Construire et déconstruire le dessin d'architecture</w:t>
            </w:r>
            <w:r>
              <w:rPr/>
              <w:t xml:space="preserve">, LIFAM,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à urbaniser par priorité de Lorraine : ambitions architecturales et politiques sociales d'un urbanisme imposé (1958-1985)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/>
              <w:t xml:space="preserve">Histoire. Université de Lorraine,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2025LORR0181⟩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tel-05568697v1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la Seconde Reconstruction dans l'arrondissement de Saint-Dié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Schwarb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/>
              <w:t xml:space="preserve">École Nationale Supérieure d'Architecture de Nancy; Agglomération de Saint-Dié-des-Vosges; Vosges Architecture Moderne; LHAC. 2025, pp.289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ZUP de Fameck, revers et infortunes d’une grande cité moderne. 1958-1973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2024, 105 (1), pp.72-76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Memory. Ordinary Heritage and Memorial Rupture in the Reconstructed Villages of Saint-Dié-des-Vosges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Architectural Design and History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de l’histoire à la professionnalisation de la 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⟨10.26151/espacestemps.net-e649-0k36⟩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hal-03811967v1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68989v1" TargetMode="External"/><Relationship Id="rId8" Type="http://schemas.openxmlformats.org/officeDocument/2006/relationships/hyperlink" Target="https://hal.science/search/index/?q=*&amp;authFullName_s=Hugo Steinmetz" TargetMode="External"/><Relationship Id="rId9" Type="http://schemas.openxmlformats.org/officeDocument/2006/relationships/hyperlink" Target="https://hal.univ-lorraine.fr/hal-05568974v1" TargetMode="External"/><Relationship Id="rId10" Type="http://schemas.openxmlformats.org/officeDocument/2006/relationships/hyperlink" Target="https://hal.science/search/index/?q=*&amp;authFullName_s=Jade Berger" TargetMode="External"/><Relationship Id="rId11" Type="http://schemas.openxmlformats.org/officeDocument/2006/relationships/hyperlink" Target="https://hal.science/search/index/?q=*&amp;authFullName_s=Emma Schwarb" TargetMode="External"/><Relationship Id="rId12" Type="http://schemas.openxmlformats.org/officeDocument/2006/relationships/hyperlink" Target="https://hal.science/search/index/?q=*&amp;authFullName_s=Adrien Marchand" TargetMode="External"/><Relationship Id="rId13" Type="http://schemas.openxmlformats.org/officeDocument/2006/relationships/hyperlink" Target="https://hal.univ-lorraine.fr/hal-05568957v1" TargetMode="External"/><Relationship Id="rId14" Type="http://schemas.openxmlformats.org/officeDocument/2006/relationships/hyperlink" Target="https://dx.doi.org/10.4000/books.pan.5557" TargetMode="External"/><Relationship Id="rId15" Type="http://schemas.openxmlformats.org/officeDocument/2006/relationships/hyperlink" Target="https://hal.univ-lorraine.fr/hal-05569003v1" TargetMode="External"/><Relationship Id="rId16" Type="http://schemas.openxmlformats.org/officeDocument/2006/relationships/hyperlink" Target="https://hal.univ-lorraine.fr/hal-05568998v1" TargetMode="External"/><Relationship Id="rId17" Type="http://schemas.openxmlformats.org/officeDocument/2006/relationships/hyperlink" Target="https://hal.univ-lorraine.fr/hal-05568994v1" TargetMode="External"/><Relationship Id="rId18" Type="http://schemas.openxmlformats.org/officeDocument/2006/relationships/hyperlink" Target="https://hal.univ-lorraine.fr/hal-05569514v1" TargetMode="External"/><Relationship Id="rId19" Type="http://schemas.openxmlformats.org/officeDocument/2006/relationships/hyperlink" Target="https://hal.science/hal-05569037v1" TargetMode="External"/><Relationship Id="rId20" Type="http://schemas.openxmlformats.org/officeDocument/2006/relationships/hyperlink" Target="https://hal.science/hal-05569031v1" TargetMode="External"/><Relationship Id="rId21" Type="http://schemas.openxmlformats.org/officeDocument/2006/relationships/hyperlink" Target="https://hal.science/hal-03811909v1" TargetMode="External"/><Relationship Id="rId22" Type="http://schemas.openxmlformats.org/officeDocument/2006/relationships/hyperlink" Target="https://hal.science/hal-05569027v1" TargetMode="External"/><Relationship Id="rId23" Type="http://schemas.openxmlformats.org/officeDocument/2006/relationships/hyperlink" Target="https://hal.univ-lorraine.fr/hal-05568949v1" TargetMode="External"/><Relationship Id="rId24" Type="http://schemas.openxmlformats.org/officeDocument/2006/relationships/hyperlink" Target="https://hal.univ-lorraine.fr/tel-05568697v1" TargetMode="External"/><Relationship Id="rId25" Type="http://schemas.openxmlformats.org/officeDocument/2006/relationships/hyperlink" Target="https://www.theses.fr/2025LORR0181" TargetMode="External"/><Relationship Id="rId26" Type="http://schemas.openxmlformats.org/officeDocument/2006/relationships/hyperlink" Target="https://hal.univ-lorraine.fr/hal-05569010v1" TargetMode="External"/><Relationship Id="rId27" Type="http://schemas.openxmlformats.org/officeDocument/2006/relationships/hyperlink" Target="https://hal.univ-lorraine.fr/hal-05568983v1" TargetMode="External"/><Relationship Id="rId28" Type="http://schemas.openxmlformats.org/officeDocument/2006/relationships/hyperlink" Target="https://hal.science/hal-05086532v1" TargetMode="External"/><Relationship Id="rId29" Type="http://schemas.openxmlformats.org/officeDocument/2006/relationships/hyperlink" Target="https://hal.science/hal-03811967v1" TargetMode="External"/><Relationship Id="rId30" Type="http://schemas.openxmlformats.org/officeDocument/2006/relationships/hyperlink" Target="https://dx.doi.org/10.26151/espacestemps.net-e649-0k3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STEINMETZ</dc:title>
  <dc:description>CV</dc:description>
  <dc:subject/>
  <cp:keywords/>
  <cp:category/>
  <cp:lastModifiedBy/>
  <dcterms:created xsi:type="dcterms:W3CDTF">2026-04-05T07:40:42+02:00</dcterms:created>
  <dcterms:modified xsi:type="dcterms:W3CDTF">2026-04-05T07:40:42+02:00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