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Spring-Ragain </w:t>
      </w:r>
      <w:r>
        <w:rPr>
          <w:color w:val="641e6e"/>
        </w:rPr>
        <w:t xml:space="preserve">Economiste - Doctorant en économie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économiste et mathématicien. Mes travaux portent sur la modélisation des dynamiques économiques complexes, avec un intérêt particulier pour l’adaptation des outils de la physique quantique à l’économie. Je développe des approches théoriques et empiriques combinant équations différentielles stochastiques, modèles quantiques et simulations numériques appliquées aux systèmes macroéconomiques. Mes recherches explorent notamment l’incertitude économique, l'économie de l'innovation ainsi que les dynamiques de croissance endogène.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Patents as business diplomacy tools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8" w:history="1">
              <w:r>
                <w:rPr>
                  <w:color w:val="#410a8c"/>
                  <w:u w:val="single"/>
                </w:rPr>
                <w:t xml:space="preserve">hal-04615651v1</w:t>
              </w:r>
            </w:hyperlink>
          </w:p>
        </w:tc>
      </w:tr>
      <w:tr>
        <w:trPr/>
        <w:tc>
          <w:tcPr>
            <w:noWrap/>
          </w:tcPr>
          <w:p>
            <w:pPr>
              <w:spacing w:after="200"/>
            </w:pPr>
            <w:hyperlink r:id="rId10" w:history="1">
              <w:r>
                <w:rPr>
                  <w:color w:val="1e198e"/>
                  <w:b w:val="1"/>
                  <w:bCs w:val="1"/>
                  <w:u w:val="single"/>
                </w:rPr>
                <w:t xml:space="preserve">Issues and risks of nationalization of foreign companies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10" w:history="1">
              <w:r>
                <w:rPr>
                  <w:color w:val="#410a8c"/>
                  <w:u w:val="single"/>
                </w:rPr>
                <w:t xml:space="preserve">hal-04615655v1</w:t>
              </w:r>
            </w:hyperlink>
          </w:p>
        </w:tc>
      </w:tr>
      <w:tr>
        <w:trPr/>
        <w:tc>
          <w:tcPr>
            <w:noWrap/>
          </w:tcPr>
          <w:p>
            <w:pPr>
              <w:spacing w:after="200"/>
            </w:pPr>
            <w:hyperlink r:id="rId11" w:history="1">
              <w:r>
                <w:rPr>
                  <w:color w:val="1e198e"/>
                  <w:b w:val="1"/>
                  <w:bCs w:val="1"/>
                  <w:u w:val="single"/>
                </w:rPr>
                <w:t xml:space="preserve">Effets économiques sur les ménages d’une augmentation des durées maximum d’emprunts immobiliers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11" w:history="1">
              <w:r>
                <w:rPr>
                  <w:color w:val="#410a8c"/>
                  <w:u w:val="single"/>
                </w:rPr>
                <w:t xml:space="preserve">hal-04703381v1</w:t>
              </w:r>
            </w:hyperlink>
          </w:p>
        </w:tc>
      </w:tr>
      <w:tr>
        <w:trPr/>
        <w:tc>
          <w:tcPr>
            <w:noWrap/>
          </w:tcPr>
          <w:p>
            <w:pPr>
              <w:spacing w:after="200"/>
            </w:pPr>
            <w:hyperlink r:id="rId12" w:history="1">
              <w:r>
                <w:rPr>
                  <w:color w:val="1e198e"/>
                  <w:b w:val="1"/>
                  <w:bCs w:val="1"/>
                  <w:u w:val="single"/>
                </w:rPr>
                <w:t xml:space="preserve">Les contre cycles monétaires des émergents face aux crises et aux monnaies dominantes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12" w:history="1">
              <w:r>
                <w:rPr>
                  <w:color w:val="#410a8c"/>
                  <w:u w:val="single"/>
                </w:rPr>
                <w:t xml:space="preserve">hal-04760507v1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Enjeux et risques des nationalisations des entreprises étrangères</w:t>
              </w:r>
            </w:hyperlink>
          </w:p>
          <w:p>
            <w:pPr/>
            <w:hyperlink r:id="rId9" w:history="1">
              <w:r>
                <w:rPr>
                  <w:color w:val="#410a8c"/>
                  <w:u w:val="single"/>
                </w:rPr>
                <w:t xml:space="preserve">Hugo Spring-Ragain</w:t>
              </w:r>
            </w:hyperlink>
          </w:p>
          <w:p>
            <w:pPr/>
            <w:r>
              <w:rPr/>
              <w:t xml:space="preserve">2024</w:t>
            </w:r>
          </w:p>
          <w:p>
            <w:pPr/>
            <w:r>
              <w:rPr/>
              <w:t xml:space="preserve">Autre publication scientifique</w:t>
            </w:r>
          </w:p>
          <w:p>
            <w:pPr/>
            <w:hyperlink r:id="rId13" w:history="1">
              <w:r>
                <w:rPr>
                  <w:color w:val="#410a8c"/>
                  <w:u w:val="single"/>
                </w:rPr>
                <w:t xml:space="preserve">hal-04606020v1</w:t>
              </w:r>
            </w:hyperlink>
          </w:p>
        </w:tc>
      </w:tr>
      <w:tr>
        <w:trPr/>
        <w:tc>
          <w:tcPr>
            <w:noWrap/>
          </w:tcPr>
          <w:p>
            <w:pPr>
              <w:spacing w:after="200"/>
            </w:pPr>
            <w:hyperlink r:id="rId14" w:history="1">
              <w:r>
                <w:rPr>
                  <w:color w:val="1e198e"/>
                  <w:b w:val="1"/>
                  <w:bCs w:val="1"/>
                  <w:u w:val="single"/>
                </w:rPr>
                <w:t xml:space="preserve">Les brevets comme outils de diplomatie des affaires</w:t>
              </w:r>
            </w:hyperlink>
          </w:p>
          <w:p>
            <w:pPr/>
            <w:hyperlink r:id="rId9" w:history="1">
              <w:r>
                <w:rPr>
                  <w:color w:val="#410a8c"/>
                  <w:u w:val="single"/>
                </w:rPr>
                <w:t xml:space="preserve">Hugo Spring-Ragain</w:t>
              </w:r>
            </w:hyperlink>
          </w:p>
          <w:p>
            <w:pPr/>
            <w:r>
              <w:rPr/>
              <w:t xml:space="preserve">2024</w:t>
            </w:r>
          </w:p>
          <w:p>
            <w:pPr/>
            <w:r>
              <w:rPr/>
              <w:t xml:space="preserve">Autre publication scientifique</w:t>
            </w:r>
          </w:p>
          <w:p>
            <w:pPr/>
            <w:hyperlink r:id="rId14" w:history="1">
              <w:r>
                <w:rPr>
                  <w:color w:val="#410a8c"/>
                  <w:u w:val="single"/>
                </w:rPr>
                <w:t xml:space="preserve">hal-04540636v1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dynamic of a tax on land value : concepts, models and impact scenario</w:t>
              </w:r>
            </w:hyperlink>
          </w:p>
          <w:p>
            <w:pPr/>
            <w:hyperlink r:id="rId9" w:history="1">
              <w:r>
                <w:rPr>
                  <w:color w:val="#410a8c"/>
                  <w:u w:val="single"/>
                </w:rPr>
                <w:t xml:space="preserve">Hugo Spring-Ragain</w:t>
              </w:r>
            </w:hyperlink>
          </w:p>
          <w:p>
            <w:pPr/>
            <w:r>
              <w:rPr/>
              <w:t xml:space="preserve">2025</w:t>
            </w:r>
          </w:p>
          <w:p>
            <w:pPr/>
            <w:r>
              <w:rPr/>
              <w:t xml:space="preserve">Pré-publication, Document de travail</w:t>
            </w:r>
          </w:p>
          <w:p>
            <w:pPr/>
            <w:hyperlink r:id="rId15" w:history="1">
              <w:r>
                <w:rPr>
                  <w:color w:val="#410a8c"/>
                  <w:u w:val="single"/>
                </w:rPr>
                <w:t xml:space="preserve">hal-05372679v1</w:t>
              </w:r>
            </w:hyperlink>
          </w:p>
        </w:tc>
      </w:tr>
      <w:tr>
        <w:trPr/>
        <w:tc>
          <w:tcPr>
            <w:noWrap/>
          </w:tcPr>
          <w:p>
            <w:pPr>
              <w:spacing w:after="200"/>
            </w:pPr>
            <w:hyperlink r:id="rId16" w:history="1">
              <w:r>
                <w:rPr>
                  <w:color w:val="1e198e"/>
                  <w:b w:val="1"/>
                  <w:bCs w:val="1"/>
                  <w:u w:val="single"/>
                </w:rPr>
                <w:t xml:space="preserve">Adaptation of quantum models to economic growth theories</w:t>
              </w:r>
            </w:hyperlink>
          </w:p>
          <w:p>
            <w:pPr/>
            <w:hyperlink r:id="rId9" w:history="1">
              <w:r>
                <w:rPr>
                  <w:color w:val="#410a8c"/>
                  <w:u w:val="single"/>
                </w:rPr>
                <w:t xml:space="preserve">Hugo Spring-Ragain</w:t>
              </w:r>
            </w:hyperlink>
          </w:p>
          <w:p>
            <w:pPr/>
            <w:r>
              <w:rPr/>
              <w:t xml:space="preserve">2025</w:t>
            </w:r>
          </w:p>
          <w:p>
            <w:pPr/>
            <w:r>
              <w:rPr/>
              <w:t xml:space="preserve">Pré-publication, Document de travail</w:t>
            </w:r>
          </w:p>
          <w:p>
            <w:pPr/>
            <w:hyperlink r:id="rId16" w:history="1">
              <w:r>
                <w:rPr>
                  <w:color w:val="#410a8c"/>
                  <w:u w:val="single"/>
                </w:rPr>
                <w:t xml:space="preserve">hal-05031966v2</w:t>
              </w:r>
            </w:hyperlink>
          </w:p>
        </w:tc>
      </w:tr>
      <w:tr>
        <w:trPr/>
        <w:tc>
          <w:tcPr>
            <w:noWrap/>
          </w:tcPr>
          <w:p>
            <w:pPr>
              <w:spacing w:after="200"/>
            </w:pPr>
            <w:hyperlink r:id="rId17" w:history="1">
              <w:r>
                <w:rPr>
                  <w:color w:val="1e198e"/>
                  <w:b w:val="1"/>
                  <w:bCs w:val="1"/>
                  <w:u w:val="single"/>
                </w:rPr>
                <w:t xml:space="preserve">ℏ E : an action constant for quantum economics</w:t>
              </w:r>
            </w:hyperlink>
          </w:p>
          <w:p>
            <w:pPr/>
            <w:hyperlink r:id="rId9" w:history="1">
              <w:r>
                <w:rPr>
                  <w:color w:val="#410a8c"/>
                  <w:u w:val="single"/>
                </w:rPr>
                <w:t xml:space="preserve">Hugo Spring-Ragain</w:t>
              </w:r>
            </w:hyperlink>
          </w:p>
          <w:p>
            <w:pPr/>
            <w:r>
              <w:rPr/>
              <w:t xml:space="preserve">2025</w:t>
            </w:r>
          </w:p>
          <w:p>
            <w:pPr/>
            <w:r>
              <w:rPr/>
              <w:t xml:space="preserve">Pré-publication, Document de travail</w:t>
            </w:r>
          </w:p>
          <w:p>
            <w:pPr/>
            <w:hyperlink r:id="rId17" w:history="1">
              <w:r>
                <w:rPr>
                  <w:color w:val="#410a8c"/>
                  <w:u w:val="single"/>
                </w:rPr>
                <w:t xml:space="preserve">hal-05216582v1</w:t>
              </w:r>
            </w:hyperlink>
          </w:p>
        </w:tc>
      </w:tr>
      <w:tr>
        <w:trPr/>
        <w:tc>
          <w:tcPr>
            <w:noWrap/>
          </w:tcPr>
          <w:p>
            <w:pPr>
              <w:spacing w:after="200"/>
            </w:pPr>
            <w:hyperlink r:id="rId18" w:history="1">
              <w:r>
                <w:rPr>
                  <w:color w:val="1e198e"/>
                  <w:b w:val="1"/>
                  <w:bCs w:val="1"/>
                  <w:u w:val="single"/>
                </w:rPr>
                <w:t xml:space="preserve">Debt sustainability: structural differences between Northern bloc, Southern bloc and Eastern bloc in Europe</w:t>
              </w:r>
            </w:hyperlink>
          </w:p>
          <w:p>
            <w:pPr/>
            <w:hyperlink r:id="rId9" w:history="1">
              <w:r>
                <w:rPr>
                  <w:color w:val="#410a8c"/>
                  <w:u w:val="single"/>
                </w:rPr>
                <w:t xml:space="preserve">Hugo Spring-Ragain</w:t>
              </w:r>
            </w:hyperlink>
          </w:p>
          <w:p>
            <w:pPr/>
            <w:r>
              <w:rPr/>
              <w:t xml:space="preserve">2024</w:t>
            </w:r>
          </w:p>
          <w:p>
            <w:pPr/>
            <w:r>
              <w:rPr/>
              <w:t xml:space="preserve">Pré-publication, Document de travail</w:t>
            </w:r>
          </w:p>
          <w:p>
            <w:pPr/>
            <w:hyperlink r:id="rId18" w:history="1">
              <w:r>
                <w:rPr>
                  <w:color w:val="#410a8c"/>
                  <w:u w:val="single"/>
                </w:rPr>
                <w:t xml:space="preserve">hal-04742386v2</w:t>
              </w:r>
            </w:hyperlink>
          </w:p>
        </w:tc>
      </w:tr>
      <w:tr>
        <w:trPr/>
        <w:tc>
          <w:tcPr>
            <w:noWrap/>
          </w:tcPr>
          <w:p>
            <w:pPr>
              <w:spacing w:after="200"/>
            </w:pPr>
            <w:hyperlink r:id="rId19" w:history="1">
              <w:r>
                <w:rPr>
                  <w:color w:val="1e198e"/>
                  <w:b w:val="1"/>
                  <w:bCs w:val="1"/>
                  <w:u w:val="single"/>
                </w:rPr>
                <w:t xml:space="preserve">Emerging countries' counter-currency cycles in the face of crises and dominant currencies</w:t>
              </w:r>
            </w:hyperlink>
          </w:p>
          <w:p>
            <w:pPr/>
            <w:hyperlink r:id="rId9" w:history="1">
              <w:r>
                <w:rPr>
                  <w:color w:val="#410a8c"/>
                  <w:u w:val="single"/>
                </w:rPr>
                <w:t xml:space="preserve">Hugo Spring-Ragain</w:t>
              </w:r>
            </w:hyperlink>
          </w:p>
          <w:p>
            <w:pPr/>
            <w:r>
              <w:rPr/>
              <w:t xml:space="preserve">2024</w:t>
            </w:r>
          </w:p>
          <w:p>
            <w:pPr/>
            <w:r>
              <w:rPr/>
              <w:t xml:space="preserve">Pré-publication, Document de travail</w:t>
            </w:r>
          </w:p>
          <w:p>
            <w:pPr/>
            <w:hyperlink r:id="rId19" w:history="1">
              <w:r>
                <w:rPr>
                  <w:color w:val="#410a8c"/>
                  <w:u w:val="single"/>
                </w:rPr>
                <w:t xml:space="preserve">hal-04757706v1</w:t>
              </w:r>
            </w:hyperlink>
          </w:p>
        </w:tc>
      </w:tr>
      <w:tr>
        <w:trPr/>
        <w:tc>
          <w:tcPr>
            <w:noWrap/>
          </w:tcPr>
          <w:p>
            <w:pPr>
              <w:spacing w:after="200"/>
            </w:pPr>
            <w:hyperlink r:id="rId20" w:history="1">
              <w:r>
                <w:rPr>
                  <w:color w:val="1e198e"/>
                  <w:b w:val="1"/>
                  <w:bCs w:val="1"/>
                  <w:u w:val="single"/>
                </w:rPr>
                <w:t xml:space="preserve">Economic effects on households of an augmentation of the cash back duration of real estate loan</w:t>
              </w:r>
            </w:hyperlink>
          </w:p>
          <w:p>
            <w:pPr/>
            <w:hyperlink r:id="rId9" w:history="1">
              <w:r>
                <w:rPr>
                  <w:color w:val="#410a8c"/>
                  <w:u w:val="single"/>
                </w:rPr>
                <w:t xml:space="preserve">Hugo Spring-Ragain</w:t>
              </w:r>
            </w:hyperlink>
          </w:p>
          <w:p>
            <w:pPr/>
            <w:r>
              <w:rPr/>
              <w:t xml:space="preserve">2024</w:t>
            </w:r>
          </w:p>
          <w:p>
            <w:pPr/>
            <w:r>
              <w:rPr/>
              <w:t xml:space="preserve">Pré-publication, Document de travail</w:t>
            </w:r>
          </w:p>
          <w:p>
            <w:pPr/>
            <w:hyperlink r:id="rId20" w:history="1">
              <w:r>
                <w:rPr>
                  <w:color w:val="#410a8c"/>
                  <w:u w:val="single"/>
                </w:rPr>
                <w:t xml:space="preserve">hal-04696555v2</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15651v1" TargetMode="External"/><Relationship Id="rId9" Type="http://schemas.openxmlformats.org/officeDocument/2006/relationships/hyperlink" Target="https://hal.science/search/index/?q=*&amp;authFullName_s=Hugo Spring-Ragain" TargetMode="External"/><Relationship Id="rId10" Type="http://schemas.openxmlformats.org/officeDocument/2006/relationships/hyperlink" Target="https://hal.science/hal-04615655v1" TargetMode="External"/><Relationship Id="rId11" Type="http://schemas.openxmlformats.org/officeDocument/2006/relationships/hyperlink" Target="https://hal.science/hal-04703381v1" TargetMode="External"/><Relationship Id="rId12" Type="http://schemas.openxmlformats.org/officeDocument/2006/relationships/hyperlink" Target="https://hal.science/hal-04760507v1" TargetMode="External"/><Relationship Id="rId13" Type="http://schemas.openxmlformats.org/officeDocument/2006/relationships/hyperlink" Target="https://hal.science/hal-04606020v1" TargetMode="External"/><Relationship Id="rId14" Type="http://schemas.openxmlformats.org/officeDocument/2006/relationships/hyperlink" Target="https://hal.science/hal-04540636v1" TargetMode="External"/><Relationship Id="rId15" Type="http://schemas.openxmlformats.org/officeDocument/2006/relationships/hyperlink" Target="https://hal.science/hal-05372679v1" TargetMode="External"/><Relationship Id="rId16" Type="http://schemas.openxmlformats.org/officeDocument/2006/relationships/hyperlink" Target="https://hal.science/hal-05031966v2" TargetMode="External"/><Relationship Id="rId17" Type="http://schemas.openxmlformats.org/officeDocument/2006/relationships/hyperlink" Target="https://hal.science/hal-05216582v1" TargetMode="External"/><Relationship Id="rId18" Type="http://schemas.openxmlformats.org/officeDocument/2006/relationships/hyperlink" Target="https://hal.science/hal-04742386v2" TargetMode="External"/><Relationship Id="rId19" Type="http://schemas.openxmlformats.org/officeDocument/2006/relationships/hyperlink" Target="https://hal.science/hal-04757706v1" TargetMode="External"/><Relationship Id="rId20" Type="http://schemas.openxmlformats.org/officeDocument/2006/relationships/hyperlink" Target="https://hal.science/hal-04696555v2"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Spring-Ragain</dc:title>
  <dc:description>CV</dc:description>
  <dc:subject/>
  <cp:keywords/>
  <cp:category/>
  <cp:lastModifiedBy/>
  <dcterms:created xsi:type="dcterms:W3CDTF">2026-04-30T04:22:59+02:00</dcterms:created>
  <dcterms:modified xsi:type="dcterms:W3CDTF">2026-04-30T04:22:59+02:00</dcterms:modified>
</cp:coreProperties>
</file>

<file path=docProps/custom.xml><?xml version="1.0" encoding="utf-8"?>
<Properties xmlns="http://schemas.openxmlformats.org/officeDocument/2006/custom-properties" xmlns:vt="http://schemas.openxmlformats.org/officeDocument/2006/docPropsVTypes"/>
</file>