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Iba Diaw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iba-diaw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0009-0003-9110-2052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ESTHÉTIQUE DU VIVANT PAR LA PERCEPTION DE L'ÉCOSYSTÈME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Pascal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Bloch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Iba Diaw</w:t>
              </w:r>
            </w:hyperlink>
          </w:p>
          <w:p>
            <w:pPr/>
            <w:r>
              <w:rPr/>
              <w:t xml:space="preserve">Presses universitaires de Bordeaux, collection PrimaLun@ 36, 2026, 97-212; EAN html : 9791030012279. </w:t>
            </w:r>
            <w:r>
              <w:rPr>
                <w:i w:val="1"/>
                <w:iCs w:val="1"/>
              </w:rPr>
              <w:t xml:space="preserve">Le vivant comme effet de sens, Beyaert-Geslin, Anne, Forthoffer, Camille, dir.,</w:t>
            </w:r>
            <w:r>
              <w:rPr/>
              <w:t xml:space="preserve">, 36, , 2026, ISBN html : 979-10-300-1227-9 ISBN pdf : 979-10-300-1228-6 ISSN : 2741-1818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halshs-05562958v1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Fact-checking et tourisme durable en Pays Bassari : Analyse des représentations numériques et stratégies de régulation de l'information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Iba Diaw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Aliou Gaye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la Recherche Scientifique</w:t>
            </w:r>
            <w:r>
              <w:rPr/>
              <w:t xml:space="preserve">, 2025, 3 (3),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⟨10.5281/zenodo.15740508⟩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hal-05563520v1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touristique des espaces littoraux de la station balnéaire de Cap-Skirring (Sénégal)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Aliou Gaye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Iba Diaw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la Recherche Scientifique</w:t>
            </w:r>
            <w:r>
              <w:rPr/>
              <w:t xml:space="preserve">, 2025, 3 (2),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⟨10.5281/zenodo.15197645⟩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hal-05563481v1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Vivant et l’humain au XXIème siècle : durabilité et perspectives en création et médialité. Cas d’étude, le tourisme durable au Sénégal.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Pascal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Iba Diaw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Répertoire Précieux des Formes</w:t>
            </w:r>
            <w:r>
              <w:rPr/>
              <w:t xml:space="preserve">, MICA, UBM et Association ADE, Association Apprendre, Découvrir, Etudier par l'étude de la biodiversité marine, Menton, Mar 2024, Menton,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halshs-04584031v1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esthétique du vivant : Le point de vue de l’animal et du fleuve pour changer les perceptions, et l’écosystème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Pascal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Bloch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Iba Diaw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Congrès de l’Association française de sémiotique : Le vivant comme effet de sens</w:t>
            </w:r>
            <w:r>
              <w:rPr/>
              <w:t xml:space="preserve">, Association française de sémiotique (AFS); Université Bordeaux Montaigne, Aug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halshs-04583915v1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594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ba-diaw" TargetMode="External"/><Relationship Id="rId8" Type="http://schemas.openxmlformats.org/officeDocument/2006/relationships/hyperlink" Target="https://orcid.org/0009-0003-9110-2052" TargetMode="External"/><Relationship Id="rId9" Type="http://schemas.openxmlformats.org/officeDocument/2006/relationships/hyperlink" Target="https://shs.hal.science/halshs-05562958v1" TargetMode="External"/><Relationship Id="rId10" Type="http://schemas.openxmlformats.org/officeDocument/2006/relationships/hyperlink" Target="https://hal.science/search/index/?q=*&amp;authFullName_s=Catherine Pascal" TargetMode="External"/><Relationship Id="rId11" Type="http://schemas.openxmlformats.org/officeDocument/2006/relationships/hyperlink" Target="https://hal.science/search/index/?q=*&amp;authFullName_s=B&#233;atrice Bloch" TargetMode="External"/><Relationship Id="rId12" Type="http://schemas.openxmlformats.org/officeDocument/2006/relationships/hyperlink" Target="https://hal.science/search/index/?q=*&amp;authFullName_s=Iba Diaw" TargetMode="External"/><Relationship Id="rId13" Type="http://schemas.openxmlformats.org/officeDocument/2006/relationships/hyperlink" Target="https://hal.science/hal-05563520v1" TargetMode="External"/><Relationship Id="rId14" Type="http://schemas.openxmlformats.org/officeDocument/2006/relationships/hyperlink" Target="https://hal.science/search/index/?q=*&amp;authFullName_s=Aliou Gaye" TargetMode="External"/><Relationship Id="rId15" Type="http://schemas.openxmlformats.org/officeDocument/2006/relationships/hyperlink" Target="https://dx.doi.org/10.5281/zenodo.15740508" TargetMode="External"/><Relationship Id="rId16" Type="http://schemas.openxmlformats.org/officeDocument/2006/relationships/hyperlink" Target="https://hal.science/hal-05563481v1" TargetMode="External"/><Relationship Id="rId17" Type="http://schemas.openxmlformats.org/officeDocument/2006/relationships/hyperlink" Target="https://dx.doi.org/10.5281/zenodo.15197645" TargetMode="External"/><Relationship Id="rId18" Type="http://schemas.openxmlformats.org/officeDocument/2006/relationships/hyperlink" Target="https://shs.hal.science/halshs-04584031v1" TargetMode="External"/><Relationship Id="rId19" Type="http://schemas.openxmlformats.org/officeDocument/2006/relationships/hyperlink" Target="https://shs.hal.science/halshs-04583915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Iba Diaw</dc:title>
  <dc:description>CV</dc:description>
  <dc:subject/>
  <cp:keywords/>
  <cp:category/>
  <cp:lastModifiedBy/>
  <dcterms:created xsi:type="dcterms:W3CDTF">2026-04-05T09:05:50+02:00</dcterms:created>
  <dcterms:modified xsi:type="dcterms:W3CDTF">2026-04-05T09:05:50+02:00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