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cases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perversions du patrimoine, du projet humaniste au marketing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Deloustal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Presses Universitaires de Perpignan,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: Héritages matériels, culturels et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Parisot</w:t>
              </w:r>
            </w:hyperlink>
          </w:p>
          <w:p>
            <w:pPr/>
            <w:r>
              <w:rPr/>
              <w:t xml:space="preserve">Presses Universitaires de Perpignan,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place, garder l’espoir : Le socialisme de William Morris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Béatrice Laurent. </w:t>
            </w:r>
            <w:r>
              <w:rPr>
                <w:i w:val="1"/>
                <w:iCs w:val="1"/>
              </w:rPr>
              <w:t xml:space="preserve">Mouvements protestataires, contestations politiques et luttes sociales (1811-1914)</w:t>
            </w:r>
            <w:r>
              <w:rPr/>
              <w:t xml:space="preserve">, Ellipses, pp.191-208,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en guise de postface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</w:t>
            </w:r>
            <w:r>
              <w:rPr/>
              <w:t xml:space="preserve">, Presses Universitaires de Perpignan, 2023, 978-2-35412-483-0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Footprints de John Passmore Edwards (1905) : L’empreinte de la bibliothèque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</w:t>
            </w:r>
            <w:r>
              <w:rPr/>
              <w:t xml:space="preserve">, Presses Universitaires de Perpignan, 2023, 978-2-35412-483-0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Gallois et le gallois à l'écran : représentations culturelles et linguistiques dans un épisode de The Crown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Françoise Reicher-Rossi; Stéphane Patin. </w:t>
            </w:r>
            <w:r>
              <w:rPr>
                <w:i w:val="1"/>
                <w:iCs w:val="1"/>
              </w:rPr>
              <w:t xml:space="preserve">Les Langues et les industriels culturelles. Représentations et traductions</w:t>
            </w:r>
            <w:r>
              <w:rPr/>
              <w:t xml:space="preserve">, Orbis Tertius,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Gallois et le gallois à l'écran: représentations culturelles et lingusitiques dans un épisode de The Crown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langues et les industries culturelles : Représentations et traductions</w:t>
            </w:r>
            <w:r>
              <w:rPr/>
              <w:t xml:space="preserve">, Editions ORBIS TERTIUS,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Intérieurs et extérieurs : Le quartier de Byker dans l’objectif de Sirkka Liisa Konttinen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Ghislaine Jay-Robert. </w:t>
            </w:r>
            <w:r>
              <w:rPr>
                <w:i w:val="1"/>
                <w:iCs w:val="1"/>
              </w:rPr>
              <w:t xml:space="preserve">Quartiers</w:t>
            </w:r>
            <w:r>
              <w:rPr/>
              <w:t xml:space="preserve">, Presses Universitaires de Perpignan,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l’Histoire : The Vanishing Street de Robert 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François Amy De La Bretèque; Michel Cadé; Jean-Philippe Trias. </w:t>
            </w:r>
            <w:r>
              <w:rPr>
                <w:i w:val="1"/>
                <w:iCs w:val="1"/>
              </w:rPr>
              <w:t xml:space="preserve">Mémoire des Lieux et écritures cinématographiques de l’Histoire</w:t>
            </w:r>
            <w:r>
              <w:rPr/>
              <w:t xml:space="preserve">, Presses Universitaires de Perpignan, 2021, Collection Cinémas n°2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Urban Landscapes: Prospects for Sustainable Development in English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Cécile Doustaly. </w:t>
            </w:r>
            <w:r>
              <w:rPr>
                <w:i w:val="1"/>
                <w:iCs w:val="1"/>
              </w:rPr>
              <w:t xml:space="preserve">Heritage, Cities and Sustainable Development. Interdisciplinary Approaches and International Case Studies</w:t>
            </w:r>
            <w:r>
              <w:rPr/>
              <w:t xml:space="preserve">, Peter Lang, pp.45-65,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Décompositions, recompositions et création dans By Our Selves d’Andrew Kötting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Anne Chamayou; Jocelyn Dupont. </w:t>
            </w:r>
            <w:r>
              <w:rPr>
                <w:i w:val="1"/>
                <w:iCs w:val="1"/>
              </w:rPr>
              <w:t xml:space="preserve">La décomposition. Dynamiques et horizons</w:t>
            </w:r>
            <w:r>
              <w:rPr/>
              <w:t xml:space="preserve">, Presses universitaires de Perpignan, pp.173-183,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⟨10.4000/books.pupvd.6796⟩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du métissage culturel au cinéma : Departure d’Andrew Steggall (2015), entre France et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Les métissages culturels ; patrimoine, arts, langues</w:t>
            </w:r>
            <w:r>
              <w:rPr/>
              <w:t xml:space="preserve">, Michel Houdiard,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britannique, cinéma français : Inspirations, confrontations, collaborations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culture à l’autre. Bras de fer et brassage(s)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the Victorian Flâneur in the 1960s: The London Nobody Knows by Geoffrey Fletcher and Norman Cohen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Marie-Luise Kohlke; Christian Gutleben. </w:t>
            </w:r>
            <w:r>
              <w:rPr>
                <w:i w:val="1"/>
                <w:iCs w:val="1"/>
              </w:rPr>
              <w:t xml:space="preserve">Neo-Victorian Cities: Reassessing Urban Politics and Poetics</w:t>
            </w:r>
            <w:r>
              <w:rPr/>
              <w:t xml:space="preserve">, 4, Rodopi / Brill, 2015, Neo-Victorian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‘I’m no Medievalist’: George Gilbert Scott and the Interpretation of the Gothic Revival in Remarks on Secular and Domestic Architecture: Present and Future (1857)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95 Printemps,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⟨10.4000/cve.11135⟩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Victorian Buildings to the Victorian Built Heritage: Victorian studies and the Re-interpretation of 19th-century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83 Printemps,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⟨10.4000/cve.2569⟩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hal-02333843v1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4967548v1" TargetMode="External"/><Relationship Id="rId8" Type="http://schemas.openxmlformats.org/officeDocument/2006/relationships/hyperlink" Target="https://hal.science/search/index/?q=*&amp;authFullName_s=Laetitia Deloustal" TargetMode="External"/><Relationship Id="rId9" Type="http://schemas.openxmlformats.org/officeDocument/2006/relationships/hyperlink" Target="https://hal.science/search/index/?q=*&amp;authFullName_s=Esteban Casta&#241;er Mu&#241;oz" TargetMode="External"/><Relationship Id="rId10" Type="http://schemas.openxmlformats.org/officeDocument/2006/relationships/hyperlink" Target="https://hal.science/search/index/?q=*&amp;authFullName_s=Isabelle Cases" TargetMode="External"/><Relationship Id="rId11" Type="http://schemas.openxmlformats.org/officeDocument/2006/relationships/hyperlink" Target="https://hal.science/hal-04975247v1" TargetMode="External"/><Relationship Id="rId12" Type="http://schemas.openxmlformats.org/officeDocument/2006/relationships/hyperlink" Target="https://hal.science/search/index/?q=*&amp;authFullName_s=Fabrice Parisot" TargetMode="External"/><Relationship Id="rId13" Type="http://schemas.openxmlformats.org/officeDocument/2006/relationships/hyperlink" Target="https://hal.science/hal-04976251v1" TargetMode="External"/><Relationship Id="rId14" Type="http://schemas.openxmlformats.org/officeDocument/2006/relationships/hyperlink" Target="https://hal.science/hal-05334568v1" TargetMode="External"/><Relationship Id="rId15" Type="http://schemas.openxmlformats.org/officeDocument/2006/relationships/hyperlink" Target="https://hal.science/hal-04976218v1" TargetMode="External"/><Relationship Id="rId16" Type="http://schemas.openxmlformats.org/officeDocument/2006/relationships/hyperlink" Target="https://hal.science/hal-04976176v1" TargetMode="External"/><Relationship Id="rId17" Type="http://schemas.openxmlformats.org/officeDocument/2006/relationships/hyperlink" Target="https://univ-perp.hal.science/hal-04008685v1" TargetMode="External"/><Relationship Id="rId18" Type="http://schemas.openxmlformats.org/officeDocument/2006/relationships/hyperlink" Target="https://hal.science/hal-04976204v1" TargetMode="External"/><Relationship Id="rId19" Type="http://schemas.openxmlformats.org/officeDocument/2006/relationships/hyperlink" Target="https://hal.science/hal-04976140v1" TargetMode="External"/><Relationship Id="rId20" Type="http://schemas.openxmlformats.org/officeDocument/2006/relationships/hyperlink" Target="https://univ-perp.hal.science/hal-02448412v1" TargetMode="External"/><Relationship Id="rId21" Type="http://schemas.openxmlformats.org/officeDocument/2006/relationships/hyperlink" Target="https://univ-perp.hal.science/hal-02447442v1" TargetMode="External"/><Relationship Id="rId22" Type="http://schemas.openxmlformats.org/officeDocument/2006/relationships/hyperlink" Target="https://dx.doi.org/10.4000/books.pupvd.6796" TargetMode="External"/><Relationship Id="rId23" Type="http://schemas.openxmlformats.org/officeDocument/2006/relationships/hyperlink" Target="https://univ-perp.hal.science/hal-02447431v1" TargetMode="External"/><Relationship Id="rId24" Type="http://schemas.openxmlformats.org/officeDocument/2006/relationships/hyperlink" Target="https://univ-perp.hal.science/hal-02333890v1" TargetMode="External"/><Relationship Id="rId25" Type="http://schemas.openxmlformats.org/officeDocument/2006/relationships/hyperlink" Target="https://univ-perp.hal.science/hal-02448247v1" TargetMode="External"/><Relationship Id="rId26" Type="http://schemas.openxmlformats.org/officeDocument/2006/relationships/hyperlink" Target="https://univ-perp.hal.science/hal-04008659v1" TargetMode="External"/><Relationship Id="rId27" Type="http://schemas.openxmlformats.org/officeDocument/2006/relationships/hyperlink" Target="https://dx.doi.org/10.4000/cve.11135" TargetMode="External"/><Relationship Id="rId28" Type="http://schemas.openxmlformats.org/officeDocument/2006/relationships/hyperlink" Target="https://univ-perp.hal.science/hal-02333843v1" TargetMode="External"/><Relationship Id="rId29" Type="http://schemas.openxmlformats.org/officeDocument/2006/relationships/hyperlink" Target="https://dx.doi.org/10.4000/cve.256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cases</dc:title>
  <dc:description>CV</dc:description>
  <dc:subject/>
  <cp:keywords/>
  <cp:category/>
  <cp:lastModifiedBy/>
  <dcterms:created xsi:type="dcterms:W3CDTF">2026-05-25T13:23:39+02:00</dcterms:created>
  <dcterms:modified xsi:type="dcterms:W3CDTF">2026-05-25T13:23:39+02:00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