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Arabella Ignatieff </w:t>
      </w:r>
      <w:r>
        <w:rPr>
          <w:color w:val="641e6e"/>
        </w:rPr>
        <w:t xml:space="preserve">Enseignant Chercheur ESC Amiens</w:t>
      </w:r>
    </w:p>
    <w:p>
      <w:pPr>
        <w:spacing w:before="600"/>
      </w:pPr>
    </w:p>
    <w:p>
      <w:pPr>
        <w:spacing w:before="600"/>
      </w:pPr>
    </w:p>
    <w:p>
      <w:pPr>
        <w:pStyle w:val="Heading2"/>
      </w:pPr>
      <w:r>
        <w:rPr>
          <w:color w:val="1e198e"/>
          <w:b w:val="1"/>
          <w:bCs w:val="1"/>
        </w:rPr>
        <w:t xml:space="preserve">Présentation</w:t>
      </w:r>
    </w:p>
    <w:p>
      <w:pPr>
        <w:spacing w:after="100"/>
      </w:pPr>
    </w:p>
    <w:p>
      <w:pPr/>
      <w:r>
        <w:rPr/>
        <w:t xml:space="preserve">Franco-canadienne et mexicaine dotée de nombreuses années d'expérience dans le marketing et son enseignement en France et à l'International.Persuadée que la pratique nourrit la théorie et vis et versa je développe mes cours dans ce sens.Mes intérêts de recherche comprennent les communications marketing (hors ligne et en ligne), la communication de marque, la transformation digitale et le comportement du consommateur.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Quand « C’est Qui Le Patron » se demande qui sera vraiment le patron demain ?</w:t>
              </w:r>
            </w:hyperlink>
          </w:p>
          <w:p>
            <w:pPr/>
            <w:hyperlink r:id="rId9" w:history="1">
              <w:r>
                <w:rPr>
                  <w:color w:val="#410a8c"/>
                  <w:u w:val="single"/>
                </w:rPr>
                <w:t xml:space="preserve">Arabella David-Ignatieff</w:t>
              </w:r>
            </w:hyperlink>
            <w:r>
              <w:rPr/>
              <w:t xml:space="preserve">,</w:t>
            </w:r>
            <w:hyperlink r:id="rId10" w:history="1">
              <w:r>
                <w:rPr>
                  <w:color w:val="#410a8c"/>
                  <w:u w:val="single"/>
                </w:rPr>
                <w:t xml:space="preserve">Olivier Braun</w:t>
              </w:r>
            </w:hyperlink>
            <w:r>
              <w:rPr/>
              <w:t xml:space="preserve">,</w:t>
            </w:r>
            <w:hyperlink r:id="rId11" w:history="1">
              <w:r>
                <w:rPr>
                  <w:color w:val="#410a8c"/>
                  <w:u w:val="single"/>
                </w:rPr>
                <w:t xml:space="preserve">Faten Malek</w:t>
              </w:r>
            </w:hyperlink>
            <w:r>
              <w:rPr/>
              <w:t xml:space="preserve">,</w:t>
            </w:r>
            <w:hyperlink r:id="rId12" w:history="1">
              <w:r>
                <w:rPr>
                  <w:color w:val="#410a8c"/>
                  <w:u w:val="single"/>
                </w:rPr>
                <w:t xml:space="preserve">Christophe Réthoré</w:t>
              </w:r>
            </w:hyperlink>
            <w:r>
              <w:rPr/>
              <w:t xml:space="preserve">,</w:t>
            </w:r>
            <w:hyperlink r:id="rId13" w:history="1">
              <w:r>
                <w:rPr>
                  <w:color w:val="#410a8c"/>
                  <w:u w:val="single"/>
                </w:rPr>
                <w:t xml:space="preserve">Norchène Ben Dahmane Mouelhi</w:t>
              </w:r>
            </w:hyperlink>
          </w:p>
          <w:p>
            <w:pPr/>
            <w:r>
              <w:rPr>
                <w:i w:val="1"/>
                <w:iCs w:val="1"/>
              </w:rPr>
              <w:t xml:space="preserve">Recherche et Cas en Sciences de Gestion</w:t>
            </w:r>
            <w:r>
              <w:rPr/>
              <w:t xml:space="preserve">, 2024, N° 26 (2), pp.107-129. </w:t>
            </w:r>
            <w:hyperlink r:id="rId14" w:history="1">
              <w:r>
                <w:rPr>
                  <w:color w:val="#410a8c"/>
                  <w:u w:val="single"/>
                </w:rPr>
                <w:t xml:space="preserve">⟨10.3917/rcsg.026.0107⟩</w:t>
              </w:r>
            </w:hyperlink>
          </w:p>
          <w:p>
            <w:pPr/>
            <w:r>
              <w:rPr/>
              <w:t xml:space="preserve">Article dans une revue</w:t>
            </w:r>
          </w:p>
          <w:p>
            <w:pPr/>
            <w:hyperlink r:id="rId8" w:history="1">
              <w:r>
                <w:rPr>
                  <w:color w:val="#410a8c"/>
                  <w:u w:val="single"/>
                </w:rPr>
                <w:t xml:space="preserve">hal-05393310v1</w:t>
              </w:r>
            </w:hyperlink>
          </w:p>
        </w:tc>
      </w:tr>
      <w:tr>
        <w:trPr/>
        <w:tc>
          <w:tcPr>
            <w:noWrap/>
          </w:tcPr>
          <w:p>
            <w:pPr>
              <w:spacing w:after="200"/>
            </w:pPr>
            <w:hyperlink r:id="rId15" w:history="1">
              <w:r>
                <w:rPr>
                  <w:color w:val="1e198e"/>
                  <w:b w:val="1"/>
                  <w:bCs w:val="1"/>
                  <w:u w:val="single"/>
                </w:rPr>
                <w:t xml:space="preserve">La molécule du métabesoin. Pour permettre aux entrepreneurs de mieux répondre aux besoins complexes des consommateurs</w:t>
              </w:r>
            </w:hyperlink>
          </w:p>
          <w:p>
            <w:pPr/>
            <w:hyperlink r:id="rId9" w:history="1">
              <w:r>
                <w:rPr>
                  <w:color w:val="#410a8c"/>
                  <w:u w:val="single"/>
                </w:rPr>
                <w:t xml:space="preserve">Arabella David-Ignatieff</w:t>
              </w:r>
            </w:hyperlink>
            <w:r>
              <w:rPr/>
              <w:t xml:space="preserve">,</w:t>
            </w:r>
            <w:hyperlink r:id="rId16" w:history="1">
              <w:r>
                <w:rPr>
                  <w:color w:val="#410a8c"/>
                  <w:u w:val="single"/>
                </w:rPr>
                <w:t xml:space="preserve">Alexandre Bédard</w:t>
              </w:r>
            </w:hyperlink>
            <w:r>
              <w:rPr/>
              <w:t xml:space="preserve">,</w:t>
            </w:r>
            <w:hyperlink r:id="rId17" w:history="1">
              <w:r>
                <w:rPr>
                  <w:color w:val="#410a8c"/>
                  <w:u w:val="single"/>
                </w:rPr>
                <w:t xml:space="preserve">Gabriel Mircea Chirita</w:t>
              </w:r>
            </w:hyperlink>
          </w:p>
          <w:p>
            <w:pPr/>
            <w:r>
              <w:rPr>
                <w:i w:val="1"/>
                <w:iCs w:val="1"/>
              </w:rPr>
              <w:t xml:space="preserve">La Revue des Sciences de Gestion</w:t>
            </w:r>
            <w:r>
              <w:rPr/>
              <w:t xml:space="preserve">, 2022, 2022/2 (314), pp.51-61</w:t>
            </w:r>
          </w:p>
          <w:p>
            <w:pPr/>
            <w:r>
              <w:rPr/>
              <w:t xml:space="preserve">Article dans une revue</w:t>
            </w:r>
          </w:p>
          <w:p>
            <w:pPr/>
            <w:hyperlink r:id="rId15" w:history="1">
              <w:r>
                <w:rPr>
                  <w:color w:val="#410a8c"/>
                  <w:u w:val="single"/>
                </w:rPr>
                <w:t xml:space="preserve">hal-03714941v1</w:t>
              </w:r>
            </w:hyperlink>
          </w:p>
        </w:tc>
      </w:tr>
      <w:tr>
        <w:trPr/>
        <w:tc>
          <w:tcPr>
            <w:noWrap/>
          </w:tcPr>
          <w:p>
            <w:pPr>
              <w:spacing w:after="200"/>
            </w:pPr>
            <w:hyperlink r:id="rId18" w:history="1">
              <w:r>
                <w:rPr>
                  <w:color w:val="1e198e"/>
                  <w:b w:val="1"/>
                  <w:bCs w:val="1"/>
                  <w:u w:val="single"/>
                </w:rPr>
                <w:t xml:space="preserve">La molécule du métabesoin Pour permettre aux entrepreneurs de mieux répondre aux besoins complexes des consommateurs</w:t>
              </w:r>
            </w:hyperlink>
          </w:p>
          <w:p>
            <w:pPr/>
            <w:hyperlink r:id="rId19" w:history="1">
              <w:r>
                <w:rPr>
                  <w:color w:val="#410a8c"/>
                  <w:u w:val="single"/>
                </w:rPr>
                <w:t xml:space="preserve">Arabella Ignatieff</w:t>
              </w:r>
            </w:hyperlink>
            <w:r>
              <w:rPr/>
              <w:t xml:space="preserve">,</w:t>
            </w:r>
            <w:hyperlink r:id="rId20" w:history="1">
              <w:r>
                <w:rPr>
                  <w:color w:val="#410a8c"/>
                  <w:u w:val="single"/>
                </w:rPr>
                <w:t xml:space="preserve">Alexandre P. Bédard</w:t>
              </w:r>
            </w:hyperlink>
            <w:r>
              <w:rPr/>
              <w:t xml:space="preserve">,</w:t>
            </w:r>
            <w:hyperlink r:id="rId17" w:history="1">
              <w:r>
                <w:rPr>
                  <w:color w:val="#410a8c"/>
                  <w:u w:val="single"/>
                </w:rPr>
                <w:t xml:space="preserve">Gabriel Mircea Chirita</w:t>
              </w:r>
            </w:hyperlink>
          </w:p>
          <w:p>
            <w:pPr/>
            <w:r>
              <w:rPr>
                <w:i w:val="1"/>
                <w:iCs w:val="1"/>
              </w:rPr>
              <w:t xml:space="preserve">La Revue des Sciences de Gestion</w:t>
            </w:r>
            <w:r>
              <w:rPr/>
              <w:t xml:space="preserve">, 2022, N° 314 (314), pp.51-61. </w:t>
            </w:r>
            <w:hyperlink r:id="rId21" w:history="1">
              <w:r>
                <w:rPr>
                  <w:color w:val="#410a8c"/>
                  <w:u w:val="single"/>
                </w:rPr>
                <w:t xml:space="preserve">⟨10.3917/rsg.314.0055⟩</w:t>
              </w:r>
            </w:hyperlink>
          </w:p>
          <w:p>
            <w:pPr/>
            <w:r>
              <w:rPr/>
              <w:t xml:space="preserve">Article dans une revue</w:t>
            </w:r>
          </w:p>
          <w:p>
            <w:pPr/>
            <w:hyperlink r:id="rId18" w:history="1">
              <w:r>
                <w:rPr>
                  <w:color w:val="#410a8c"/>
                  <w:u w:val="single"/>
                </w:rPr>
                <w:t xml:space="preserve">hal-05393247v1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Le double héritage de la révolution néolithique et du chasseur-cueilleur : la main invisible de la Nature (ou de son auteur) dans le modèle économique ?</w:t>
              </w:r>
            </w:hyperlink>
          </w:p>
          <w:p>
            <w:pPr/>
            <w:hyperlink r:id="rId23" w:history="1">
              <w:r>
                <w:rPr>
                  <w:color w:val="#410a8c"/>
                  <w:u w:val="single"/>
                </w:rPr>
                <w:t xml:space="preserve">Gilbert Giacomoni</w:t>
              </w:r>
            </w:hyperlink>
            <w:r>
              <w:rPr/>
              <w:t xml:space="preserve">,</w:t>
            </w:r>
            <w:hyperlink r:id="rId9" w:history="1">
              <w:r>
                <w:rPr>
                  <w:color w:val="#410a8c"/>
                  <w:u w:val="single"/>
                </w:rPr>
                <w:t xml:space="preserve">Arabella David-Ignatieff</w:t>
              </w:r>
            </w:hyperlink>
          </w:p>
          <w:p>
            <w:pPr/>
            <w:r>
              <w:rPr/>
              <w:t xml:space="preserve">2024</w:t>
            </w:r>
          </w:p>
          <w:p>
            <w:pPr/>
            <w:r>
              <w:rPr/>
              <w:t xml:space="preserve">Pré-publication, Document de travail</w:t>
            </w:r>
          </w:p>
          <w:p>
            <w:pPr/>
            <w:hyperlink r:id="rId22" w:history="1">
              <w:r>
                <w:rPr>
                  <w:color w:val="#410a8c"/>
                  <w:u w:val="single"/>
                </w:rPr>
                <w:t xml:space="preserve">hal-04937087v1</w:t>
              </w:r>
            </w:hyperlink>
          </w:p>
        </w:tc>
      </w:tr>
    </w:tbl>
    <w:sectPr>
      <w:footerReference w:type="default" r:id="rId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93310v1" TargetMode="External"/><Relationship Id="rId9" Type="http://schemas.openxmlformats.org/officeDocument/2006/relationships/hyperlink" Target="https://hal.science/search/index/?q=*&amp;authFullName_s=Arabella David-Ignatieff" TargetMode="External"/><Relationship Id="rId10" Type="http://schemas.openxmlformats.org/officeDocument/2006/relationships/hyperlink" Target="https://hal.science/search/index/?q=*&amp;authFullName_s=Olivier Braun" TargetMode="External"/><Relationship Id="rId11" Type="http://schemas.openxmlformats.org/officeDocument/2006/relationships/hyperlink" Target="https://hal.science/search/index/?q=*&amp;authFullName_s=Faten Malek" TargetMode="External"/><Relationship Id="rId12" Type="http://schemas.openxmlformats.org/officeDocument/2006/relationships/hyperlink" Target="https://hal.science/search/index/?q=*&amp;authFullName_s=Christophe R&#233;thor&#233;" TargetMode="External"/><Relationship Id="rId13" Type="http://schemas.openxmlformats.org/officeDocument/2006/relationships/hyperlink" Target="https://hal.science/search/index/?q=*&amp;authFullName_s=Norch&#232;ne Ben Dahmane Mouelhi" TargetMode="External"/><Relationship Id="rId14" Type="http://schemas.openxmlformats.org/officeDocument/2006/relationships/hyperlink" Target="https://dx.doi.org/10.3917/rcsg.026.0107" TargetMode="External"/><Relationship Id="rId15" Type="http://schemas.openxmlformats.org/officeDocument/2006/relationships/hyperlink" Target="https://hal.science/hal-03714941v1" TargetMode="External"/><Relationship Id="rId16" Type="http://schemas.openxmlformats.org/officeDocument/2006/relationships/hyperlink" Target="https://hal.science/search/index/?q=*&amp;authFullName_s=Alexandre B&#233;dard" TargetMode="External"/><Relationship Id="rId17" Type="http://schemas.openxmlformats.org/officeDocument/2006/relationships/hyperlink" Target="https://hal.science/search/index/?q=*&amp;authFullName_s=Gabriel Mircea Chirita" TargetMode="External"/><Relationship Id="rId18" Type="http://schemas.openxmlformats.org/officeDocument/2006/relationships/hyperlink" Target="https://hal.science/hal-05393247v1" TargetMode="External"/><Relationship Id="rId19" Type="http://schemas.openxmlformats.org/officeDocument/2006/relationships/hyperlink" Target="https://hal.science/search/index/?q=*&amp;authFullName_s=Arabella Ignatieff" TargetMode="External"/><Relationship Id="rId20" Type="http://schemas.openxmlformats.org/officeDocument/2006/relationships/hyperlink" Target="https://hal.science/search/index/?q=*&amp;authFullName_s=Alexandre P. B&#233;dard" TargetMode="External"/><Relationship Id="rId21" Type="http://schemas.openxmlformats.org/officeDocument/2006/relationships/hyperlink" Target="https://dx.doi.org/10.3917/rsg.314.0055" TargetMode="External"/><Relationship Id="rId22" Type="http://schemas.openxmlformats.org/officeDocument/2006/relationships/hyperlink" Target="https://hal.science/hal-04937087v1" TargetMode="External"/><Relationship Id="rId23" Type="http://schemas.openxmlformats.org/officeDocument/2006/relationships/hyperlink" Target="https://hal.science/search/index/?q=*&amp;authFullName_s=Gilbert Giacomoni"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Arabella Ignatieff</dc:title>
  <dc:description>CV</dc:description>
  <dc:subject/>
  <cp:keywords/>
  <cp:category/>
  <cp:lastModifiedBy/>
  <dcterms:created xsi:type="dcterms:W3CDTF">2026-03-07T05:29:22+01:00</dcterms:created>
  <dcterms:modified xsi:type="dcterms:W3CDTF">2026-03-07T05:29:22+01:00</dcterms:modified>
</cp:coreProperties>
</file>

<file path=docProps/custom.xml><?xml version="1.0" encoding="utf-8"?>
<Properties xmlns="http://schemas.openxmlformats.org/officeDocument/2006/custom-properties" xmlns:vt="http://schemas.openxmlformats.org/officeDocument/2006/docPropsVTypes"/>
</file>