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Iliana Kasarska </w:t>
      </w:r>
      <w:r>
        <w:rPr>
          <w:color w:val="641e6e"/>
        </w:rPr>
        <w:t xml:space="preserve">Maître de conférences à l'Institut catholique de Paris (ICP)Directrice de la licence d'histoire de l'art sur le campus de Rouen de l'ICP.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Iliana Kasarska</w:t>
      </w:r>
      <w:r>
        <w:rPr/>
        <w:t xml:space="preserve">Née à Sofia, Bulgarie (1975), nationalité française, mariée, deux enfants.</w:t>
      </w:r>
      <w:hyperlink r:id="rId8" w:history="1">
        <w:r>
          <w:rPr>
            <w:color w:val="#410a8c"/>
            <w:u w:val="single"/>
          </w:rPr>
          <w:t xml:space="preserve">i.kasarska@icp.fr</w:t>
        </w:r>
      </w:hyperlink>
    </w:p>
    <w:p>
      <w:pPr/>
      <w:r>
        <w:rPr/>
        <w:t xml:space="preserve">Maître de conférences en histoire de l'art médiéval, ICP.Membre de l'UR « Religion, Culture et Société » (EA 7403), équipe de recherche &amp;quot;Mémoire et patrimoine&amp;quot;.Chargée de cours à Sorbonne Université et à l’École de Chaillot (cité de l’architecture et du patrimoine).Qualifiée pour les fonctions de Maître de conférences (CNU, section 21).Membre associé du Centre André Chastel (Sorbonne Université, UMR 8150).Membre du groupe de travail </w:t>
      </w:r>
      <w:r>
        <w:rPr>
          <w:i w:val="1"/>
          <w:iCs w:val="1"/>
        </w:rPr>
        <w:t xml:space="preserve">Décors monumentaux</w:t>
      </w:r>
      <w:r>
        <w:rPr/>
        <w:t xml:space="preserve"> du chantier scientifique de Notre-Dame de Paris.Guide-conférencier national (habilitation du ministère de la Culture) : 2010 - .</w:t>
      </w:r>
    </w:p>
    <w:p>
      <w:pPr/>
      <w:r>
        <w:rPr>
          <w:b w:val="1"/>
          <w:bCs w:val="1"/>
        </w:rPr>
        <w:t xml:space="preserve">Formation et diplômes</w:t>
      </w:r>
      <w:r>
        <w:rPr/>
        <w:t xml:space="preserve">2006 Doctorat de l’Université Paris IV : La sculpture de la façade de la cathédrale de Laon, directeur de thèse D. Sandron, mention très honorable avec les félicitations du jury.1995-2000	Licence, maîtrise et DEA d’Histoire de l’art (Université Paris IV).1995	Diplôme de fin d’études de l’Institut supérieur de l’Information scientifique et des Sciences bibliothécaires (Sofia).Langues étrangères : anglais (diplôme du Pitman Institute), allemand (lu), russe (lu).</w:t>
      </w:r>
    </w:p>
    <w:p>
      <w:pPr/>
      <w:r>
        <w:rPr>
          <w:b w:val="1"/>
          <w:bCs w:val="1"/>
        </w:rPr>
        <w:t xml:space="preserve">Fonctions de recherche</w:t>
      </w:r>
      <w:r>
        <w:rPr/>
        <w:t xml:space="preserve">2010-2012	Post-doctorat à l’Université de Liège, Centre Transitions : moyen âge tardif – première modernité : Le remploi en sculpture monumentale dans le nord de la France et au pays de Liège entre XIIe et XVe siècles.2007-2009	ATER (mi-temps) à l’Université de Picardie Jules Verne, Centre de recherches en arts.</w:t>
      </w:r>
    </w:p>
    <w:p>
      <w:pPr/>
      <w:r>
        <w:rPr>
          <w:b w:val="1"/>
          <w:bCs w:val="1"/>
        </w:rPr>
        <w:t xml:space="preserve">Fonctions de coordination</w:t>
      </w:r>
      <w:r>
        <w:rPr/>
        <w:t xml:space="preserve">2016-2021	Responsable des programmes pédagogiques pour « Culture et expression artistiques » et « Créativité » à l’IESEG (environ 1100 étudiants en B1, cinq enseignants sur deux campus, recrutement et formation de nouveaux enseignants).2007-2010	Organisation d’un colloque international (Amiens, 2009) et direction de l’ouvrage La mise en œuvre des portails gothiques : architecture et sculpture (Paris, Picard, 2011) : C. Di Fabio, C. Hediger, D. Joy, E. Neri Lusanna, C. Piccinini, P. Ponsot, L. Prysmicki, J. Sampson, D. Sandron et P. Sénéchal.</w:t>
      </w:r>
    </w:p>
    <w:p>
      <w:pPr/>
      <w:r>
        <w:rPr>
          <w:b w:val="1"/>
          <w:bCs w:val="1"/>
        </w:rPr>
        <w:t xml:space="preserve">Fonctions d’enseignement</w:t>
      </w:r>
      <w:r>
        <w:rPr/>
        <w:t xml:space="preserve">Histoire de l’art médiéval (2004 - ) : chargée de cours dans les universités de Paris IV, de Bourgogne, de Picardie, de Rennes 2, de Paris I, de Paris X-Nanterre, à l’Institut catholique de Paris, à l’École du Louvre et l’École de Chaillot.Autres enseignements (2012 - 2023) : IESEG (bachelor), ICART, EFAP, INSEEC (master).</w:t>
      </w:r>
    </w:p>
    <w:p>
      <w:pPr/>
      <w:r>
        <w:rPr>
          <w:b w:val="1"/>
          <w:bCs w:val="1"/>
        </w:rPr>
        <w:t xml:space="preserve">Autres fonctions et expériences professionnelles</w:t>
      </w:r>
      <w:r>
        <w:rPr/>
        <w:t xml:space="preserve">2000-2007 Assistante à la galerie Berthet-Aittouarès, 29 rue de Seine, Paris : rédaction de catalogues (H. Michaux, P. Bonnard, H. Hartung, P. Tal Coat, M. Giacomelli, D. Frasnay, M. Kasarski), dossiers de presse, comptabilité, maintien du site internet.1998	Stage au Département des objets d’art, musée du Louvre (resp. É. Taburet-Delahaye).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portail central de Notre-Dame</w:t>
              </w:r>
            </w:hyperlink>
          </w:p>
          <w:p>
            <w:pPr/>
            <w:hyperlink r:id="rId10" w:history="1">
              <w:r>
                <w:rPr>
                  <w:color w:val="#410a8c"/>
                  <w:u w:val="single"/>
                </w:rPr>
                <w:t xml:space="preserve">Iliana Kasarska</w:t>
              </w:r>
            </w:hyperlink>
          </w:p>
          <w:p>
            <w:pPr/>
            <w:r>
              <w:rPr>
                <w:i w:val="1"/>
                <w:iCs w:val="1"/>
              </w:rPr>
              <w:t xml:space="preserve">Dossiers de l'art </w:t>
            </w:r>
            <w:r>
              <w:rPr/>
              <w:t xml:space="preserve">, 2024, Notre-Dame de Paris restaurée, 323, p. 58-59</w:t>
            </w:r>
          </w:p>
          <w:p>
            <w:pPr/>
            <w:r>
              <w:rPr/>
              <w:t xml:space="preserve">Article dans une revue</w:t>
            </w:r>
            <w:r>
              <w:rPr/>
              <w:t xml:space="preserve"> (article de synthèse)</w:t>
            </w:r>
          </w:p>
          <w:p>
            <w:pPr/>
            <w:hyperlink r:id="rId9" w:history="1">
              <w:r>
                <w:rPr>
                  <w:color w:val="#410a8c"/>
                  <w:u w:val="single"/>
                </w:rPr>
                <w:t xml:space="preserve">hal-05395757v1</w:t>
              </w:r>
            </w:hyperlink>
          </w:p>
        </w:tc>
      </w:tr>
      <w:tr>
        <w:trPr/>
        <w:tc>
          <w:tcPr>
            <w:noWrap/>
          </w:tcPr>
          <w:p>
            <w:pPr>
              <w:spacing w:after="200"/>
            </w:pPr>
            <w:hyperlink r:id="rId11" w:history="1">
              <w:r>
                <w:rPr>
                  <w:color w:val="1e198e"/>
                  <w:b w:val="1"/>
                  <w:bCs w:val="1"/>
                  <w:u w:val="single"/>
                </w:rPr>
                <w:t xml:space="preserve">Peter Scott-Brown &amp;quot;Authenticity : interpreting damage and restauration in Medieval Sculpture&amp;quot; The Burlington Magazine, v.155, n. 1328, November 2013, p. 748-755.</w:t>
              </w:r>
            </w:hyperlink>
          </w:p>
          <w:p>
            <w:pPr/>
            <w:hyperlink r:id="rId10" w:history="1">
              <w:r>
                <w:rPr>
                  <w:color w:val="#410a8c"/>
                  <w:u w:val="single"/>
                </w:rPr>
                <w:t xml:space="preserve">Iliana Kasarska</w:t>
              </w:r>
            </w:hyperlink>
          </w:p>
          <w:p>
            <w:pPr/>
            <w:r>
              <w:rPr>
                <w:i w:val="1"/>
                <w:iCs w:val="1"/>
              </w:rPr>
              <w:t xml:space="preserve">Bulletin Monumental</w:t>
            </w:r>
            <w:r>
              <w:rPr/>
              <w:t xml:space="preserve">, 2016, 174 (3), pp.398-399</w:t>
            </w:r>
          </w:p>
          <w:p>
            <w:pPr/>
            <w:r>
              <w:rPr/>
              <w:t xml:space="preserve">Article dans une revue</w:t>
            </w:r>
            <w:r>
              <w:rPr/>
              <w:t xml:space="preserve"> (compte-rendu de lecture)</w:t>
            </w:r>
          </w:p>
          <w:p>
            <w:pPr/>
            <w:hyperlink r:id="rId11" w:history="1">
              <w:r>
                <w:rPr>
                  <w:color w:val="#410a8c"/>
                  <w:u w:val="single"/>
                </w:rPr>
                <w:t xml:space="preserve">hal-05437622v1</w:t>
              </w:r>
            </w:hyperlink>
          </w:p>
        </w:tc>
      </w:tr>
      <w:tr>
        <w:trPr/>
        <w:tc>
          <w:tcPr>
            <w:noWrap/>
          </w:tcPr>
          <w:p>
            <w:pPr>
              <w:spacing w:after="200"/>
            </w:pPr>
            <w:hyperlink r:id="rId12" w:history="1">
              <w:r>
                <w:rPr>
                  <w:color w:val="1e198e"/>
                  <w:b w:val="1"/>
                  <w:bCs w:val="1"/>
                  <w:u w:val="single"/>
                </w:rPr>
                <w:t xml:space="preserve">La nef de Saint-Denis ou les débuts du gothique rayonnant</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pp.34-41</w:t>
            </w:r>
          </w:p>
          <w:p>
            <w:pPr/>
            <w:r>
              <w:rPr/>
              <w:t xml:space="preserve">Article dans une revue</w:t>
            </w:r>
          </w:p>
          <w:p>
            <w:pPr/>
            <w:hyperlink r:id="rId12" w:history="1">
              <w:r>
                <w:rPr>
                  <w:color w:val="#410a8c"/>
                  <w:u w:val="single"/>
                </w:rPr>
                <w:t xml:space="preserve">hal-04160742v1</w:t>
              </w:r>
            </w:hyperlink>
          </w:p>
        </w:tc>
      </w:tr>
      <w:tr>
        <w:trPr/>
        <w:tc>
          <w:tcPr>
            <w:noWrap/>
          </w:tcPr>
          <w:p>
            <w:pPr>
              <w:spacing w:after="200"/>
            </w:pPr>
            <w:hyperlink r:id="rId13" w:history="1">
              <w:r>
                <w:rPr>
                  <w:color w:val="1e198e"/>
                  <w:b w:val="1"/>
                  <w:bCs w:val="1"/>
                  <w:u w:val="single"/>
                </w:rPr>
                <w:t xml:space="preserve">La façade occidentale de Saint-Denis, premier ensemble sculpté gothique</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pp.22-33</w:t>
            </w:r>
          </w:p>
          <w:p>
            <w:pPr/>
            <w:r>
              <w:rPr/>
              <w:t xml:space="preserve">Article dans une revue</w:t>
            </w:r>
          </w:p>
          <w:p>
            <w:pPr/>
            <w:hyperlink r:id="rId13" w:history="1">
              <w:r>
                <w:rPr>
                  <w:color w:val="#410a8c"/>
                  <w:u w:val="single"/>
                </w:rPr>
                <w:t xml:space="preserve">hal-04160737v1</w:t>
              </w:r>
            </w:hyperlink>
          </w:p>
        </w:tc>
      </w:tr>
      <w:tr>
        <w:trPr/>
        <w:tc>
          <w:tcPr>
            <w:noWrap/>
          </w:tcPr>
          <w:p>
            <w:pPr>
              <w:spacing w:after="200"/>
            </w:pPr>
            <w:hyperlink r:id="rId14" w:history="1">
              <w:r>
                <w:rPr>
                  <w:color w:val="1e198e"/>
                  <w:b w:val="1"/>
                  <w:bCs w:val="1"/>
                  <w:u w:val="single"/>
                </w:rPr>
                <w:t xml:space="preserve">Franc Thénard-Duvivier, &amp;quot;Images sculptées au seuil des cathédrales. Les portails de Rouen, Lyon et Avignon (XIIIe-XIVe siècles), Mont-Saint-Aignan, PURH, 2012</w:t>
              </w:r>
            </w:hyperlink>
          </w:p>
          <w:p>
            <w:pPr/>
            <w:hyperlink r:id="rId10" w:history="1">
              <w:r>
                <w:rPr>
                  <w:color w:val="#410a8c"/>
                  <w:u w:val="single"/>
                </w:rPr>
                <w:t xml:space="preserve">Iliana Kasarska</w:t>
              </w:r>
            </w:hyperlink>
          </w:p>
          <w:p>
            <w:pPr/>
            <w:r>
              <w:rPr>
                <w:i w:val="1"/>
                <w:iCs w:val="1"/>
              </w:rPr>
              <w:t xml:space="preserve">Médiévales</w:t>
            </w:r>
            <w:r>
              <w:rPr/>
              <w:t xml:space="preserve">, 2015, 68, pp.185-187. </w:t>
            </w:r>
            <w:hyperlink r:id="rId15" w:history="1">
              <w:r>
                <w:rPr>
                  <w:color w:val="#410a8c"/>
                  <w:u w:val="single"/>
                </w:rPr>
                <w:t xml:space="preserve">⟨10.4000/medievales.7505⟩</w:t>
              </w:r>
            </w:hyperlink>
          </w:p>
          <w:p>
            <w:pPr/>
            <w:r>
              <w:rPr/>
              <w:t xml:space="preserve">Article dans une revue</w:t>
            </w:r>
            <w:r>
              <w:rPr/>
              <w:t xml:space="preserve"> (compte-rendu de lecture)</w:t>
            </w:r>
          </w:p>
          <w:p>
            <w:pPr/>
            <w:hyperlink r:id="rId14" w:history="1">
              <w:r>
                <w:rPr>
                  <w:color w:val="#410a8c"/>
                  <w:u w:val="single"/>
                </w:rPr>
                <w:t xml:space="preserve">hal-05437624v1</w:t>
              </w:r>
            </w:hyperlink>
          </w:p>
        </w:tc>
      </w:tr>
      <w:tr>
        <w:trPr/>
        <w:tc>
          <w:tcPr>
            <w:noWrap/>
          </w:tcPr>
          <w:p>
            <w:pPr>
              <w:spacing w:after="200"/>
            </w:pPr>
            <w:hyperlink r:id="rId16" w:history="1">
              <w:r>
                <w:rPr>
                  <w:color w:val="1e198e"/>
                  <w:b w:val="1"/>
                  <w:bCs w:val="1"/>
                  <w:u w:val="single"/>
                </w:rPr>
                <w:t xml:space="preserve">Nina Rowe, &amp;quot;The Jew, the Cathedral and the Medieval City: Synagoga and Ecclesia in the Thirteenth Century&amp;quot;, Cambridge, 2011</w:t>
              </w:r>
            </w:hyperlink>
          </w:p>
          <w:p>
            <w:pPr/>
            <w:hyperlink r:id="rId10" w:history="1">
              <w:r>
                <w:rPr>
                  <w:color w:val="#410a8c"/>
                  <w:u w:val="single"/>
                </w:rPr>
                <w:t xml:space="preserve">Iliana Kasarska</w:t>
              </w:r>
            </w:hyperlink>
          </w:p>
          <w:p>
            <w:pPr/>
            <w:r>
              <w:rPr>
                <w:i w:val="1"/>
                <w:iCs w:val="1"/>
              </w:rPr>
              <w:t xml:space="preserve">Bulletin Monumental</w:t>
            </w:r>
            <w:r>
              <w:rPr/>
              <w:t xml:space="preserve">, 2015, 173 (2), pp.183-184</w:t>
            </w:r>
          </w:p>
          <w:p>
            <w:pPr/>
            <w:r>
              <w:rPr/>
              <w:t xml:space="preserve">Article dans une revue</w:t>
            </w:r>
            <w:r>
              <w:rPr/>
              <w:t xml:space="preserve"> (compte-rendu de lecture)</w:t>
            </w:r>
          </w:p>
          <w:p>
            <w:pPr/>
            <w:hyperlink r:id="rId16" w:history="1">
              <w:r>
                <w:rPr>
                  <w:color w:val="#410a8c"/>
                  <w:u w:val="single"/>
                </w:rPr>
                <w:t xml:space="preserve">hal-05437626v1</w:t>
              </w:r>
            </w:hyperlink>
          </w:p>
        </w:tc>
      </w:tr>
      <w:tr>
        <w:trPr/>
        <w:tc>
          <w:tcPr>
            <w:noWrap/>
          </w:tcPr>
          <w:p>
            <w:pPr>
              <w:spacing w:after="200"/>
            </w:pPr>
            <w:hyperlink r:id="rId17" w:history="1">
              <w:r>
                <w:rPr>
                  <w:color w:val="1e198e"/>
                  <w:b w:val="1"/>
                  <w:bCs w:val="1"/>
                  <w:u w:val="single"/>
                </w:rPr>
                <w:t xml:space="preserve">Jean-Marie Guillouët, &amp;quot;Le portail de Santa Maria da Vitoria de Batalha et l'art européen de son temps&amp;quot;, Leira, 2011</w:t>
              </w:r>
            </w:hyperlink>
          </w:p>
          <w:p>
            <w:pPr/>
            <w:hyperlink r:id="rId10" w:history="1">
              <w:r>
                <w:rPr>
                  <w:color w:val="#410a8c"/>
                  <w:u w:val="single"/>
                </w:rPr>
                <w:t xml:space="preserve">Iliana Kasarska</w:t>
              </w:r>
            </w:hyperlink>
          </w:p>
          <w:p>
            <w:pPr/>
            <w:r>
              <w:rPr>
                <w:i w:val="1"/>
                <w:iCs w:val="1"/>
              </w:rPr>
              <w:t xml:space="preserve">Revue de l'Art</w:t>
            </w:r>
            <w:r>
              <w:rPr/>
              <w:t xml:space="preserve">, 2013, 179 (1), pp.77-78</w:t>
            </w:r>
          </w:p>
          <w:p>
            <w:pPr/>
            <w:r>
              <w:rPr/>
              <w:t xml:space="preserve">Article dans une revue</w:t>
            </w:r>
            <w:r>
              <w:rPr/>
              <w:t xml:space="preserve"> (compte-rendu de lecture)</w:t>
            </w:r>
          </w:p>
          <w:p>
            <w:pPr/>
            <w:hyperlink r:id="rId17" w:history="1">
              <w:r>
                <w:rPr>
                  <w:color w:val="#410a8c"/>
                  <w:u w:val="single"/>
                </w:rPr>
                <w:t xml:space="preserve">hal-05437628v1</w:t>
              </w:r>
            </w:hyperlink>
          </w:p>
        </w:tc>
      </w:tr>
      <w:tr>
        <w:trPr/>
        <w:tc>
          <w:tcPr>
            <w:noWrap/>
          </w:tcPr>
          <w:p>
            <w:pPr>
              <w:spacing w:after="200"/>
            </w:pPr>
            <w:hyperlink r:id="rId18" w:history="1">
              <w:r>
                <w:rPr>
                  <w:color w:val="1e198e"/>
                  <w:b w:val="1"/>
                  <w:bCs w:val="1"/>
                  <w:u w:val="single"/>
                </w:rPr>
                <w:t xml:space="preserve">Laurence Terrier-Aliferis, &amp;quot;Les sculptures de l'Église et de la Synagogue de Strasbourg : réflexions sur la connaissance de l'art antique du maître du transept sud de la cathédrale&amp;quot;, Cahiers alsaciens d'archéologie, d'art et d'histoire, 2010, p. 95-107</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pp.258-259</w:t>
            </w:r>
          </w:p>
          <w:p>
            <w:pPr/>
            <w:r>
              <w:rPr/>
              <w:t xml:space="preserve">Article dans une revue</w:t>
            </w:r>
            <w:r>
              <w:rPr/>
              <w:t xml:space="preserve"> (compte-rendu de lecture)</w:t>
            </w:r>
          </w:p>
          <w:p>
            <w:pPr/>
            <w:hyperlink r:id="rId18" w:history="1">
              <w:r>
                <w:rPr>
                  <w:color w:val="#410a8c"/>
                  <w:u w:val="single"/>
                </w:rPr>
                <w:t xml:space="preserve">hal-05438809v1</w:t>
              </w:r>
            </w:hyperlink>
          </w:p>
        </w:tc>
      </w:tr>
      <w:tr>
        <w:trPr/>
        <w:tc>
          <w:tcPr>
            <w:noWrap/>
          </w:tcPr>
          <w:p>
            <w:pPr>
              <w:spacing w:after="200"/>
            </w:pPr>
            <w:hyperlink r:id="rId19" w:history="1">
              <w:r>
                <w:rPr>
                  <w:color w:val="1e198e"/>
                  <w:b w:val="1"/>
                  <w:bCs w:val="1"/>
                  <w:u w:val="single"/>
                </w:rPr>
                <w:t xml:space="preserve">Jean-Philippe Meyer, &amp;quot;La Synagogue, l'Église, Salomon et le Christ: le dialogue strasbourgeois du Cantique des cantiques et les sculptures du portail sud&amp;quot;, Bulletin des amis de la cathédrale de Strasbourg, 2010, t. XXIX, p. 29-50</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pp.257-258</w:t>
            </w:r>
          </w:p>
          <w:p>
            <w:pPr/>
            <w:r>
              <w:rPr/>
              <w:t xml:space="preserve">Article dans une revue</w:t>
            </w:r>
            <w:r>
              <w:rPr/>
              <w:t xml:space="preserve"> (compte-rendu de lecture)</w:t>
            </w:r>
          </w:p>
          <w:p>
            <w:pPr/>
            <w:hyperlink r:id="rId19" w:history="1">
              <w:r>
                <w:rPr>
                  <w:color w:val="#410a8c"/>
                  <w:u w:val="single"/>
                </w:rPr>
                <w:t xml:space="preserve">hal-05438807v1</w:t>
              </w:r>
            </w:hyperlink>
          </w:p>
        </w:tc>
      </w:tr>
      <w:tr>
        <w:trPr/>
        <w:tc>
          <w:tcPr>
            <w:noWrap/>
          </w:tcPr>
          <w:p>
            <w:pPr>
              <w:spacing w:after="200"/>
            </w:pPr>
            <w:hyperlink r:id="rId20" w:history="1">
              <w:r>
                <w:rPr>
                  <w:color w:val="1e198e"/>
                  <w:b w:val="1"/>
                  <w:bCs w:val="1"/>
                  <w:u w:val="single"/>
                </w:rPr>
                <w:t xml:space="preserve">Jochen Staebel, &amp;quot;Notre-Dame von Etampes: Die Stiftskirche des 11.-13. Jahrhunderts unter besonderer Berücksichtigung ihrer frühgotischen Bauskulptur&amp;quot;, Worms, Wernersche Verlagsgesellschaft, 2003</w:t>
              </w:r>
            </w:hyperlink>
          </w:p>
          <w:p>
            <w:pPr/>
            <w:hyperlink r:id="rId10" w:history="1">
              <w:r>
                <w:rPr>
                  <w:color w:val="#410a8c"/>
                  <w:u w:val="single"/>
                </w:rPr>
                <w:t xml:space="preserve">Iliana Kasarska</w:t>
              </w:r>
            </w:hyperlink>
          </w:p>
          <w:p>
            <w:pPr/>
            <w:r>
              <w:rPr>
                <w:i w:val="1"/>
                <w:iCs w:val="1"/>
              </w:rPr>
              <w:t xml:space="preserve">Bulletin Monumental</w:t>
            </w:r>
            <w:r>
              <w:rPr/>
              <w:t xml:space="preserve">, 2006, 164 (2), pp.221-222</w:t>
            </w:r>
          </w:p>
          <w:p>
            <w:pPr/>
            <w:r>
              <w:rPr/>
              <w:t xml:space="preserve">Article dans une revue</w:t>
            </w:r>
            <w:r>
              <w:rPr/>
              <w:t xml:space="preserve"> (compte-rendu de lecture)</w:t>
            </w:r>
          </w:p>
          <w:p>
            <w:pPr/>
            <w:hyperlink r:id="rId20" w:history="1">
              <w:r>
                <w:rPr>
                  <w:color w:val="#410a8c"/>
                  <w:u w:val="single"/>
                </w:rPr>
                <w:t xml:space="preserve">hal-05438826v1</w:t>
              </w:r>
            </w:hyperlink>
          </w:p>
        </w:tc>
      </w:tr>
      <w:tr>
        <w:trPr/>
        <w:tc>
          <w:tcPr>
            <w:noWrap/>
          </w:tcPr>
          <w:p>
            <w:pPr>
              <w:spacing w:after="200"/>
            </w:pPr>
            <w:hyperlink r:id="rId21" w:history="1">
              <w:r>
                <w:rPr>
                  <w:color w:val="1e198e"/>
                  <w:b w:val="1"/>
                  <w:bCs w:val="1"/>
                  <w:u w:val="single"/>
                </w:rPr>
                <w:t xml:space="preserve">Le décor sculpté figuré du chœur primitif de la cathédrale de Laon (vers 1155) : vestige d’une chapelle d’axe</w:t>
              </w:r>
            </w:hyperlink>
          </w:p>
          <w:p>
            <w:pPr/>
            <w:hyperlink r:id="rId10" w:history="1">
              <w:r>
                <w:rPr>
                  <w:color w:val="#410a8c"/>
                  <w:u w:val="single"/>
                </w:rPr>
                <w:t xml:space="preserve">Iliana Kasarska</w:t>
              </w:r>
            </w:hyperlink>
          </w:p>
          <w:p>
            <w:pPr/>
            <w:r>
              <w:rPr>
                <w:i w:val="1"/>
                <w:iCs w:val="1"/>
              </w:rPr>
              <w:t xml:space="preserve">Histoire de l'art</w:t>
            </w:r>
            <w:r>
              <w:rPr/>
              <w:t xml:space="preserve">, 2005, 57 (1), pp.43-54. </w:t>
            </w:r>
            <w:hyperlink r:id="rId22" w:history="1">
              <w:r>
                <w:rPr>
                  <w:color w:val="#410a8c"/>
                  <w:u w:val="single"/>
                </w:rPr>
                <w:t xml:space="preserve">⟨10.3406/hista.2005.3109⟩</w:t>
              </w:r>
            </w:hyperlink>
          </w:p>
          <w:p>
            <w:pPr/>
            <w:r>
              <w:rPr/>
              <w:t xml:space="preserve">Article dans une revue</w:t>
            </w:r>
          </w:p>
          <w:p>
            <w:pPr/>
            <w:hyperlink r:id="rId21" w:history="1">
              <w:r>
                <w:rPr>
                  <w:color w:val="#410a8c"/>
                  <w:u w:val="single"/>
                </w:rPr>
                <w:t xml:space="preserve">hal-04159107v1</w:t>
              </w:r>
            </w:hyperlink>
          </w:p>
        </w:tc>
      </w:tr>
      <w:tr>
        <w:trPr/>
        <w:tc>
          <w:tcPr>
            <w:noWrap/>
          </w:tcPr>
          <w:p>
            <w:pPr>
              <w:spacing w:after="200"/>
            </w:pPr>
            <w:hyperlink r:id="rId23" w:history="1">
              <w:r>
                <w:rPr>
                  <w:color w:val="1e198e"/>
                  <w:b w:val="1"/>
                  <w:bCs w:val="1"/>
                  <w:u w:val="single"/>
                </w:rPr>
                <w:t xml:space="preserve">Susanne Beatrix Hohmann, &amp;quot;Die Halberstädter Chorschranken : ein Hauptwerk der niedersächsischen Kunst um 1200&amp;quot;, Berlin, Deutscher Verlag für Kunstwissenschaft, 2000</w:t>
              </w:r>
            </w:hyperlink>
          </w:p>
          <w:p>
            <w:pPr/>
            <w:hyperlink r:id="rId10" w:history="1">
              <w:r>
                <w:rPr>
                  <w:color w:val="#410a8c"/>
                  <w:u w:val="single"/>
                </w:rPr>
                <w:t xml:space="preserve">Iliana Kasarska</w:t>
              </w:r>
            </w:hyperlink>
          </w:p>
          <w:p>
            <w:pPr/>
            <w:r>
              <w:rPr>
                <w:i w:val="1"/>
                <w:iCs w:val="1"/>
              </w:rPr>
              <w:t xml:space="preserve">Bulletin Monumental</w:t>
            </w:r>
            <w:r>
              <w:rPr/>
              <w:t xml:space="preserve">, 2004, 162 (2), pp.147-148</w:t>
            </w:r>
          </w:p>
          <w:p>
            <w:pPr/>
            <w:r>
              <w:rPr/>
              <w:t xml:space="preserve">Article dans une revue</w:t>
            </w:r>
            <w:r>
              <w:rPr/>
              <w:t xml:space="preserve"> (compte-rendu de lecture)</w:t>
            </w:r>
          </w:p>
          <w:p>
            <w:pPr/>
            <w:hyperlink r:id="rId23" w:history="1">
              <w:r>
                <w:rPr>
                  <w:color w:val="#410a8c"/>
                  <w:u w:val="single"/>
                </w:rPr>
                <w:t xml:space="preserve">hal-05438831v1</w:t>
              </w:r>
            </w:hyperlink>
          </w:p>
        </w:tc>
      </w:tr>
      <w:tr>
        <w:trPr/>
        <w:tc>
          <w:tcPr>
            <w:noWrap/>
          </w:tcPr>
          <w:p>
            <w:pPr>
              <w:spacing w:after="200"/>
            </w:pPr>
            <w:hyperlink r:id="rId24" w:history="1">
              <w:r>
                <w:rPr>
                  <w:color w:val="1e198e"/>
                  <w:b w:val="1"/>
                  <w:bCs w:val="1"/>
                  <w:u w:val="single"/>
                </w:rPr>
                <w:t xml:space="preserve">Monique Jannet-Vallat et Fabienne Joubert, dir., &amp;quot;Sculpture médiévale en Bourgogne, collection lapidaire du Musée archéologique de Dijon&amp;quot;, Dijon, EUD, 2000</w:t>
              </w:r>
            </w:hyperlink>
          </w:p>
          <w:p>
            <w:pPr/>
            <w:hyperlink r:id="rId10" w:history="1">
              <w:r>
                <w:rPr>
                  <w:color w:val="#410a8c"/>
                  <w:u w:val="single"/>
                </w:rPr>
                <w:t xml:space="preserve">Iliana Kasarska</w:t>
              </w:r>
            </w:hyperlink>
          </w:p>
          <w:p>
            <w:pPr/>
            <w:r>
              <w:rPr>
                <w:i w:val="1"/>
                <w:iCs w:val="1"/>
              </w:rPr>
              <w:t xml:space="preserve">Bulletin Monumental</w:t>
            </w:r>
            <w:r>
              <w:rPr/>
              <w:t xml:space="preserve">, 2003, 161 (2), pp.179</w:t>
            </w:r>
          </w:p>
          <w:p>
            <w:pPr/>
            <w:r>
              <w:rPr/>
              <w:t xml:space="preserve">Article dans une revue</w:t>
            </w:r>
            <w:r>
              <w:rPr/>
              <w:t xml:space="preserve"> (compte-rendu de lecture)</w:t>
            </w:r>
          </w:p>
          <w:p>
            <w:pPr/>
            <w:hyperlink r:id="rId24" w:history="1">
              <w:r>
                <w:rPr>
                  <w:color w:val="#410a8c"/>
                  <w:u w:val="single"/>
                </w:rPr>
                <w:t xml:space="preserve">hal-05439973v1</w:t>
              </w:r>
            </w:hyperlink>
          </w:p>
        </w:tc>
      </w:tr>
      <w:tr>
        <w:trPr/>
        <w:tc>
          <w:tcPr>
            <w:noWrap/>
          </w:tcPr>
          <w:p>
            <w:pPr>
              <w:spacing w:after="200"/>
            </w:pPr>
            <w:hyperlink r:id="rId25" w:history="1">
              <w:r>
                <w:rPr>
                  <w:color w:val="1e198e"/>
                  <w:b w:val="1"/>
                  <w:bCs w:val="1"/>
                  <w:u w:val="single"/>
                </w:rPr>
                <w:t xml:space="preserve">Julien Lance, « Le portail du Jugement de Santa Maria la Mayor de Tudela », Cahiers de civilisation médiévale, 45, 2002, p.255-274</w:t>
              </w:r>
            </w:hyperlink>
          </w:p>
          <w:p>
            <w:pPr/>
            <w:hyperlink r:id="rId10" w:history="1">
              <w:r>
                <w:rPr>
                  <w:color w:val="#410a8c"/>
                  <w:u w:val="single"/>
                </w:rPr>
                <w:t xml:space="preserve">Iliana Kasarska</w:t>
              </w:r>
            </w:hyperlink>
          </w:p>
          <w:p>
            <w:pPr/>
            <w:r>
              <w:rPr>
                <w:i w:val="1"/>
                <w:iCs w:val="1"/>
              </w:rPr>
              <w:t xml:space="preserve">Bulletin Monumental</w:t>
            </w:r>
            <w:r>
              <w:rPr/>
              <w:t xml:space="preserve">, 2003, 161 (4), pp.365-366</w:t>
            </w:r>
          </w:p>
          <w:p>
            <w:pPr/>
            <w:r>
              <w:rPr/>
              <w:t xml:space="preserve">Article dans une revue</w:t>
            </w:r>
            <w:r>
              <w:rPr/>
              <w:t xml:space="preserve"> (compte-rendu de lecture)</w:t>
            </w:r>
          </w:p>
          <w:p>
            <w:pPr/>
            <w:hyperlink r:id="rId25" w:history="1">
              <w:r>
                <w:rPr>
                  <w:color w:val="#410a8c"/>
                  <w:u w:val="single"/>
                </w:rPr>
                <w:t xml:space="preserve">hal-05439970v1</w:t>
              </w:r>
            </w:hyperlink>
          </w:p>
        </w:tc>
      </w:tr>
      <w:tr>
        <w:trPr/>
        <w:tc>
          <w:tcPr>
            <w:noWrap/>
          </w:tcPr>
          <w:p>
            <w:pPr>
              <w:spacing w:after="200"/>
            </w:pPr>
            <w:hyperlink r:id="rId26" w:history="1">
              <w:r>
                <w:rPr>
                  <w:color w:val="1e198e"/>
                  <w:b w:val="1"/>
                  <w:bCs w:val="1"/>
                  <w:u w:val="single"/>
                </w:rPr>
                <w:t xml:space="preserve">Entre Notre-Dame de Paris et Chartres : le portail de Longpont-sur-Orge (vers 1235)</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pp.331-344. </w:t>
            </w:r>
            <w:hyperlink r:id="rId27" w:history="1">
              <w:r>
                <w:rPr>
                  <w:color w:val="#410a8c"/>
                  <w:u w:val="single"/>
                </w:rPr>
                <w:t xml:space="preserve">⟨10.3406/bulmo.2002.1151⟩</w:t>
              </w:r>
            </w:hyperlink>
          </w:p>
          <w:p>
            <w:pPr/>
            <w:r>
              <w:rPr/>
              <w:t xml:space="preserve">Article dans une revue</w:t>
            </w:r>
          </w:p>
          <w:p>
            <w:pPr/>
            <w:hyperlink r:id="rId26" w:history="1">
              <w:r>
                <w:rPr>
                  <w:color w:val="#410a8c"/>
                  <w:u w:val="single"/>
                </w:rPr>
                <w:t xml:space="preserve">hal-04160519v1</w:t>
              </w:r>
            </w:hyperlink>
          </w:p>
        </w:tc>
      </w:tr>
      <w:tr>
        <w:trPr/>
        <w:tc>
          <w:tcPr>
            <w:noWrap/>
          </w:tcPr>
          <w:p>
            <w:pPr>
              <w:spacing w:after="200"/>
            </w:pPr>
            <w:hyperlink r:id="rId28" w:history="1">
              <w:r>
                <w:rPr>
                  <w:color w:val="1e198e"/>
                  <w:b w:val="1"/>
                  <w:bCs w:val="1"/>
                  <w:u w:val="single"/>
                </w:rPr>
                <w:t xml:space="preserve">Utilis est lapis in structura : mélanges offerts à Léon Pressouyre (Mémoires de la section d’archéologie et d’histoire de l’art, t.9), Paris CTS, 2000</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pp.401-402</w:t>
            </w:r>
          </w:p>
          <w:p>
            <w:pPr/>
            <w:r>
              <w:rPr/>
              <w:t xml:space="preserve">Article dans une revue</w:t>
            </w:r>
            <w:r>
              <w:rPr/>
              <w:t xml:space="preserve"> (compte-rendu de lecture)</w:t>
            </w:r>
          </w:p>
          <w:p>
            <w:pPr/>
            <w:hyperlink r:id="rId28" w:history="1">
              <w:r>
                <w:rPr>
                  <w:color w:val="#410a8c"/>
                  <w:u w:val="single"/>
                </w:rPr>
                <w:t xml:space="preserve">hal-05439974v1</w:t>
              </w:r>
            </w:hyperlink>
          </w:p>
        </w:tc>
      </w:tr>
      <w:tr>
        <w:trPr/>
        <w:tc>
          <w:tcPr>
            <w:noWrap/>
          </w:tcPr>
          <w:p>
            <w:pPr>
              <w:spacing w:after="200"/>
            </w:pPr>
            <w:hyperlink r:id="rId29" w:history="1">
              <w:r>
                <w:rPr>
                  <w:color w:val="1e198e"/>
                  <w:b w:val="1"/>
                  <w:bCs w:val="1"/>
                  <w:u w:val="single"/>
                </w:rPr>
                <w:t xml:space="preserve">Dany Sandron, « Observations sur la structure et la sculpture des portails de la façade de Notre-Dame de Paris », Monumental, 2000, p.10-19</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pp.184-185</w:t>
            </w:r>
          </w:p>
          <w:p>
            <w:pPr/>
            <w:r>
              <w:rPr/>
              <w:t xml:space="preserve">Article dans une revue</w:t>
            </w:r>
            <w:r>
              <w:rPr/>
              <w:t xml:space="preserve"> (compte-rendu de lecture)</w:t>
            </w:r>
          </w:p>
          <w:p>
            <w:pPr/>
            <w:hyperlink r:id="rId29" w:history="1">
              <w:r>
                <w:rPr>
                  <w:color w:val="#410a8c"/>
                  <w:u w:val="single"/>
                </w:rPr>
                <w:t xml:space="preserve">hal-05439976v1</w:t>
              </w:r>
            </w:hyperlink>
          </w:p>
        </w:tc>
      </w:tr>
      <w:tr>
        <w:trPr/>
        <w:tc>
          <w:tcPr>
            <w:noWrap/>
          </w:tcPr>
          <w:p>
            <w:pPr>
              <w:spacing w:after="200"/>
            </w:pPr>
            <w:hyperlink r:id="rId30" w:history="1">
              <w:r>
                <w:rPr>
                  <w:color w:val="1e198e"/>
                  <w:b w:val="1"/>
                  <w:bCs w:val="1"/>
                  <w:u w:val="single"/>
                </w:rPr>
                <w:t xml:space="preserve">Bruno Boerner, « Par caritas par meritum », Studien zur Theologie des gotischen Weltgerichtsportals in Frankreich – am Beispiel des mittleren Westeingangs von Notre-Dame-de-Paris, Fribourg, Schweiz Universitäts-verlag, 1998</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pp.202-203</w:t>
            </w:r>
          </w:p>
          <w:p>
            <w:pPr/>
            <w:r>
              <w:rPr/>
              <w:t xml:space="preserve">Article dans une revue</w:t>
            </w:r>
            <w:r>
              <w:rPr/>
              <w:t xml:space="preserve"> (compte-rendu de lecture)</w:t>
            </w:r>
          </w:p>
          <w:p>
            <w:pPr/>
            <w:hyperlink r:id="rId30" w:history="1">
              <w:r>
                <w:rPr>
                  <w:color w:val="#410a8c"/>
                  <w:u w:val="single"/>
                </w:rPr>
                <w:t xml:space="preserve">hal-05439977v1</w:t>
              </w:r>
            </w:hyperlink>
          </w:p>
        </w:tc>
      </w:tr>
      <w:tr>
        <w:trPr/>
        <w:tc>
          <w:tcPr>
            <w:noWrap/>
          </w:tcPr>
          <w:p>
            <w:pPr>
              <w:spacing w:after="200"/>
            </w:pPr>
            <w:hyperlink r:id="rId31" w:history="1">
              <w:r>
                <w:rPr>
                  <w:color w:val="1e198e"/>
                  <w:b w:val="1"/>
                  <w:bCs w:val="1"/>
                  <w:u w:val="single"/>
                </w:rPr>
                <w:t xml:space="preserve">Jacques Thirion, « Le portail Sainte-Anne à Notre-Dame de Paris », Cahiers de la Rotonde, n°22, 2000, p.5-43</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pp.183-184</w:t>
            </w:r>
          </w:p>
          <w:p>
            <w:pPr/>
            <w:r>
              <w:rPr/>
              <w:t xml:space="preserve">Article dans une revue</w:t>
            </w:r>
            <w:r>
              <w:rPr/>
              <w:t xml:space="preserve"> (compte-rendu de lecture)</w:t>
            </w:r>
          </w:p>
          <w:p>
            <w:pPr/>
            <w:hyperlink r:id="rId31" w:history="1">
              <w:r>
                <w:rPr>
                  <w:color w:val="#410a8c"/>
                  <w:u w:val="single"/>
                </w:rPr>
                <w:t xml:space="preserve">hal-05439975v1</w:t>
              </w:r>
            </w:hyperlink>
          </w:p>
        </w:tc>
      </w:tr>
      <w:tr>
        <w:trPr/>
        <w:tc>
          <w:tcPr>
            <w:noWrap/>
          </w:tcPr>
          <w:p>
            <w:pPr>
              <w:spacing w:after="200"/>
            </w:pPr>
            <w:hyperlink r:id="rId32" w:history="1">
              <w:r>
                <w:rPr>
                  <w:color w:val="1e198e"/>
                  <w:b w:val="1"/>
                  <w:bCs w:val="1"/>
                  <w:u w:val="single"/>
                </w:rPr>
                <w:t xml:space="preserve">Nurith Kenaan-Kedar, « Les sculptures de toit : les statues des arcs-boutants de la cathédrale de Laon », Bulletin archéologique du comité des travaux historiques et scientifiques, n°27, 1999, p. 67-79</w:t>
              </w:r>
            </w:hyperlink>
          </w:p>
          <w:p>
            <w:pPr/>
            <w:hyperlink r:id="rId10" w:history="1">
              <w:r>
                <w:rPr>
                  <w:color w:val="#410a8c"/>
                  <w:u w:val="single"/>
                </w:rPr>
                <w:t xml:space="preserve">Iliana Kasarska</w:t>
              </w:r>
            </w:hyperlink>
          </w:p>
          <w:p>
            <w:pPr/>
            <w:r>
              <w:rPr>
                <w:i w:val="1"/>
                <w:iCs w:val="1"/>
              </w:rPr>
              <w:t xml:space="preserve">Bulletin Monumental</w:t>
            </w:r>
            <w:r>
              <w:rPr/>
              <w:t xml:space="preserve">, 2000, 158 (2), pp.167-168</w:t>
            </w:r>
          </w:p>
          <w:p>
            <w:pPr/>
            <w:r>
              <w:rPr/>
              <w:t xml:space="preserve">Article dans une revue</w:t>
            </w:r>
            <w:r>
              <w:rPr/>
              <w:t xml:space="preserve"> (compte-rendu de lecture)</w:t>
            </w:r>
          </w:p>
          <w:p>
            <w:pPr/>
            <w:hyperlink r:id="rId32" w:history="1">
              <w:r>
                <w:rPr>
                  <w:color w:val="#410a8c"/>
                  <w:u w:val="single"/>
                </w:rPr>
                <w:t xml:space="preserve">hal-05439978v1</w:t>
              </w:r>
            </w:hyperlink>
          </w:p>
        </w:tc>
      </w:tr>
      <w:tr>
        <w:trPr/>
        <w:tc>
          <w:tcPr>
            <w:noWrap/>
          </w:tcPr>
          <w:p>
            <w:pPr>
              <w:spacing w:after="200"/>
            </w:pPr>
            <w:hyperlink r:id="rId33" w:history="1">
              <w:r>
                <w:rPr>
                  <w:color w:val="1e198e"/>
                  <w:b w:val="1"/>
                  <w:bCs w:val="1"/>
                  <w:u w:val="single"/>
                </w:rPr>
                <w:t xml:space="preserve">Politique royale et sculpture monumentale à Paris au XIIe siècle&amp;quot;, CR de Anne Lombard-Jourdan, « L’Invention du roi fondateur à Paris au XIIe siècle ; de l’obligation morale au thème sculptural », Bibliothèque de l’École des chartes, t. 155, 1997, p. 485-542</w:t>
              </w:r>
            </w:hyperlink>
          </w:p>
          <w:p>
            <w:pPr/>
            <w:hyperlink r:id="rId10" w:history="1">
              <w:r>
                <w:rPr>
                  <w:color w:val="#410a8c"/>
                  <w:u w:val="single"/>
                </w:rPr>
                <w:t xml:space="preserve">Iliana Kasarska</w:t>
              </w:r>
            </w:hyperlink>
          </w:p>
          <w:p>
            <w:pPr/>
            <w:r>
              <w:rPr>
                <w:i w:val="1"/>
                <w:iCs w:val="1"/>
              </w:rPr>
              <w:t xml:space="preserve">Bulletin Monumental</w:t>
            </w:r>
            <w:r>
              <w:rPr/>
              <w:t xml:space="preserve">, 1999, 157 (4), pp.385-386</w:t>
            </w:r>
          </w:p>
          <w:p>
            <w:pPr/>
            <w:r>
              <w:rPr/>
              <w:t xml:space="preserve">Article dans une revue</w:t>
            </w:r>
            <w:r>
              <w:rPr/>
              <w:t xml:space="preserve"> (compte-rendu de lecture)</w:t>
            </w:r>
          </w:p>
          <w:p>
            <w:pPr/>
            <w:hyperlink r:id="rId33" w:history="1">
              <w:r>
                <w:rPr>
                  <w:color w:val="#410a8c"/>
                  <w:u w:val="single"/>
                </w:rPr>
                <w:t xml:space="preserve">hal-05439980v1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Visible and Invisible re-employment of medieval sculptures in Notre-Dame of Paris (from the XIIIth to the XVIIIth century)</w:t>
              </w:r>
            </w:hyperlink>
          </w:p>
          <w:p>
            <w:pPr/>
            <w:hyperlink r:id="rId10" w:history="1">
              <w:r>
                <w:rPr>
                  <w:color w:val="#410a8c"/>
                  <w:u w:val="single"/>
                </w:rPr>
                <w:t xml:space="preserve">Iliana Kasarska</w:t>
              </w:r>
            </w:hyperlink>
          </w:p>
          <w:p>
            <w:pPr/>
            <w:r>
              <w:rPr>
                <w:i w:val="1"/>
                <w:iCs w:val="1"/>
              </w:rPr>
              <w:t xml:space="preserve">Le Pietre e il Tempo: Moderni destini della scultura medievale</w:t>
            </w:r>
            <w:r>
              <w:rPr/>
              <w:t xml:space="preserve">, Laura Cavazzini (Università di Trento), Clario Di Fabio (Università degli Studi di Genova), Paola Vitolo (Università degli Studi di Napoli Frederico II), Jan 2024, Genova, Italy</w:t>
            </w:r>
          </w:p>
          <w:p>
            <w:pPr/>
            <w:r>
              <w:rPr/>
              <w:t xml:space="preserve">Communication dans un congrès</w:t>
            </w:r>
          </w:p>
          <w:p>
            <w:pPr/>
            <w:hyperlink r:id="rId34" w:history="1">
              <w:r>
                <w:rPr>
                  <w:color w:val="#410a8c"/>
                  <w:u w:val="single"/>
                </w:rPr>
                <w:t xml:space="preserve">hal-05442537v1</w:t>
              </w:r>
            </w:hyperlink>
          </w:p>
        </w:tc>
      </w:tr>
      <w:tr>
        <w:trPr/>
        <w:tc>
          <w:tcPr>
            <w:noWrap/>
          </w:tcPr>
          <w:p>
            <w:pPr>
              <w:spacing w:after="200"/>
            </w:pPr>
            <w:hyperlink r:id="rId35" w:history="1">
              <w:r>
                <w:rPr>
                  <w:color w:val="1e198e"/>
                  <w:b w:val="1"/>
                  <w:bCs w:val="1"/>
                  <w:u w:val="single"/>
                </w:rPr>
                <w:t xml:space="preserve">La polychromie de la sculpture monumentale : technique, symbolique et approches récentes</w:t>
              </w:r>
            </w:hyperlink>
          </w:p>
          <w:p>
            <w:pPr/>
            <w:hyperlink r:id="rId10" w:history="1">
              <w:r>
                <w:rPr>
                  <w:color w:val="#410a8c"/>
                  <w:u w:val="single"/>
                </w:rPr>
                <w:t xml:space="preserve">Iliana Kasarska</w:t>
              </w:r>
            </w:hyperlink>
          </w:p>
          <w:p>
            <w:pPr/>
            <w:r>
              <w:rPr>
                <w:i w:val="1"/>
                <w:iCs w:val="1"/>
              </w:rPr>
              <w:t xml:space="preserve">La couleur dans l'art médiéval, Work in progress..</w:t>
            </w:r>
            <w:r>
              <w:rPr/>
              <w:t xml:space="preserve">, Philippe Lorentz (Sorbonne Université) et Dany Sandron (Sorbonne Université), May 2017, Paris, France</w:t>
            </w:r>
          </w:p>
          <w:p>
            <w:pPr/>
            <w:r>
              <w:rPr/>
              <w:t xml:space="preserve">Communication dans un congrès</w:t>
            </w:r>
          </w:p>
          <w:p>
            <w:pPr/>
            <w:hyperlink r:id="rId35" w:history="1">
              <w:r>
                <w:rPr>
                  <w:color w:val="#410a8c"/>
                  <w:u w:val="single"/>
                </w:rPr>
                <w:t xml:space="preserve">hal-05442551v1</w:t>
              </w:r>
            </w:hyperlink>
          </w:p>
        </w:tc>
      </w:tr>
      <w:tr>
        <w:trPr/>
        <w:tc>
          <w:tcPr>
            <w:noWrap/>
          </w:tcPr>
          <w:p>
            <w:pPr>
              <w:spacing w:after="200"/>
            </w:pPr>
            <w:hyperlink r:id="rId36" w:history="1">
              <w:r>
                <w:rPr>
                  <w:color w:val="1e198e"/>
                  <w:b w:val="1"/>
                  <w:bCs w:val="1"/>
                  <w:u w:val="single"/>
                </w:rPr>
                <w:t xml:space="preserve">Les porches de la cathédrale de Laon (fin du XIIe s.) : programme iconographique marial et rôle liturgique</w:t>
              </w:r>
            </w:hyperlink>
          </w:p>
          <w:p>
            <w:pPr/>
            <w:hyperlink r:id="rId10" w:history="1">
              <w:r>
                <w:rPr>
                  <w:color w:val="#410a8c"/>
                  <w:u w:val="single"/>
                </w:rPr>
                <w:t xml:space="preserve">Iliana Kasarska</w:t>
              </w:r>
            </w:hyperlink>
          </w:p>
          <w:p>
            <w:pPr/>
            <w:r>
              <w:rPr>
                <w:i w:val="1"/>
                <w:iCs w:val="1"/>
              </w:rPr>
              <w:t xml:space="preserve">La porte et le passage : porches et portails</w:t>
            </w:r>
            <w:r>
              <w:rPr/>
              <w:t xml:space="preserve">, Oct 2008, Auxerre, France. pp.83-92</w:t>
            </w:r>
          </w:p>
          <w:p>
            <w:pPr/>
            <w:r>
              <w:rPr/>
              <w:t xml:space="preserve">Communication dans un congrès</w:t>
            </w:r>
          </w:p>
          <w:p>
            <w:pPr/>
            <w:hyperlink r:id="rId36" w:history="1">
              <w:r>
                <w:rPr>
                  <w:color w:val="#410a8c"/>
                  <w:u w:val="single"/>
                </w:rPr>
                <w:t xml:space="preserve">hal-04160939v1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Mise en œuvre des portails gothiques, architecture et sculpture</w:t>
              </w:r>
            </w:hyperlink>
          </w:p>
          <w:p>
            <w:pPr/>
            <w:hyperlink r:id="rId10" w:history="1">
              <w:r>
                <w:rPr>
                  <w:color w:val="#410a8c"/>
                  <w:u w:val="single"/>
                </w:rPr>
                <w:t xml:space="preserve">Iliana Kasarska</w:t>
              </w:r>
            </w:hyperlink>
            <w:r>
              <w:rPr/>
              <w:t xml:space="preserve">,</w:t>
            </w:r>
            <w:hyperlink r:id="rId38" w:history="1">
              <w:r>
                <w:rPr>
                  <w:color w:val="#410a8c"/>
                  <w:u w:val="single"/>
                </w:rPr>
                <w:t xml:space="preserve">Clario Di Fabio</w:t>
              </w:r>
            </w:hyperlink>
            <w:r>
              <w:rPr/>
              <w:t xml:space="preserve">,</w:t>
            </w:r>
            <w:hyperlink r:id="rId39" w:history="1">
              <w:r>
                <w:rPr>
                  <w:color w:val="#410a8c"/>
                  <w:u w:val="single"/>
                </w:rPr>
                <w:t xml:space="preserve">Christine Hediger</w:t>
              </w:r>
            </w:hyperlink>
            <w:r>
              <w:rPr/>
              <w:t xml:space="preserve">,</w:t>
            </w:r>
            <w:hyperlink r:id="rId40" w:history="1">
              <w:r>
                <w:rPr>
                  <w:color w:val="#410a8c"/>
                  <w:u w:val="single"/>
                </w:rPr>
                <w:t xml:space="preserve">Diane Joy</w:t>
              </w:r>
            </w:hyperlink>
            <w:r>
              <w:rPr/>
              <w:t xml:space="preserve">,</w:t>
            </w:r>
            <w:hyperlink r:id="rId10" w:history="1">
              <w:r>
                <w:rPr>
                  <w:color w:val="#410a8c"/>
                  <w:u w:val="single"/>
                </w:rPr>
                <w:t xml:space="preserve">Iliana Kasarska</w:t>
              </w:r>
            </w:hyperlink>
            <w:r>
              <w:rPr/>
              <w:t xml:space="preserve">et al.</w:t>
            </w:r>
          </w:p>
          <w:p>
            <w:pPr/>
            <w:r>
              <w:rPr/>
              <w:t xml:space="preserve">2011, 978-2-7084-0891-3</w:t>
            </w:r>
          </w:p>
          <w:p>
            <w:pPr/>
            <w:r>
              <w:rPr/>
              <w:t xml:space="preserve">Ouvrages</w:t>
            </w:r>
          </w:p>
          <w:p>
            <w:pPr/>
            <w:hyperlink r:id="rId37" w:history="1">
              <w:r>
                <w:rPr>
                  <w:color w:val="#410a8c"/>
                  <w:u w:val="single"/>
                </w:rPr>
                <w:t xml:space="preserve">hal-04160251v1</w:t>
              </w:r>
            </w:hyperlink>
          </w:p>
        </w:tc>
      </w:tr>
      <w:tr>
        <w:trPr/>
        <w:tc>
          <w:tcPr>
            <w:noWrap/>
          </w:tcPr>
          <w:p>
            <w:pPr>
              <w:spacing w:after="200"/>
            </w:pPr>
            <w:hyperlink r:id="rId41" w:history="1">
              <w:r>
                <w:rPr>
                  <w:color w:val="1e198e"/>
                  <w:b w:val="1"/>
                  <w:bCs w:val="1"/>
                  <w:u w:val="single"/>
                </w:rPr>
                <w:t xml:space="preserve">La sculpture de la façade de la cathédrale de Laon. Eschatologie et humanisme</w:t>
              </w:r>
            </w:hyperlink>
          </w:p>
          <w:p>
            <w:pPr/>
            <w:hyperlink r:id="rId10" w:history="1">
              <w:r>
                <w:rPr>
                  <w:color w:val="#410a8c"/>
                  <w:u w:val="single"/>
                </w:rPr>
                <w:t xml:space="preserve">Iliana Kasarska</w:t>
              </w:r>
            </w:hyperlink>
          </w:p>
          <w:p>
            <w:pPr/>
            <w:r>
              <w:rPr/>
              <w:t xml:space="preserve">Picard, 2008, 978-2-7084-0832-6</w:t>
            </w:r>
          </w:p>
          <w:p>
            <w:pPr/>
            <w:r>
              <w:rPr/>
              <w:t xml:space="preserve">Ouvrages</w:t>
            </w:r>
          </w:p>
          <w:p>
            <w:pPr/>
            <w:hyperlink r:id="rId41" w:history="1">
              <w:r>
                <w:rPr>
                  <w:color w:val="#410a8c"/>
                  <w:u w:val="single"/>
                </w:rPr>
                <w:t xml:space="preserve">hal-04160216v1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Longpont-sur-Orge. La construction et la reconstruction d'un portail à l'époque gothique</w:t>
              </w:r>
            </w:hyperlink>
          </w:p>
          <w:p>
            <w:pPr/>
            <w:hyperlink r:id="rId10" w:history="1">
              <w:r>
                <w:rPr>
                  <w:color w:val="#410a8c"/>
                  <w:u w:val="single"/>
                </w:rPr>
                <w:t xml:space="preserve">Iliana Kasarska</w:t>
              </w:r>
            </w:hyperlink>
          </w:p>
          <w:p>
            <w:pPr/>
            <w:r>
              <w:rPr/>
              <w:t xml:space="preserve">Stephan Albrecht, Ute Engel, Anna Chiara Knoblauch. </w:t>
            </w:r>
            <w:r>
              <w:rPr>
                <w:i w:val="1"/>
                <w:iCs w:val="1"/>
              </w:rPr>
              <w:t xml:space="preserve">Die Archäologie des mittelalterlichen Portals</w:t>
            </w:r>
            <w:r>
              <w:rPr/>
              <w:t xml:space="preserve">, University of Bamberg Press, pp.178-189, 2025, Forschungen des Instituts für Archäologische Wissenschaften, Denkmalwissenschaften und Kunstgeschichte 18, 978-3-98989-044-2</w:t>
            </w:r>
          </w:p>
          <w:p>
            <w:pPr/>
            <w:r>
              <w:rPr/>
              <w:t xml:space="preserve">Chapitre d'ouvrage</w:t>
            </w:r>
          </w:p>
          <w:p>
            <w:pPr/>
            <w:hyperlink r:id="rId42" w:history="1">
              <w:r>
                <w:rPr>
                  <w:color w:val="#410a8c"/>
                  <w:u w:val="single"/>
                </w:rPr>
                <w:t xml:space="preserve">hal-05395843v1</w:t>
              </w:r>
            </w:hyperlink>
          </w:p>
        </w:tc>
      </w:tr>
      <w:tr>
        <w:trPr/>
        <w:tc>
          <w:tcPr>
            <w:noWrap/>
          </w:tcPr>
          <w:p>
            <w:pPr>
              <w:spacing w:after="200"/>
            </w:pPr>
            <w:hyperlink r:id="rId43" w:history="1">
              <w:r>
                <w:rPr>
                  <w:color w:val="1e198e"/>
                  <w:b w:val="1"/>
                  <w:bCs w:val="1"/>
                  <w:u w:val="single"/>
                </w:rPr>
                <w:t xml:space="preserve">Les atlantes des arcs-boutants de la cathédrale de Reims</w:t>
              </w:r>
            </w:hyperlink>
          </w:p>
          <w:p>
            <w:pPr/>
            <w:hyperlink r:id="rId10" w:history="1">
              <w:r>
                <w:rPr>
                  <w:color w:val="#410a8c"/>
                  <w:u w:val="single"/>
                </w:rPr>
                <w:t xml:space="preserve">Iliana Kasarska</w:t>
              </w:r>
            </w:hyperlink>
          </w:p>
          <w:p>
            <w:pPr/>
            <w:r>
              <w:rPr/>
              <w:t xml:space="preserve">Patrick Demouy. </w:t>
            </w:r>
            <w:r>
              <w:rPr>
                <w:i w:val="1"/>
                <w:iCs w:val="1"/>
              </w:rPr>
              <w:t xml:space="preserve">La cathédrale de Reims</w:t>
            </w:r>
            <w:r>
              <w:rPr/>
              <w:t xml:space="preserve">, Presses de l'université Paris-Sorbonne, pp.313-340, 2017, 979-10-231-0514-8</w:t>
            </w:r>
          </w:p>
          <w:p>
            <w:pPr/>
            <w:r>
              <w:rPr/>
              <w:t xml:space="preserve">Chapitre d'ouvrage</w:t>
            </w:r>
          </w:p>
          <w:p>
            <w:pPr/>
            <w:hyperlink r:id="rId43" w:history="1">
              <w:r>
                <w:rPr>
                  <w:color w:val="#410a8c"/>
                  <w:u w:val="single"/>
                </w:rPr>
                <w:t xml:space="preserve">hal-04160887v1</w:t>
              </w:r>
            </w:hyperlink>
          </w:p>
        </w:tc>
      </w:tr>
      <w:tr>
        <w:trPr/>
        <w:tc>
          <w:tcPr>
            <w:noWrap/>
          </w:tcPr>
          <w:p>
            <w:pPr>
              <w:spacing w:after="200"/>
            </w:pPr>
            <w:hyperlink r:id="rId44" w:history="1">
              <w:r>
                <w:rPr>
                  <w:color w:val="1e198e"/>
                  <w:b w:val="1"/>
                  <w:bCs w:val="1"/>
                  <w:u w:val="single"/>
                </w:rPr>
                <w:t xml:space="preserve">The Last Judgement Portal of Reims Cathedral: An Archaeological study of its construction</w:t>
              </w:r>
            </w:hyperlink>
          </w:p>
          <w:p>
            <w:pPr/>
            <w:hyperlink r:id="rId10" w:history="1">
              <w:r>
                <w:rPr>
                  <w:color w:val="#410a8c"/>
                  <w:u w:val="single"/>
                </w:rPr>
                <w:t xml:space="preserve">Iliana Kasarska</w:t>
              </w:r>
            </w:hyperlink>
          </w:p>
          <w:p>
            <w:pPr/>
            <w:r>
              <w:rPr/>
              <w:t xml:space="preserve">Jennifer M. Feltman. </w:t>
            </w:r>
            <w:r>
              <w:rPr>
                <w:i w:val="1"/>
                <w:iCs w:val="1"/>
              </w:rPr>
              <w:t xml:space="preserve">The North Transept of Reims Cathedral</w:t>
            </w:r>
            <w:r>
              <w:rPr/>
              <w:t xml:space="preserve">, Routledge, pp.85-112, 2016, AVISTA Studies in the History of Medieval Technology, Science and Art, 978-1-472-46246-6. </w:t>
            </w:r>
            <w:hyperlink r:id="rId45" w:history="1">
              <w:r>
                <w:rPr>
                  <w:color w:val="#410a8c"/>
                  <w:u w:val="single"/>
                </w:rPr>
                <w:t xml:space="preserve">⟨10.4324/9781315310336⟩</w:t>
              </w:r>
            </w:hyperlink>
          </w:p>
          <w:p>
            <w:pPr/>
            <w:r>
              <w:rPr/>
              <w:t xml:space="preserve">Chapitre d'ouvrage</w:t>
            </w:r>
          </w:p>
          <w:p>
            <w:pPr/>
            <w:hyperlink r:id="rId44" w:history="1">
              <w:r>
                <w:rPr>
                  <w:color w:val="#410a8c"/>
                  <w:u w:val="single"/>
                </w:rPr>
                <w:t xml:space="preserve">hal-04160910v1</w:t>
              </w:r>
            </w:hyperlink>
          </w:p>
        </w:tc>
      </w:tr>
      <w:tr>
        <w:trPr/>
        <w:tc>
          <w:tcPr>
            <w:noWrap/>
          </w:tcPr>
          <w:p>
            <w:pPr>
              <w:spacing w:after="200"/>
            </w:pPr>
            <w:hyperlink r:id="rId46" w:history="1">
              <w:r>
                <w:rPr>
                  <w:color w:val="1e198e"/>
                  <w:b w:val="1"/>
                  <w:bCs w:val="1"/>
                  <w:u w:val="single"/>
                </w:rPr>
                <w:t xml:space="preserve">La sculpture des portails de la cathédrale de Meaux</w:t>
              </w:r>
            </w:hyperlink>
          </w:p>
          <w:p>
            <w:pPr/>
            <w:hyperlink r:id="rId10" w:history="1">
              <w:r>
                <w:rPr>
                  <w:color w:val="#410a8c"/>
                  <w:u w:val="single"/>
                </w:rPr>
                <w:t xml:space="preserve">Iliana Kasarska</w:t>
              </w:r>
            </w:hyperlink>
          </w:p>
          <w:p>
            <w:pPr/>
            <w:r>
              <w:rPr/>
              <w:t xml:space="preserve">P. Charon. </w:t>
            </w:r>
            <w:r>
              <w:rPr>
                <w:i w:val="1"/>
                <w:iCs w:val="1"/>
              </w:rPr>
              <w:t xml:space="preserve">La cathédrale Saint-Étienne de Meaux</w:t>
            </w:r>
            <w:r>
              <w:rPr/>
              <w:t xml:space="preserve">, Société historique de Meaux et de sa région (SHMR), pp.233-269, 2014, 555-2-00-352901-9</w:t>
            </w:r>
          </w:p>
          <w:p>
            <w:pPr/>
            <w:r>
              <w:rPr/>
              <w:t xml:space="preserve">Chapitre d'ouvrage</w:t>
            </w:r>
          </w:p>
          <w:p>
            <w:pPr/>
            <w:hyperlink r:id="rId46" w:history="1">
              <w:r>
                <w:rPr>
                  <w:color w:val="#410a8c"/>
                  <w:u w:val="single"/>
                </w:rPr>
                <w:t xml:space="preserve">hal-04160672v1</w:t>
              </w:r>
            </w:hyperlink>
          </w:p>
        </w:tc>
      </w:tr>
      <w:tr>
        <w:trPr/>
        <w:tc>
          <w:tcPr>
            <w:noWrap/>
          </w:tcPr>
          <w:p>
            <w:pPr>
              <w:spacing w:after="200"/>
            </w:pPr>
            <w:hyperlink r:id="rId47" w:history="1">
              <w:r>
                <w:rPr>
                  <w:color w:val="1e198e"/>
                  <w:b w:val="1"/>
                  <w:bCs w:val="1"/>
                  <w:u w:val="single"/>
                </w:rPr>
                <w:t xml:space="preserve">La sculpture des portails</w:t>
              </w:r>
            </w:hyperlink>
          </w:p>
          <w:p>
            <w:pPr/>
            <w:hyperlink r:id="rId10" w:history="1">
              <w:r>
                <w:rPr>
                  <w:color w:val="#410a8c"/>
                  <w:u w:val="single"/>
                </w:rPr>
                <w:t xml:space="preserve">Iliana Kasarska</w:t>
              </w:r>
            </w:hyperlink>
          </w:p>
          <w:p>
            <w:pPr/>
            <w:r>
              <w:rPr/>
              <w:t xml:space="preserve">Aurélien André &amp; Xavier Boniface. </w:t>
            </w:r>
            <w:r>
              <w:rPr>
                <w:i w:val="1"/>
                <w:iCs w:val="1"/>
              </w:rPr>
              <w:t xml:space="preserve">Amiens, la grâce d’une cathédrale (dir. : Mgr J.-L. Bouilleret)</w:t>
            </w:r>
            <w:r>
              <w:rPr/>
              <w:t xml:space="preserve">, La nuée bleue, pp.175-212, 2012, 978-2-7165-0782-0</w:t>
            </w:r>
          </w:p>
          <w:p>
            <w:pPr/>
            <w:r>
              <w:rPr/>
              <w:t xml:space="preserve">Chapitre d'ouvrage</w:t>
            </w:r>
          </w:p>
          <w:p>
            <w:pPr/>
            <w:hyperlink r:id="rId47" w:history="1">
              <w:r>
                <w:rPr>
                  <w:color w:val="#410a8c"/>
                  <w:u w:val="single"/>
                </w:rPr>
                <w:t xml:space="preserve">hal-04160819v1</w:t>
              </w:r>
            </w:hyperlink>
          </w:p>
        </w:tc>
      </w:tr>
      <w:tr>
        <w:trPr/>
        <w:tc>
          <w:tcPr>
            <w:noWrap/>
          </w:tcPr>
          <w:p>
            <w:pPr>
              <w:spacing w:after="200"/>
            </w:pPr>
            <w:hyperlink r:id="rId48" w:history="1">
              <w:r>
                <w:rPr>
                  <w:color w:val="1e198e"/>
                  <w:b w:val="1"/>
                  <w:bCs w:val="1"/>
                  <w:u w:val="single"/>
                </w:rPr>
                <w:t xml:space="preserve">La sculpture des portails : styles d’exécution et activité des artistes</w:t>
              </w:r>
            </w:hyperlink>
          </w:p>
          <w:p>
            <w:pPr/>
            <w:hyperlink r:id="rId10" w:history="1">
              <w:r>
                <w:rPr>
                  <w:color w:val="#410a8c"/>
                  <w:u w:val="single"/>
                </w:rPr>
                <w:t xml:space="preserve">Iliana Kasarska</w:t>
              </w:r>
            </w:hyperlink>
          </w:p>
          <w:p>
            <w:pPr/>
            <w:r>
              <w:rPr/>
              <w:t xml:space="preserve">Dany Sandron, Jean-Pierre Cartier et Gérard Pelletier. </w:t>
            </w:r>
            <w:r>
              <w:rPr>
                <w:i w:val="1"/>
                <w:iCs w:val="1"/>
              </w:rPr>
              <w:t xml:space="preserve">Notre-Dame de Paris (dir. : Mgr A. Vingt-Trois)</w:t>
            </w:r>
            <w:r>
              <w:rPr/>
              <w:t xml:space="preserve">, La nuée bleue, pp.226-233, 2012, La grâce d'une cathédrale, 978-2-8099-0798-8</w:t>
            </w:r>
          </w:p>
          <w:p>
            <w:pPr/>
            <w:r>
              <w:rPr/>
              <w:t xml:space="preserve">Chapitre d'ouvrage</w:t>
            </w:r>
          </w:p>
          <w:p>
            <w:pPr/>
            <w:hyperlink r:id="rId48" w:history="1">
              <w:r>
                <w:rPr>
                  <w:color w:val="#410a8c"/>
                  <w:u w:val="single"/>
                </w:rPr>
                <w:t xml:space="preserve">hal-04160825v1</w:t>
              </w:r>
            </w:hyperlink>
          </w:p>
        </w:tc>
      </w:tr>
      <w:tr>
        <w:trPr/>
        <w:tc>
          <w:tcPr>
            <w:noWrap/>
          </w:tcPr>
          <w:p>
            <w:pPr>
              <w:spacing w:after="200"/>
            </w:pPr>
            <w:hyperlink r:id="rId49" w:history="1">
              <w:r>
                <w:rPr>
                  <w:color w:val="1e198e"/>
                  <w:b w:val="1"/>
                  <w:bCs w:val="1"/>
                  <w:u w:val="single"/>
                </w:rPr>
                <w:t xml:space="preserve">Construire un décor sculpté : le portail de la Vierge dorée (Amiens) et la fenêtre des Arts libéraux (Laon)</w:t>
              </w:r>
            </w:hyperlink>
          </w:p>
          <w:p>
            <w:pPr/>
            <w:hyperlink r:id="rId10" w:history="1">
              <w:r>
                <w:rPr>
                  <w:color w:val="#410a8c"/>
                  <w:u w:val="single"/>
                </w:rPr>
                <w:t xml:space="preserve">Iliana Kasarska</w:t>
              </w:r>
            </w:hyperlink>
          </w:p>
          <w:p>
            <w:pPr/>
            <w:r>
              <w:rPr/>
              <w:t xml:space="preserve">Iliana Kasarska. </w:t>
            </w:r>
            <w:r>
              <w:rPr>
                <w:i w:val="1"/>
                <w:iCs w:val="1"/>
              </w:rPr>
              <w:t xml:space="preserve">Mise en œuvre des portails gothiques, architecture et sculpture</w:t>
            </w:r>
            <w:r>
              <w:rPr/>
              <w:t xml:space="preserve">, Picard, pp.29-46, 2011, 978-2-7084-0891-3</w:t>
            </w:r>
          </w:p>
          <w:p>
            <w:pPr/>
            <w:r>
              <w:rPr/>
              <w:t xml:space="preserve">Chapitre d'ouvrage</w:t>
            </w:r>
          </w:p>
          <w:p>
            <w:pPr/>
            <w:hyperlink r:id="rId49" w:history="1">
              <w:r>
                <w:rPr>
                  <w:color w:val="#410a8c"/>
                  <w:u w:val="single"/>
                </w:rPr>
                <w:t xml:space="preserve">hal-04160486v1</w:t>
              </w:r>
            </w:hyperlink>
          </w:p>
        </w:tc>
      </w:tr>
      <w:tr>
        <w:trPr/>
        <w:tc>
          <w:tcPr>
            <w:noWrap/>
          </w:tcPr>
          <w:p>
            <w:pPr>
              <w:spacing w:after="200"/>
            </w:pPr>
            <w:hyperlink r:id="rId50" w:history="1">
              <w:r>
                <w:rPr>
                  <w:color w:val="1e198e"/>
                  <w:b w:val="1"/>
                  <w:bCs w:val="1"/>
                  <w:u w:val="single"/>
                </w:rPr>
                <w:t xml:space="preserve">La porte romane du bras nord du transept de la cathédrale de Reims et la sculpture du XIIe siècle du Nord de la France</w:t>
              </w:r>
            </w:hyperlink>
          </w:p>
          <w:p>
            <w:pPr/>
            <w:hyperlink r:id="rId10" w:history="1">
              <w:r>
                <w:rPr>
                  <w:color w:val="#410a8c"/>
                  <w:u w:val="single"/>
                </w:rPr>
                <w:t xml:space="preserve">Iliana Kasarska</w:t>
              </w:r>
            </w:hyperlink>
          </w:p>
          <w:p>
            <w:pPr/>
            <w:r>
              <w:rPr/>
              <w:t xml:space="preserve">Bruno Decrock et Patrick Demouy. </w:t>
            </w:r>
            <w:r>
              <w:rPr>
                <w:i w:val="1"/>
                <w:iCs w:val="1"/>
              </w:rPr>
              <w:t xml:space="preserve">Nouveaux regards sur la cathédrale de Reims : actes du colloque international des 1er et 2 octobre 2004</w:t>
            </w:r>
            <w:r>
              <w:rPr/>
              <w:t xml:space="preserve">, D. Guéniot, pp.175-184, 2008, 978-2-87825-432-7</w:t>
            </w:r>
          </w:p>
          <w:p>
            <w:pPr/>
            <w:r>
              <w:rPr/>
              <w:t xml:space="preserve">Chapitre d'ouvrage</w:t>
            </w:r>
          </w:p>
          <w:p>
            <w:pPr/>
            <w:hyperlink r:id="rId50" w:history="1">
              <w:r>
                <w:rPr>
                  <w:color w:val="#410a8c"/>
                  <w:u w:val="single"/>
                </w:rPr>
                <w:t xml:space="preserve">hal-04160912v1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Corpus de la sculpture figurée de la cathédrale de Laon et archives des restaurations du XIXe siècle</w:t>
              </w:r>
            </w:hyperlink>
          </w:p>
          <w:p>
            <w:pPr/>
            <w:hyperlink r:id="rId10" w:history="1">
              <w:r>
                <w:rPr>
                  <w:color w:val="#410a8c"/>
                  <w:u w:val="single"/>
                </w:rPr>
                <w:t xml:space="preserve">Iliana Kasarska</w:t>
              </w:r>
            </w:hyperlink>
            <w:r>
              <w:rPr/>
              <w:t xml:space="preserve">,</w:t>
            </w:r>
            <w:hyperlink r:id="rId52" w:history="1">
              <w:r>
                <w:rPr>
                  <w:color w:val="#410a8c"/>
                  <w:u w:val="single"/>
                </w:rPr>
                <w:t xml:space="preserve">Xavier Boutillon</w:t>
              </w:r>
            </w:hyperlink>
          </w:p>
          <w:p>
            <w:pPr/>
            <w:r>
              <w:rPr/>
              <w:t xml:space="preserve">2008</w:t>
            </w:r>
          </w:p>
          <w:p>
            <w:pPr/>
            <w:r>
              <w:rPr/>
              <w:t xml:space="preserve">Autre publication scientifique</w:t>
            </w:r>
          </w:p>
          <w:p>
            <w:pPr/>
            <w:hyperlink r:id="rId51" w:history="1">
              <w:r>
                <w:rPr>
                  <w:color w:val="#410a8c"/>
                  <w:u w:val="single"/>
                </w:rPr>
                <w:t xml:space="preserve">hal-04160454v1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kasarska@icp.fr" TargetMode="External"/><Relationship Id="rId9" Type="http://schemas.openxmlformats.org/officeDocument/2006/relationships/hyperlink" Target="https://hal.science/hal-05395757v1" TargetMode="External"/><Relationship Id="rId10" Type="http://schemas.openxmlformats.org/officeDocument/2006/relationships/hyperlink" Target="https://hal.science/search/index/?q=*&amp;authFullName_s=Iliana Kasarska" TargetMode="External"/><Relationship Id="rId11" Type="http://schemas.openxmlformats.org/officeDocument/2006/relationships/hyperlink" Target="https://hal.science/hal-05437622v1" TargetMode="External"/><Relationship Id="rId12" Type="http://schemas.openxmlformats.org/officeDocument/2006/relationships/hyperlink" Target="https://hal.science/hal-04160742v1" TargetMode="External"/><Relationship Id="rId13" Type="http://schemas.openxmlformats.org/officeDocument/2006/relationships/hyperlink" Target="https://hal.science/hal-04160737v1" TargetMode="External"/><Relationship Id="rId14" Type="http://schemas.openxmlformats.org/officeDocument/2006/relationships/hyperlink" Target="https://hal.science/hal-05437624v1" TargetMode="External"/><Relationship Id="rId15" Type="http://schemas.openxmlformats.org/officeDocument/2006/relationships/hyperlink" Target="https://dx.doi.org/10.4000/medievales.7505" TargetMode="External"/><Relationship Id="rId16" Type="http://schemas.openxmlformats.org/officeDocument/2006/relationships/hyperlink" Target="https://hal.science/hal-05437626v1" TargetMode="External"/><Relationship Id="rId17" Type="http://schemas.openxmlformats.org/officeDocument/2006/relationships/hyperlink" Target="https://hal.science/hal-05437628v1" TargetMode="External"/><Relationship Id="rId18" Type="http://schemas.openxmlformats.org/officeDocument/2006/relationships/hyperlink" Target="https://hal.science/hal-05438809v1" TargetMode="External"/><Relationship Id="rId19" Type="http://schemas.openxmlformats.org/officeDocument/2006/relationships/hyperlink" Target="https://hal.science/hal-05438807v1" TargetMode="External"/><Relationship Id="rId20" Type="http://schemas.openxmlformats.org/officeDocument/2006/relationships/hyperlink" Target="https://hal.science/hal-05438826v1" TargetMode="External"/><Relationship Id="rId21" Type="http://schemas.openxmlformats.org/officeDocument/2006/relationships/hyperlink" Target="https://hal.science/hal-04159107v1" TargetMode="External"/><Relationship Id="rId22" Type="http://schemas.openxmlformats.org/officeDocument/2006/relationships/hyperlink" Target="https://dx.doi.org/10.3406/hista.2005.3109" TargetMode="External"/><Relationship Id="rId23" Type="http://schemas.openxmlformats.org/officeDocument/2006/relationships/hyperlink" Target="https://hal.science/hal-05438831v1" TargetMode="External"/><Relationship Id="rId24" Type="http://schemas.openxmlformats.org/officeDocument/2006/relationships/hyperlink" Target="https://hal.science/hal-05439973v1" TargetMode="External"/><Relationship Id="rId25" Type="http://schemas.openxmlformats.org/officeDocument/2006/relationships/hyperlink" Target="https://hal.science/hal-05439970v1" TargetMode="External"/><Relationship Id="rId26" Type="http://schemas.openxmlformats.org/officeDocument/2006/relationships/hyperlink" Target="https://hal.science/hal-04160519v1" TargetMode="External"/><Relationship Id="rId27" Type="http://schemas.openxmlformats.org/officeDocument/2006/relationships/hyperlink" Target="https://dx.doi.org/10.3406/bulmo.2002.1151" TargetMode="External"/><Relationship Id="rId28" Type="http://schemas.openxmlformats.org/officeDocument/2006/relationships/hyperlink" Target="https://hal.science/hal-05439974v1" TargetMode="External"/><Relationship Id="rId29" Type="http://schemas.openxmlformats.org/officeDocument/2006/relationships/hyperlink" Target="https://hal.science/hal-05439976v1" TargetMode="External"/><Relationship Id="rId30" Type="http://schemas.openxmlformats.org/officeDocument/2006/relationships/hyperlink" Target="https://hal.science/hal-05439977v1" TargetMode="External"/><Relationship Id="rId31" Type="http://schemas.openxmlformats.org/officeDocument/2006/relationships/hyperlink" Target="https://hal.science/hal-05439975v1" TargetMode="External"/><Relationship Id="rId32" Type="http://schemas.openxmlformats.org/officeDocument/2006/relationships/hyperlink" Target="https://hal.science/hal-05439978v1" TargetMode="External"/><Relationship Id="rId33" Type="http://schemas.openxmlformats.org/officeDocument/2006/relationships/hyperlink" Target="https://hal.science/hal-05439980v1" TargetMode="External"/><Relationship Id="rId34" Type="http://schemas.openxmlformats.org/officeDocument/2006/relationships/hyperlink" Target="https://hal.science/hal-05442537v1" TargetMode="External"/><Relationship Id="rId35" Type="http://schemas.openxmlformats.org/officeDocument/2006/relationships/hyperlink" Target="https://hal.science/hal-05442551v1" TargetMode="External"/><Relationship Id="rId36" Type="http://schemas.openxmlformats.org/officeDocument/2006/relationships/hyperlink" Target="https://hal.science/hal-04160939v1" TargetMode="External"/><Relationship Id="rId37" Type="http://schemas.openxmlformats.org/officeDocument/2006/relationships/hyperlink" Target="https://hal.science/hal-04160251v1" TargetMode="External"/><Relationship Id="rId38" Type="http://schemas.openxmlformats.org/officeDocument/2006/relationships/hyperlink" Target="https://hal.science/search/index/?q=*&amp;authFullName_s=Clario Di Fabio" TargetMode="External"/><Relationship Id="rId39" Type="http://schemas.openxmlformats.org/officeDocument/2006/relationships/hyperlink" Target="https://hal.science/search/index/?q=*&amp;authFullName_s=Christine Hediger" TargetMode="External"/><Relationship Id="rId40" Type="http://schemas.openxmlformats.org/officeDocument/2006/relationships/hyperlink" Target="https://hal.science/search/index/?q=*&amp;authFullName_s=Diane Joy" TargetMode="External"/><Relationship Id="rId41" Type="http://schemas.openxmlformats.org/officeDocument/2006/relationships/hyperlink" Target="https://hal.science/hal-04160216v1" TargetMode="External"/><Relationship Id="rId42" Type="http://schemas.openxmlformats.org/officeDocument/2006/relationships/hyperlink" Target="https://hal.science/hal-05395843v1" TargetMode="External"/><Relationship Id="rId43" Type="http://schemas.openxmlformats.org/officeDocument/2006/relationships/hyperlink" Target="https://hal.science/hal-04160887v1" TargetMode="External"/><Relationship Id="rId44" Type="http://schemas.openxmlformats.org/officeDocument/2006/relationships/hyperlink" Target="https://hal.science/hal-04160910v1" TargetMode="External"/><Relationship Id="rId45" Type="http://schemas.openxmlformats.org/officeDocument/2006/relationships/hyperlink" Target="https://dx.doi.org/10.4324/9781315310336" TargetMode="External"/><Relationship Id="rId46" Type="http://schemas.openxmlformats.org/officeDocument/2006/relationships/hyperlink" Target="https://hal.science/hal-04160672v1" TargetMode="External"/><Relationship Id="rId47" Type="http://schemas.openxmlformats.org/officeDocument/2006/relationships/hyperlink" Target="https://hal.science/hal-04160819v1" TargetMode="External"/><Relationship Id="rId48" Type="http://schemas.openxmlformats.org/officeDocument/2006/relationships/hyperlink" Target="https://hal.science/hal-04160825v1" TargetMode="External"/><Relationship Id="rId49" Type="http://schemas.openxmlformats.org/officeDocument/2006/relationships/hyperlink" Target="https://hal.science/hal-04160486v1" TargetMode="External"/><Relationship Id="rId50" Type="http://schemas.openxmlformats.org/officeDocument/2006/relationships/hyperlink" Target="https://hal.science/hal-04160912v1" TargetMode="External"/><Relationship Id="rId51" Type="http://schemas.openxmlformats.org/officeDocument/2006/relationships/hyperlink" Target="https://hal.science/hal-04160454v1" TargetMode="External"/><Relationship Id="rId52" Type="http://schemas.openxmlformats.org/officeDocument/2006/relationships/hyperlink" Target="https://hal.science/search/index/?q=*&amp;authFullName_s=Xavier Boutillo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Iliana Kasarska</dc:title>
  <dc:description>CV</dc:description>
  <dc:subject/>
  <cp:keywords/>
  <cp:category/>
  <cp:lastModifiedBy/>
  <dcterms:created xsi:type="dcterms:W3CDTF">2026-04-30T19:15:34+02:00</dcterms:created>
  <dcterms:modified xsi:type="dcterms:W3CDTF">2026-04-30T19:15:34+02:00</dcterms:modified>
</cp:coreProperties>
</file>

<file path=docProps/custom.xml><?xml version="1.0" encoding="utf-8"?>
<Properties xmlns="http://schemas.openxmlformats.org/officeDocument/2006/custom-properties" xmlns:vt="http://schemas.openxmlformats.org/officeDocument/2006/docPropsVTypes"/>
</file>