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Ines Zahra </w:t>
      </w:r>
      <w:r>
        <w:rPr>
          <w:color w:val="641e6e"/>
        </w:rPr>
        <w:t xml:space="preserve">Enseignante de lettres à l'université de Nantes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ines-zahra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mémorielle de la reddition de La Rochelle sous Louis XIII : oublier, mais punir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Zahra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Trauma studies à l’épreuve de la tragédie du XVIe et du début du XVIIe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Zahra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Guerres, résistances et conflictualités dans les mondes moderne et contemporain »</w:t>
            </w:r>
            <w:r>
              <w:rPr/>
              <w:t xml:space="preserve">, Davi El Kenz,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Seuils contaminés. De la voix endeuillée à la célébration de la paix retrouvée dans la tragédie des guerres de Religion et de l’immédiat après-conflit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Zahra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Littérature, réparation, réconciliation : une question sociale et politique »</w:t>
            </w:r>
            <w:r>
              <w:rPr/>
              <w:t xml:space="preserve">, Laurence Giavarini,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‘Ce fait est oultre la cruauté humaine’. La représentation d’Henri III dans la tragédie ligueuse à l’issue de la mise à mort des frères Guise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Zahra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corps du roi en scène : le théâtre de la monarchie dans l’Europe de la première modernité »</w:t>
            </w:r>
            <w:r>
              <w:rPr/>
              <w:t xml:space="preserve">, Anne Teulade, Line Cottegnies, Apr 2022,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dans la tragédie française post-guerres de Religion, ou la tyrannie d’un passé qui ne passe pas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Zahra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colloque de la Société d’Études Pluridisciplinaires du dix-septième siècle français</w:t>
            </w:r>
            <w:r>
              <w:rPr/>
              <w:t xml:space="preserve">, Nov 2017, Stanford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Alcméon, ou la vengeance féminine d’Alexandre Hardy (1618), une revenge tragedy à la française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Zahra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hal-05007013v1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Ô Dieu jusques à quand ? ». Penser, représenter, élaborer le traumatisme des guerres de Religion dans le théâtre français de 1562 à 1610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Zahra</w:t>
              </w:r>
            </w:hyperlink>
          </w:p>
          <w:p>
            <w:pPr/>
            <w:r>
              <w:rPr/>
              <w:t xml:space="preserve">Peter Lang.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hal-05006515v1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refus de souscrire au devoir d’oubli au sortir des guerres de Religion. Le Triomphe de la Ligue (1607) de Richard Jean de Nérée, ou la nécessité de « dire à nos fils ce que nos pères ont souffert jadis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Zahra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Sorties de guerres civiles, des guerres de religion au Rwanda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« ‘Le papier pleurerait’. La mise en récit de la Saint-Barthélemy par les protestants français dans l’immédiat après-catastrophe, entre devoir de mémoire et propagande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Zahra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Dérives guerrières au Moyen Âge et au XVIe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Tragédie du sac de Cabrières (1566 -1568), ou la convocation du passé douloureux au service de la construction d’une mémoire collective protestante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Zahra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corps autour de l’affliction. Histoire et herméneutique réformée de l’épreuve (XVIe-XVIIIe siècle)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mémorielle catholique de la Saint-Barthélemy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Zahra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mémoire. Pratique et poétique de l'événement. Espagne, France, Italie. XVe-XVIIe siècles</w:t>
            </w:r>
            <w:r>
              <w:rPr/>
              <w:t xml:space="preserve">, 47, pp.157-165,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⟨10.4000/12ced⟩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l’imaginaire classique à l’imagerie romantique. Les Contes de Perrault lus par Gustave Doré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Zahra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Réinventer la brachylogie, entre dialectique, rhétorique et poétique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corporelles de la folie dans la tragédie de la première moitié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Zahra</w:t>
              </w:r>
            </w:hyperlink>
          </w:p>
          <w:p>
            <w:pPr/>
            <w:r>
              <w:rPr/>
              <w:t xml:space="preserve">Presses Universitaires de l’université Tunis-El-Manar. </w:t>
            </w:r>
            <w:r>
              <w:rPr>
                <w:i w:val="1"/>
                <w:iCs w:val="1"/>
              </w:rPr>
              <w:t xml:space="preserve">Mélanges au professeur Alia Baccar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hal-05006647v1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Ô Dieu jusques à quand ?'' : penser, représenter, élaborer le traumatisme des guerres de religion dans la tragédie française de 1562 à 1610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Zahra</w:t>
              </w:r>
            </w:hyperlink>
          </w:p>
          <w:p>
            <w:pPr/>
            <w:r>
              <w:rPr/>
              <w:t xml:space="preserve">Sciences de l'Homme et Société. Université Paris Nanterre, 2021.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tel-05006951v1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63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nes-zahra" TargetMode="External"/><Relationship Id="rId9" Type="http://schemas.openxmlformats.org/officeDocument/2006/relationships/hyperlink" Target="https://hal.science/hal-05006630v1" TargetMode="External"/><Relationship Id="rId10" Type="http://schemas.openxmlformats.org/officeDocument/2006/relationships/hyperlink" Target="https://hal.science/search/index/?q=*&amp;authFullName_s=Ines Zahra" TargetMode="External"/><Relationship Id="rId11" Type="http://schemas.openxmlformats.org/officeDocument/2006/relationships/hyperlink" Target="https://hal.science/hal-05007027v1" TargetMode="External"/><Relationship Id="rId12" Type="http://schemas.openxmlformats.org/officeDocument/2006/relationships/hyperlink" Target="https://hal.science/hal-05006970v1" TargetMode="External"/><Relationship Id="rId13" Type="http://schemas.openxmlformats.org/officeDocument/2006/relationships/hyperlink" Target="https://hal.science/hal-05006987v1" TargetMode="External"/><Relationship Id="rId14" Type="http://schemas.openxmlformats.org/officeDocument/2006/relationships/hyperlink" Target="https://hal.science/hal-05007001v1" TargetMode="External"/><Relationship Id="rId15" Type="http://schemas.openxmlformats.org/officeDocument/2006/relationships/hyperlink" Target="https://hal.science/hal-05007013v1" TargetMode="External"/><Relationship Id="rId16" Type="http://schemas.openxmlformats.org/officeDocument/2006/relationships/hyperlink" Target="https://hal.science/hal-05006515v1" TargetMode="External"/><Relationship Id="rId17" Type="http://schemas.openxmlformats.org/officeDocument/2006/relationships/hyperlink" Target="https://hal.science/hal-05006643v1" TargetMode="External"/><Relationship Id="rId18" Type="http://schemas.openxmlformats.org/officeDocument/2006/relationships/hyperlink" Target="https://hal.science/hal-05006646v1" TargetMode="External"/><Relationship Id="rId19" Type="http://schemas.openxmlformats.org/officeDocument/2006/relationships/hyperlink" Target="https://hal.science/hal-05006638v1" TargetMode="External"/><Relationship Id="rId20" Type="http://schemas.openxmlformats.org/officeDocument/2006/relationships/hyperlink" Target="https://hal.science/hal-05006529v1" TargetMode="External"/><Relationship Id="rId21" Type="http://schemas.openxmlformats.org/officeDocument/2006/relationships/hyperlink" Target="https://dx.doi.org/10.4000/12ced" TargetMode="External"/><Relationship Id="rId22" Type="http://schemas.openxmlformats.org/officeDocument/2006/relationships/hyperlink" Target="https://hal.science/hal-05006621v1" TargetMode="External"/><Relationship Id="rId23" Type="http://schemas.openxmlformats.org/officeDocument/2006/relationships/hyperlink" Target="https://hal.science/hal-05006647v1" TargetMode="External"/><Relationship Id="rId24" Type="http://schemas.openxmlformats.org/officeDocument/2006/relationships/hyperlink" Target="https://hal.science/tel-05006951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Ines Zahra</dc:title>
  <dc:description>CV</dc:description>
  <dc:subject/>
  <cp:keywords/>
  <cp:category/>
  <cp:lastModifiedBy/>
  <dcterms:created xsi:type="dcterms:W3CDTF">2026-03-15T13:10:18+01:00</dcterms:created>
  <dcterms:modified xsi:type="dcterms:W3CDTF">2026-03-15T13:10:18+01:00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