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Chesneau </w:t></w:r><w:r><w:rPr><w:color w:val="641e6e"/></w:rPr><w:t xml:space="preserve">Isabelle ChesneauProfesseure en Ville et Territoires, ENSA Paris-Malaquais - PSL, Laboratoire Architecture, Culture, Société (ACS)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isabelle-chesneau</w:t></w:r></w:hyperlink></w:p><w:p><w:pPr><w:numPr><w:ilvl w:val="0"/><w:numId w:val="1"/></w:numPr></w:pPr><w:r><w:rPr/><w:t xml:space="preserve"> ORCID : </w:t></w:r><w:hyperlink r:id="rId8" w:history="1"><w:r><w:rPr><w:color w:val="#410a8c"/><w:u w:val="single"/></w:rPr><w:t xml:space="preserve">0009-0000-9179-1378</w:t></w:r></w:hyperlink></w:p><w:p><w:pPr><w:numPr><w:ilvl w:val="0"/><w:numId w:val="1"/></w:numPr></w:pPr><w:r><w:rPr/><w:t xml:space="preserve"> IdRef : </w:t></w:r><w:hyperlink r:id="rId9" w:history="1"><w:r><w:rPr><w:color w:val="#410a8c"/><w:u w:val="single"/></w:rPr><w:t xml:space="preserve">107946289</w:t></w:r></w:hyperlink></w:p><w:p><w:pPr><w:spacing w:before="600"/></w:pPr></w:p><w:p><w:pPr><w:pStyle w:val="Heading2"/></w:pPr><w:r><w:rPr><w:color w:val="1e198e"/><w:b w:val="1"/><w:bCs w:val="1"/></w:rPr><w:t xml:space="preserve">Présentation</w:t></w:r></w:p><w:p><w:pPr><w:spacing w:after="100"/></w:pPr></w:p><w:p><w:pPr><w:pStyle w:val="Heading1"/></w:pPr><w:r><w:rPr/><w:t xml:space="preserve">Domaines de recherche</w:t></w:r></w:p><w:p><w:pPr/><w:r><w:rPr/><w:t xml:space="preserve">Architecture, aménagement de l’espace | Planification urbaine | Histoire urbaine | Temporalités architecturales et urbaines | Ville et environnement | Écriture de la ville | Pratiques et valeurs professionnelles des acteurs de la production urbaine</w:t></w:r></w:p><w:p><w:pPr><w:pStyle w:val="Heading1"/></w:pPr><w:r><w:rPr/><w:t xml:space="preserve">Parcours professionnel</w:t></w:r></w:p><w:p><w:pPr/><w:r><w:rPr/><w:t xml:space="preserve">depuis 2004 - MCF en ENSA2000-2004 - Enseignante vacataire ENSA Paris-Val de Seine1998-2003 - Allocataire de recherche du MENESR | UMR CNRS 7145 LOUEST1998-2003 - Assistante de recherche au CRH-UMR CNRS 7145 LOUEST1990-1994 - Collaboratrice d'agence d’architecture (APS, APD, DCE), temps partiel</w:t></w:r></w:p><w:p><w:pPr><w:pStyle w:val="Heading1"/></w:pPr><w:r><w:rPr/><w:t xml:space="preserve">Qualification</w:t></w:r></w:p><w:p><w:pPr/><w:r><w:rPr/><w:t xml:space="preserve">2024 - inscrite sur la liste de qualification de Professeur du CNECEA en catégorie 1 et 22004 - qualifiée en 24e section par le CNU</w:t></w:r></w:p><w:p><w:pPr><w:pStyle w:val="Heading1"/></w:pPr><w:r><w:rPr/><w:t xml:space="preserve">Formation universitaire</w:t></w:r></w:p><w:p><w:pPr/><w:r><w:rPr/><w:t xml:space="preserve">2023 - </w:t></w:r><w:r><w:rPr><w:b w:val="1"/><w:bCs w:val="1"/></w:rPr><w:t xml:space="preserve">HDR</w:t></w:r><w:r><w:rPr/><w:t xml:space="preserve"> de l’Université de PSL, en aménagement de l’espace et urbanisme, </w:t></w:r><w:r><w:rPr><w:i w:val="1"/><w:iCs w:val="1"/></w:rPr><w:t xml:space="preserve">Concordance et discordance des temps en urbanisme. Le cas de la région parisienne, 1919-2019</w:t></w:r><w:r><w:rPr/><w:t xml:space="preserve">, présentée à l’ENS le 24 novembre2003 - </w:t></w:r><w:r><w:rPr><w:b w:val="1"/><w:bCs w:val="1"/></w:rPr><w:t xml:space="preserve">Doctorat</w:t></w:r><w:r><w:rPr/><w:t xml:space="preserve"> en aménagement de l’espace et urbanisme, </w:t></w:r><w:r><w:rPr><w:i w:val="1"/><w:iCs w:val="1"/></w:rPr><w:t xml:space="preserve">Obsolescence architecturale et régénération urbaine. Renouvellement du parc de bureaux en Ile-de-France</w:t></w:r><w:r><w:rPr/><w:t xml:space="preserve">, Université de Paris X-Nanterre, sous la direction de Bernard Haumont, mention très honorable, félicitations du jury à l’unanimité, soutenue le 15 décembre1998 - </w:t></w:r><w:r><w:rPr><w:b w:val="1"/><w:bCs w:val="1"/></w:rPr><w:t xml:space="preserve">DEA</w:t></w:r><w:r><w:rPr/><w:t xml:space="preserve"> « Ville et Société », Université de Paris X-Nanterre, mention félicitations du jury1997 - </w:t></w:r><w:r><w:rPr><w:b w:val="1"/><w:bCs w:val="1"/></w:rPr><w:t xml:space="preserve">Diplôme</w:t></w:r><w:r><w:rPr/><w:t xml:space="preserve"> </w:t></w:r><w:r><w:rPr><w:b w:val="1"/><w:bCs w:val="1"/></w:rPr><w:t xml:space="preserve">d</w:t></w:r><w:r><w:rPr/><w:t xml:space="preserve">’</w:t></w:r><w:r><w:rPr><w:b w:val="1"/><w:bCs w:val="1"/></w:rPr><w:t xml:space="preserve">architecte</w:t></w:r><w:r><w:rPr/><w:t xml:space="preserve"> DPLG, École d’architecture Paris-la-Défense, mention félicitations du jury1988 - </w:t></w:r><w:r><w:rPr><w:b w:val="1"/><w:bCs w:val="1"/></w:rPr><w:t xml:space="preserve">DEUG</w:t></w:r><w:r><w:rPr/><w:t xml:space="preserve"> d’histoire, Université Paris I Panthéon-Sorbonne1986-1988 - </w:t></w:r><w:r><w:rPr><w:b w:val="1"/><w:bCs w:val="1"/></w:rPr><w:t xml:space="preserve">Hypokhâgne</w:t></w:r><w:r><w:rPr/><w:t xml:space="preserve"> et </w:t></w:r><w:r><w:rPr><w:b w:val="1"/><w:bCs w:val="1"/></w:rPr><w:t xml:space="preserve">Khâgne</w:t></w:r><w:r><w:rPr/><w:t xml:space="preserve">, Lycée Jules Ferry, Paris1986 - </w:t></w:r><w:r><w:rPr><w:b w:val="1"/><w:bCs w:val="1"/></w:rPr><w:t xml:space="preserve">Baccalauréat</w:t></w:r><w:r><w:rPr/><w:t xml:space="preserve"> Philosophie, option « Lettres-Mathématiques », Lycée La Bruyère, Versailles</w:t></w:r></w:p><w:p><w:pPr><w:pStyle w:val="Heading1"/></w:pPr><w:r><w:rPr/><w:t xml:space="preserve">Activités d’enseignement</w:t></w:r></w:p><w:p><w:pPr><w:pStyle w:val="Heading3"/></w:pPr><w:r><w:rPr/><w:t xml:space="preserve">Liste des enseignements</w:t></w:r></w:p><w:p><w:pPr><w:pStyle w:val="Heading6"/></w:pPr><w:r><w:rPr/><w:t xml:space="preserve">Enseignements effectués en tant que MCF à l’ENSA Paris-Malaquais (2010-2023)</w:t></w:r></w:p><w:p><w:pPr><w:spacing w:before="120" w:after="120" w:line="240" w:lineRule="auto"/><w:pBdr><w:bottom w:val="single" w:sz="1" w:color="000000"/></w:pBdr></w:pPr><w:r><w:rPr><w:sz w:val="6"/><w:szCs w:val="6"/></w:rPr><w:t xml:space="preserve"></w:t></w:r></w:p><w:p><w:pPr><w:numPr><w:ilvl w:val="0"/><w:numId w:val="2"/></w:numPr></w:pPr><w:r><w:rPr><w:b w:val="1"/><w:bCs w:val="1"/></w:rPr><w:t xml:space="preserve">Les mondes professionnels de l’architecture et de l’urbanisme</w:t></w:r></w:p><w:p><w:pPr><w:numPr><w:ilvl w:val="0"/><w:numId w:val="3"/></w:numPr></w:pPr><w:r><w:rPr/><w:t xml:space="preserve">Cours magistraux dans le cadre de l’habilitation à l’exercice de la maîtrise d’œuvre en son nom propre (HMONP|postmaster), depuis 2010 (46 HeTD) :</w:t></w:r><w:r><w:rPr><w:i w:val="1"/><w:iCs w:val="1"/></w:rPr><w:t xml:space="preserve">L’identité professionnelle des architectes en question</w:t></w:r><w:r><w:rPr/><w:t xml:space="preserve"> (4 h)</w:t></w:r><w:r><w:rPr><w:i w:val="1"/><w:iCs w:val="1"/></w:rPr><w:t xml:space="preserve">La protection de la profession d’architecte à l’épreuve de l’harmonisation européenne</w:t></w:r><w:r><w:rPr/><w:t xml:space="preserve"> (2 h)</w:t></w:r><w:r><w:rPr><w:i w:val="1"/><w:iCs w:val="1"/></w:rPr><w:t xml:space="preserve">La profession libérale, un monde social spécifique</w:t></w:r><w:r><w:rPr/><w:t xml:space="preserve"> (2 h)</w:t></w:r><w:r><w:rPr><w:i w:val="1"/><w:iCs w:val="1"/></w:rPr><w:t xml:space="preserve">Une profession réglementée et organisée (ordre, syndicats patronaux et associations)</w:t></w:r><w:r><w:rPr/><w:t xml:space="preserve"> (2 h)</w:t></w:r><w:r><w:rPr><w:i w:val="1"/><w:iCs w:val="1"/></w:rPr><w:t xml:space="preserve">La déontologie des architectes. La CNDA et le traitement des litiges</w:t></w:r><w:r><w:rPr/><w:t xml:space="preserve"> ( 2h)</w:t></w:r><w:r><w:rPr><w:i w:val="1"/><w:iCs w:val="1"/></w:rPr><w:t xml:space="preserve">Le sens social de la responsabilité civile des constructeurs</w:t></w:r><w:r><w:rPr/><w:t xml:space="preserve"> (4 h)</w:t></w:r><w:r><w:rPr><w:i w:val="1"/><w:iCs w:val="1"/></w:rPr><w:t xml:space="preserve">L’horizon politique de l’agence d’architecture</w:t></w:r><w:r><w:rPr/><w:t xml:space="preserve"> (4 h)</w:t></w:r><w:r><w:rPr><w:i w:val="1"/><w:iCs w:val="1"/></w:rPr><w:t xml:space="preserve">Les stratégies des entreprises libérales d’architecture</w:t></w:r><w:r><w:rPr/><w:t xml:space="preserve"> (4 h)</w:t></w:r><w:r><w:rPr><w:i w:val="1"/><w:iCs w:val="1"/></w:rPr><w:t xml:space="preserve">Comment valoriser le métier d'architecte ?</w:t></w:r><w:r><w:rPr/><w:t xml:space="preserve"> (1 h)</w:t></w:r><w:r><w:rPr><w:i w:val="1"/><w:iCs w:val="1"/></w:rPr><w:t xml:space="preserve">Méthodologie du mémoire d’habilitation</w:t></w:r><w:r><w:rPr/><w:t xml:space="preserve"> (2 h)</w:t></w:r></w:p><w:p><w:pPr><w:numPr><w:ilvl w:val="0"/><w:numId w:val="3"/></w:numPr></w:pPr><w:r><w:rPr/><w:t xml:space="preserve">TD dans le cadre de l’habilitation à l’exercice de la maîtrise d’œuvre en son nom propre (HMONP|postmaster) (24 HeTD) : permanences en visio (suivi d’étudiants), depuis 2020 ; encadrement de mémoires d’habilitation, 2010-2019</w:t></w:r></w:p><w:p><w:pPr><w:numPr><w:ilvl w:val="0"/><w:numId w:val="3"/></w:numPr></w:pPr><w:r><w:rPr/><w:t xml:space="preserve">PSL week, </w:t></w:r><w:r><w:rPr><w:i w:val="1"/><w:iCs w:val="1"/></w:rPr><w:t xml:space="preserve">Les mondes professionnels de l’aménagement de l’urbanisme et de l’architecture</w:t></w:r><w:r><w:rPr/><w:t xml:space="preserve">, M1-M2, avec l’ENS en partenariat avec la communauté STAR, co-coord., 2018, 2019 (24 HeTD)</w:t></w:r></w:p><w:p><w:pPr><w:numPr><w:ilvl w:val="0"/><w:numId w:val="3"/></w:numPr></w:pPr><w:r><w:rPr/><w:t xml:space="preserve">Cours magistraux, L3, </w:t></w:r><w:r><w:rPr><w:i w:val="1"/><w:iCs w:val="1"/></w:rPr><w:t xml:space="preserve">Architectes, dynamique d’un groupe professionnel</w:t></w:r><w:r><w:rPr/><w:t xml:space="preserve">, 2014-2022, 26 h ; L2, </w:t></w:r><w:r><w:rPr><w:i w:val="1"/><w:iCs w:val="1"/></w:rPr><w:t xml:space="preserve">Métiers de l’architecture</w:t></w:r><w:r><w:rPr/><w:t xml:space="preserve">, 2010-2014 (46 HeTD)</w:t></w:r></w:p><w:p><w:pPr><w:numPr><w:ilvl w:val="0"/><w:numId w:val="3"/></w:numPr></w:pPr><w:r><w:rPr/><w:t xml:space="preserve">Master programmation, M1-M2, avec l’Institut d’urbanisme de Paris, co-coord. et encadrement de mémoires,  2010-2012 (46 HeTD)</w:t></w:r></w:p><w:p><w:pPr><w:numPr><w:ilvl w:val="0"/><w:numId w:val="3"/></w:numPr></w:pPr><w:r><w:rPr/><w:t xml:space="preserve">Encadrement de stages, L1-L3-M1, 2010-2012 (92 HeTD) ; 2012-2015 (25 HeTD)</w:t></w:r></w:p><w:p><w:pPr><w:numPr><w:ilvl w:val="0"/><w:numId w:val="4"/></w:numPr></w:pPr><w:r><w:rPr><w:b w:val="1"/><w:bCs w:val="1"/></w:rPr><w:t xml:space="preserve">Les villes dans la transition écologique</w:t></w:r></w:p><w:p><w:pPr><w:numPr><w:ilvl w:val="0"/><w:numId w:val="5"/></w:numPr></w:pPr><w:r><w:rPr/><w:t xml:space="preserve">PSL week :</w:t></w:r></w:p><w:p><w:pPr><w:numPr><w:ilvl w:val="0"/><w:numId w:val="6"/></w:numPr></w:pPr><w:r><w:rPr/><w:t xml:space="preserve">"Villes vivantes", M1-M2, co-coord., avec le Collège de France, Mines Paris PSL, l’EPHE, l’ENS, en partenariat avec la communauté STAR et l’agence d’architecture PCA-Stream, depuis 2023 (12 HeTD)</w:t></w:r></w:p><w:p><w:pPr><w:numPr><w:ilvl w:val="0"/><w:numId w:val="6"/></w:numPr></w:pPr><w:r><w:rPr/><w:t xml:space="preserve">"Les mondes professionnels de l’aménagement de l’urbanisme et de l’architecture durables", co-coord., en partenariat avec l’ENS et communauté EELISA-European University, dénommée STAR Sustainable Territories through Action &amp; Research, 2021 (24 HeTD)</w:t></w:r></w:p><w:p><w:pPr/><w:r><w:rPr/><w:t xml:space="preserve">- CM + TD, M1, *L’architecture et la ville dans une économie circulaire*, 2017-2018, (56 HeTD) ; 2018-2021 (24 HeTD)</w:t></w:r></w:p><w:p><w:pPr><w:numPr><w:ilvl w:val="0"/><w:numId w:val="7"/></w:numPr></w:pPr><w:r><w:rPr><w:b w:val="1"/><w:bCs w:val="1"/></w:rPr><w:t xml:space="preserve">Initiation à la recherche</w:t></w:r><w:r><w:rPr/><w:t xml:space="preserve">Séminaire de recherche, M1-M2, cours de méthodologie de la recherche et encadrement (2 à 5 mémoires/an), 2022 (24 HeTD) ; 2012-2017 (40 HeTD)</w:t></w:r></w:p><w:p><w:pPr><w:numPr><w:ilvl w:val="0"/><w:numId w:val="7"/></w:numPr></w:pPr><w:r><w:rPr><w:b w:val="1"/><w:bCs w:val="1"/></w:rPr><w:t xml:space="preserve">Enseignement de projet</w:t></w:r></w:p><w:p><w:pPr><w:numPr><w:ilvl w:val="0"/><w:numId w:val="8"/></w:numPr></w:pPr><w:r><w:rPr/><w:t xml:space="preserve">Atelier de PFE, M2, co-encadrement de 2 à 3 diplômes/an, 2010-2015 (24 HeTD)</w:t></w:r></w:p><w:p><w:pPr><w:numPr><w:ilvl w:val="0"/><w:numId w:val="8"/></w:numPr></w:pPr><w:r><w:rPr/><w:t xml:space="preserve">CM, M1, « Concevoir avec le temps », 2015, 4 h</w:t></w:r></w:p><w:p><w:pPr><w:numPr><w:ilvl w:val="0"/><w:numId w:val="8"/></w:numPr></w:pPr><w:r><w:rPr/><w:t xml:space="preserve">Atelier de projet d’architecture, M1, 2010-2012 (20 HeTD)</w:t></w:r></w:p><w:p><w:pPr><w:pStyle w:val="Heading6"/></w:pPr><w:r><w:rPr/><w:t xml:space="preserve">Enseignements effectués en tant que MCF à l’ENSA Normandie (2004-2010)</w:t></w:r></w:p><w:p><w:pPr><w:spacing w:before="120" w:after="120" w:line="240" w:lineRule="auto"/><w:pBdr><w:bottom w:val="single" w:sz="1" w:color="000000"/></w:pBdr></w:pPr><w:r><w:rPr><w:sz w:val="6"/><w:szCs w:val="6"/></w:rPr><w:t xml:space="preserve"></w:t></w:r></w:p><w:p><w:pPr><w:numPr><w:ilvl w:val="0"/><w:numId w:val="9"/></w:numPr></w:pPr><w:r><w:rPr/><w:t xml:space="preserve">HMONP, CM, encadrement de mémoires, co-coord. 2006-2010 (100 HeTD)-Séminaire de recherche, M1-M2, cours de </w:t></w:r><w:r><w:rPr><w:i w:val="1"/><w:iCs w:val="1"/></w:rPr><w:t xml:space="preserve">Méthodologie de la recherche</w:t></w:r><w:r><w:rPr/><w:t xml:space="preserve"> et encadrement de 3 à 8 mémoires/an), 2004-2006 (160 HeTD) ; 2006-2007 (60 HeTD)</w:t></w:r></w:p><w:p><w:pPr><w:numPr><w:ilvl w:val="0"/><w:numId w:val="9"/></w:numPr></w:pPr><w:r><w:rPr/><w:t xml:space="preserve">TD SHS associé à l’enseignement de projet, L2, </w:t></w:r><w:r><w:rPr><w:i w:val="1"/><w:iCs w:val="1"/></w:rPr><w:t xml:space="preserve">Des mots du programme aux mots de l’intention</w:t></w:r><w:r><w:rPr/><w:t xml:space="preserve">, 2007-2010 (24 HeTD) ; </w:t></w:r><w:r><w:rPr><w:i w:val="1"/><w:iCs w:val="1"/></w:rPr><w:t xml:space="preserve">Les référents socio-culturels de la conception</w:t></w:r><w:r><w:rPr/><w:t xml:space="preserve">, 2004-2007 (24 HeTD)</w:t></w:r></w:p><w:p><w:pPr><w:numPr><w:ilvl w:val="0"/><w:numId w:val="9"/></w:numPr></w:pPr><w:r><w:rPr/><w:t xml:space="preserve">CM + TD, L2, </w:t></w:r><w:r><w:rPr><w:i w:val="1"/><w:iCs w:val="1"/></w:rPr><w:t xml:space="preserve">Écologie urbaine</w:t></w:r><w:r><w:rPr/><w:t xml:space="preserve">, 2004-2010 (46 HeTD)</w:t></w:r></w:p><w:p><w:pPr><w:numPr><w:ilvl w:val="0"/><w:numId w:val="9"/></w:numPr></w:pPr><w:r><w:rPr/><w:t xml:space="preserve">CM + TD, L1, </w:t></w:r><w:r><w:rPr><w:i w:val="1"/><w:iCs w:val="1"/></w:rPr><w:t xml:space="preserve">Contextes professionnel et interprofessionnel du métier d’architecte</w:t></w:r><w:r><w:rPr/><w:t xml:space="preserve">, 2004-2010 (46 HeTD)</w:t></w:r></w:p><w:p><w:pPr><w:numPr><w:ilvl w:val="0"/><w:numId w:val="9"/></w:numPr></w:pPr><w:r><w:rPr/><w:t xml:space="preserve">CM, L1, </w:t></w:r><w:r><w:rPr><w:i w:val="1"/><w:iCs w:val="1"/></w:rPr><w:t xml:space="preserve">Introduction aux sciences humaines et sociales</w:t></w:r><w:r><w:rPr/><w:t xml:space="preserve">, 2004-2006 (26 HeTD)</w:t></w:r></w:p><w:p><w:pPr><w:numPr><w:ilvl w:val="0"/><w:numId w:val="9"/></w:numPr></w:pPr><w:r><w:rPr/><w:t xml:space="preserve">Encadrement de stages (+ coord.) L1-L3-M1 2006-2010 (50 HeTD) ; L3 2004-2006 (24 HeTD)</w:t></w:r></w:p><w:p><w:pPr><w:pStyle w:val="Heading6"/></w:pPr><w:r><w:rPr/><w:t xml:space="preserve">Enseignements dans d’autres établissements depuis la titularisation (2004)</w:t></w:r></w:p><w:p><w:pPr><w:spacing w:before="120" w:after="120" w:line="240" w:lineRule="auto"/><w:pBdr><w:bottom w:val="single" w:sz="1" w:color="000000"/></w:pBdr></w:pPr><w:r><w:rPr><w:sz w:val="6"/><w:szCs w:val="6"/></w:rPr><w:t xml:space="preserve"></w:t></w:r></w:p><w:p><w:pPr/><w:r><w:rPr><w:b w:val="1"/><w:bCs w:val="1"/></w:rPr><w:t xml:space="preserve">Ecole spéciale d'architecture</w:t></w:r></w:p><w:p><w:pPr><w:numPr><w:ilvl w:val="0"/><w:numId w:val="10"/></w:numPr></w:pPr><w:r><w:rPr/><w:t xml:space="preserve">CM, HMONP, </w:t></w:r><w:r><w:rPr><w:i w:val="1"/><w:iCs w:val="1"/></w:rPr><w:t xml:space="preserve">Le sens social de la responsabilité civile des architectes</w:t></w:r><w:r><w:rPr/><w:t xml:space="preserve">, HMONP, 2025 (4 h)</w:t></w:r></w:p><w:p><w:pPr><w:numPr><w:ilvl w:val="0"/><w:numId w:val="10"/></w:numPr></w:pPr><w:r><w:rPr/><w:t xml:space="preserve">CM, HMONP, </w:t></w:r><w:r><w:rPr><w:i w:val="1"/><w:iCs w:val="1"/></w:rPr><w:t xml:space="preserve">Le rôle politique des agences d’architecture</w:t></w:r><w:r><w:rPr/><w:t xml:space="preserve">, 2025 (4 h)</w:t></w:r></w:p><w:p><w:pPr/><w:r><w:rPr><w:b w:val="1"/><w:bCs w:val="1"/></w:rPr><w:t xml:space="preserve">ENSA Paris Belleville</w:t></w:r></w:p><w:p><w:pPr><w:numPr><w:ilvl w:val="0"/><w:numId w:val="11"/></w:numPr></w:pPr><w:r><w:rPr/><w:t xml:space="preserve">CM, HMONP, </w:t></w:r><w:r><w:rPr><w:i w:val="1"/><w:iCs w:val="1"/></w:rPr><w:t xml:space="preserve">Le rôle politique des agences d’architecture</w:t></w:r><w:r><w:rPr/><w:t xml:space="preserve">, 2022-2024 (4 h)</w:t></w:r></w:p><w:p><w:pPr><w:numPr><w:ilvl w:val="0"/><w:numId w:val="11"/></w:numPr></w:pPr><w:r><w:rPr/><w:t xml:space="preserve">CM, HMONP, </w:t></w:r><w:r><w:rPr><w:i w:val="1"/><w:iCs w:val="1"/></w:rPr><w:t xml:space="preserve">Le sens social de la responsabilité civile des architectes</w:t></w:r><w:r><w:rPr/><w:t xml:space="preserve">, HMONP, 2018-2024 (4 h)</w:t></w:r></w:p><w:p><w:pPr><w:numPr><w:ilvl w:val="0"/><w:numId w:val="11"/></w:numPr></w:pPr><w:r><w:rPr/><w:t xml:space="preserve">Conférence, </w:t></w:r><w:r><w:rPr><w:i w:val="1"/><w:iCs w:val="1"/></w:rPr><w:t xml:space="preserve">Renouveler un sujet classique de recherche urbaine par la méthode</w:t></w:r><w:r><w:rPr/><w:t xml:space="preserve">, séminaire &amp;quot;Démarches de recherche&amp;quot; du DSA Architecture et projet urbain, ENSA Paris-Belleville, 31 mai 2019 (4 h)</w:t></w:r></w:p><w:p><w:pPr/><w:r><w:rPr><w:b w:val="1"/><w:bCs w:val="1"/></w:rPr><w:t xml:space="preserve">ENSA Normandie</w:t></w:r></w:p><w:p><w:pPr><w:numPr><w:ilvl w:val="0"/><w:numId w:val="12"/></w:numPr></w:pPr><w:r><w:rPr/><w:t xml:space="preserve">Séminaire HMONP, </w:t></w:r><w:r><w:rPr><w:i w:val="1"/><w:iCs w:val="1"/></w:rPr><w:t xml:space="preserve">Responsabilités de l’architecte maître d’œuvre</w:t></w:r><w:r><w:rPr/><w:t xml:space="preserve">, depuis 2010 (40 HeTD)</w:t></w:r></w:p><w:p><w:pPr><w:numPr><w:ilvl w:val="0"/><w:numId w:val="12"/></w:numPr></w:pPr><w:r><w:rPr/><w:t xml:space="preserve">CM, HMONP, </w:t></w:r><w:r><w:rPr><w:i w:val="1"/><w:iCs w:val="1"/></w:rPr><w:t xml:space="preserve">Le projet professionnel</w:t></w:r><w:r><w:rPr/><w:t xml:space="preserve">, 2010-2021 (8 HeTD)</w:t></w:r></w:p><w:p><w:pPr><w:numPr><w:ilvl w:val="0"/><w:numId w:val="12"/></w:numPr></w:pPr><w:r><w:rPr/><w:t xml:space="preserve">TD de méthodologie, HMONP, 2010-2018 (8 HeTD)</w:t></w:r></w:p><w:p><w:pPr/><w:r><w:rPr><w:b w:val="1"/><w:bCs w:val="1"/></w:rPr><w:t xml:space="preserve">ENSA Clermont-Ferrand</w:t></w:r></w:p><w:p><w:pPr><w:numPr><w:ilvl w:val="0"/><w:numId w:val="13"/></w:numPr></w:pPr><w:r><w:rPr><w:i w:val="1"/><w:iCs w:val="1"/></w:rPr><w:t xml:space="preserve">Le rôle politique des agences d’architecture</w:t></w:r><w:r><w:rPr/><w:t xml:space="preserve">, HMONP, conférence annuelle depuis 2018 (4 h)</w:t></w:r></w:p><w:p><w:pPr><w:numPr><w:ilvl w:val="0"/><w:numId w:val="13"/></w:numPr></w:pPr><w:r><w:rPr/><w:t xml:space="preserve">Conférence d’ouverture, HMONP, 2018-2021 (4 h)</w:t></w:r></w:p><w:p><w:pPr/><w:r><w:rPr><w:b w:val="1"/><w:bCs w:val="1"/></w:rPr><w:t xml:space="preserve">ENSA Paris-Malaquais</w:t></w:r></w:p><w:p><w:pPr><w:numPr><w:ilvl w:val="0"/><w:numId w:val="14"/></w:numPr></w:pPr><w:r><w:rPr/><w:t xml:space="preserve">Atelier de projet d’architecture de L3, ENSA Paris-Malaquais, 2006-2010 (40 HeTD)</w:t></w:r></w:p><w:p><w:pPr/><w:r><w:rPr><w:b w:val="1"/><w:bCs w:val="1"/></w:rPr><w:t xml:space="preserve">École nationale des travaux publics (ENTPE)</w:t></w:r></w:p><w:p><w:pPr><w:numPr><w:ilvl w:val="0"/><w:numId w:val="15"/></w:numPr></w:pPr><w:r><w:rPr><w:i w:val="1"/><w:iCs w:val="1"/></w:rPr><w:t xml:space="preserve">Prise en compte des biens communs dans les grands projets nationaux d’infrastructure et d’urbanisme : éléments pour un débat à partir des cas de l’estuaire de la Seine et du projet d’aéroport de Notre-Dame des Landes</w:t></w:r><w:r><w:rPr/><w:t xml:space="preserve">, séminaire de recherche Politiques de l’environnement, École Nationale des Travaux publics de l’État (ENTPE)/Institut d’urbanisme de Lyon, Vaux-en-Velin, 13 octobre 2016</w:t></w:r></w:p><w:p><w:pPr><w:numPr><w:ilvl w:val="0"/><w:numId w:val="15"/></w:numPr></w:pPr><w:r><w:rPr/><w:t xml:space="preserve">Conférence annuelle (4 h), </w:t></w:r><w:r><w:rPr><w:i w:val="1"/><w:iCs w:val="1"/></w:rPr><w:t xml:space="preserve">Réflexion à propos de l’évolution de la notion d’utilité publique dans les grands projets nationaux d’infrastructure et d’urbanisme</w:t></w:r><w:r><w:rPr/><w:t xml:space="preserve">, ENTPE/Institut d’urbanisme de Lyon, Vaux-en-Velin, Séminaire de recherche Politiques de l’environnement, 2013-2015</w:t></w:r></w:p><w:p><w:pPr><w:numPr><w:ilvl w:val="0"/><w:numId w:val="15"/></w:numPr></w:pPr><w:r><w:rPr/><w:t xml:space="preserve">Conférence annuelle (4 h) : </w:t></w:r><w:r><w:rPr><w:i w:val="1"/><w:iCs w:val="1"/></w:rPr><w:t xml:space="preserve">“Conteneurs contre nature” ou fortunes et infortunes des politiques environnementales et portuaires dans l’estuaire de la Seine</w:t></w:r><w:r><w:rPr/><w:t xml:space="preserve">, ENTPE/Institut d’urbanisme de Lyon, Vaux-en-Velin, séminaire de recherche Politiques de l’environnement, 2007-2012</w:t></w:r></w:p><w:p><w:pPr/><w:r><w:rPr><w:b w:val="1"/><w:bCs w:val="1"/></w:rPr><w:t xml:space="preserve">Institut d’Urbanisme de Paris</w:t></w:r></w:p><w:p><w:pPr><w:numPr><w:ilvl w:val="0"/><w:numId w:val="16"/></w:numPr></w:pPr><w:r><w:rPr/><w:t xml:space="preserve">Séminaire de recherche, M2 </w:t></w:r><w:r><w:rPr><w:i w:val="1"/><w:iCs w:val="1"/></w:rPr><w:t xml:space="preserve">Acteurs et métiers</w:t></w:r><w:r><w:rPr/><w:t xml:space="preserve">, animé par Viviane Claude 2010-2013 (20 HeTD)</w:t></w:r></w:p><w:p><w:pPr><w:pStyle w:val="Heading6"/></w:pPr><w:r><w:rPr/><w:t xml:space="preserve">Enseignements effectués en tant que vacataire (2000-2004)</w:t></w:r></w:p><w:p><w:pPr><w:spacing w:before="120" w:after="120" w:line="240" w:lineRule="auto"/><w:pBdr><w:bottom w:val="single" w:sz="1" w:color="000000"/></w:pBdr></w:pPr><w:r><w:rPr><w:sz w:val="6"/><w:szCs w:val="6"/></w:rPr><w:t xml:space="preserve"></w:t></w:r></w:p><w:p><w:pPr/><w:r><w:rPr><w:b w:val="1"/><w:bCs w:val="1"/></w:rPr><w:t xml:space="preserve">ENSA Paris-Val de Seine</w:t></w:r></w:p><w:p><w:pPr><w:numPr><w:ilvl w:val="0"/><w:numId w:val="17"/></w:numPr></w:pPr><w:r><w:rPr/><w:t xml:space="preserve">Méthodologie de la recherche, Licence, 2003-2004 (120 HeTD)</w:t></w:r></w:p><w:p><w:pPr><w:numPr><w:ilvl w:val="0"/><w:numId w:val="17"/></w:numPr></w:pPr><w:r><w:rPr/><w:t xml:space="preserve">Atelier de projet urbain, Licence, 2001-2003 (96 HeTD)</w:t></w:r></w:p><w:p><w:pPr><w:numPr><w:ilvl w:val="0"/><w:numId w:val="17"/></w:numPr></w:pPr><w:r><w:rPr/><w:t xml:space="preserve">Atelier de projet urbain (EA La Défense), Licence, 2000-2001 (96 HeTD)</w:t></w:r></w:p><w:p><w:pPr/><w:r><w:rPr><w:b w:val="1"/><w:bCs w:val="1"/></w:rPr><w:t xml:space="preserve">École d’Architecture de Lille</w:t></w:r><w:r><w:rPr/><w:t xml:space="preserve">Conférence, </w:t></w:r><w:r><w:rPr><w:i w:val="1"/><w:iCs w:val="1"/></w:rPr><w:t xml:space="preserve">Dysfonctionnement dans le mode de réception de l’architecture contemporaine</w:t></w:r><w:r><w:rPr/><w:t xml:space="preserve">, séminaire de 3e cycle dirigé par Richard Klein &amp;quot;Archéologie du projet&amp;quot;, 25 mars 2003.</w:t></w:r></w:p><w:p><w:pPr/><w:r><w:rPr><w:b w:val="1"/><w:bCs w:val="1"/></w:rPr><w:t xml:space="preserve">École Nationale des Ponts et Chaussées</w:t></w:r><w:r><w:rPr/><w:t xml:space="preserve">Conférence, </w:t></w:r><w:r><w:rPr><w:i w:val="1"/><w:iCs w:val="1"/></w:rPr><w:t xml:space="preserve">Les nouveaux enjeux du renouvellement urbain</w:t></w:r><w:r><w:rPr/><w:t xml:space="preserve">, module &amp;quot;Mutations urbaines et modes de vie&amp;quot;, 14 février 2003.</w:t></w:r></w:p><w:p><w:pPr><w:pStyle w:val="Heading6"/></w:pPr><w:r><w:rPr/><w:t xml:space="preserve">Depuis 2007, membre ou présidence de jurys HMONP</w:t></w:r></w:p><w:p><w:pPr><w:spacing w:before="120" w:after="120" w:line="240" w:lineRule="auto"/><w:pBdr><w:bottom w:val="single" w:sz="1" w:color="000000"/></w:pBdr></w:pPr><w:r><w:rPr><w:sz w:val="6"/><w:szCs w:val="6"/></w:rPr><w:t xml:space="preserve"></w:t></w:r></w:p><w:p><w:pPr/><w:r><w:rPr/><w:t xml:space="preserve">7 ENSA franciliennes (Paris-Belleville, Paris-La Villette, ESA, Paris-Val-de-Seine, Versailles, Marne-la-Vallée et Paris-Malaquais)6 ENSA en région (Normandie, Bretagne, Marseille, Nantes, Clermont-Ferrand, Lille)</w:t></w:r></w:p><w:p><w:pPr><w:pStyle w:val="Heading6"/></w:pPr><w:r><w:rPr/><w:t xml:space="preserve">2010-2015, membre ou présidence de jurys de PFE</w:t></w:r></w:p><w:p><w:pPr><w:spacing w:before="120" w:after="120" w:line="240" w:lineRule="auto"/><w:pBdr><w:bottom w:val="single" w:sz="1" w:color="000000"/></w:pBdr></w:pPr><w:r><w:rPr><w:sz w:val="6"/><w:szCs w:val="6"/></w:rPr><w:t xml:space="preserve"></w:t></w:r></w:p><w:p><w:pPr/><w:r><w:rPr/><w:t xml:space="preserve">3 ENSA parisiennes (Paris-Val-de-Seine, Paris-La Villette, Paris-Malaquais) et 1 ENSA en région (Clermont-Ferrand)</w:t></w:r></w:p><w:p><w:pPr><w:pStyle w:val="Heading3"/></w:pPr><w:r><w:rPr/><w:t xml:space="preserve">Partenariats pédagogiques</w:t></w:r></w:p><w:p><w:pPr/><w:r><w:rPr/><w:t xml:space="preserve">2022 - Membre de la communauté EELISA, </w:t></w:r><w:r><w:rPr><w:i w:val="1"/><w:iCs w:val="1"/></w:rPr><w:t xml:space="preserve">European University</w:t></w:r><w:r><w:rPr/><w:t xml:space="preserve">, projet STAR </w:t></w:r><w:r><w:rPr><w:i w:val="1"/><w:iCs w:val="1"/></w:rPr><w:t xml:space="preserve">Sustainable Territories through Action & Research</w:t></w:r><w:r><w:rPr/><w:t xml:space="preserve">2017-2022 - Enseignante référente de la convention de partenariat pédagogique et scientifique avec l’ENS-PSL2017-2020 - Chargée de la convention de partenariat pédagogique et scientifique avec l’Institut de l’Économie circulaire2017-2019 - Membre du groupe des enseignants référents de la convention de partenariat pédagogique et scientifique avec l’ENS-SACLAY2011-2017 - Chargée de la convention de partenariat pédagogique et scientifique avec le Tribunal de Grande Instance de Paris (Palais de justice de Paris)</w:t></w:r></w:p><w:p><w:pPr><w:pStyle w:val="Heading1"/></w:pPr><w:r><w:rPr/><w:t xml:space="preserve">Responsabilités administratives et fonctions électives</w:t></w:r></w:p><w:p><w:pPr><w:pStyle w:val="Heading3"/></w:pPr><w:r><w:rPr/><w:t xml:space="preserve">Responsabilités pédagogiques et scientifiques</w:t></w:r></w:p><w:p><w:pPr><w:pStyle w:val="Heading6"/></w:pPr><w:r><w:rPr/><w:t xml:space="preserve">Responsabilités pédagogiques ENSA Paris-Malaquais</w:t></w:r></w:p><w:p><w:pPr><w:spacing w:before="120" w:after="120" w:line="240" w:lineRule="auto"/><w:pBdr><w:bottom w:val="single" w:sz="1" w:color="000000"/></w:pBdr></w:pPr><w:r><w:rPr><w:sz w:val="6"/><w:szCs w:val="6"/></w:rPr><w:t xml:space="preserve"></w:t></w:r></w:p><w:p><w:pPr/><w:r><w:rPr/><w:t xml:space="preserve">Depuis 2010 - responsable de l’habilitation à l’exercice de la maîtrise d’œuvre en son nom propre (HMONP)2010-2022 - responsable de l’UE « Vie professionnelle », associant enseignements du droit et de la sociologie de la profession d’architecte2010-2014 - co-responsable du « parcours programmation » du master Urbanisme et aménagement de l’IUP/ENSA Paris-Malaquais2010-2012 - responsable de la politique des stages ENSA Paris-Malaquais (licence et master)</w:t></w:r></w:p><w:p><w:pPr><w:pStyle w:val="Heading6"/></w:pPr><w:r><w:rPr/><w:t xml:space="preserve">Responsabilités liées à la recherche</w:t></w:r></w:p><w:p><w:pPr><w:spacing w:before="120" w:after="120" w:line="240" w:lineRule="auto"/><w:pBdr><w:bottom w:val="single" w:sz="1" w:color="000000"/></w:pBdr></w:pPr><w:r><w:rPr><w:sz w:val="6"/><w:szCs w:val="6"/></w:rPr><w:t xml:space="preserve"></w:t></w:r></w:p><w:p><w:pPr/><w:r><w:rPr/><w:t xml:space="preserve">Depuis 2023 - membre du Conseil scientifique de la </w:t></w:r><w:r><w:rPr><w:i w:val="1"/><w:iCs w:val="1"/></w:rPr><w:t xml:space="preserve">Chaire Économie de la transition écologique urbaine</w:t></w:r><w:r><w:rPr/><w:t xml:space="preserve">, soutenue par l'Institut Louis Bachelier2018-2023 - co-coordinatrice du thème 3 de l’UMR AUSser, avec Guy Lambert et Pierre Chabart </w:t></w:r><w:r><w:rPr><w:i w:val="1"/><w:iCs w:val="1"/></w:rPr><w:t xml:space="preserve">Cultures, savoirs, médiations et productions architecturales</w:t></w:r><w:r><w:rPr/><w:t xml:space="preserve">2018-2023 - membre du comité de pilotage du Lab R&D </w:t></w:r><w:r><w:rPr><w:i w:val="1"/><w:iCs w:val="1"/></w:rPr><w:t xml:space="preserve">Explorations théoriques, expertise, innovation</w:t></w:r><w:r><w:rPr/><w:t xml:space="preserve">, UMR AUSser2017-2021 - membre du comité de pilotage du Groupe de Travail </w:t></w:r><w:r><w:rPr><w:i w:val="1"/><w:iCs w:val="1"/></w:rPr><w:t xml:space="preserve">Production urbaine et Marchés » (POUM)</w:t></w:r><w:r><w:rPr/><w:t xml:space="preserve"> du Labex « Futurs urbains », coordonné par Martine Drozdz (Latts), Université Paris-Est2015-2018 - coordinatrice de l’action transversale 2 </w:t></w:r><w:r><w:rPr><w:i w:val="1"/><w:iCs w:val="1"/></w:rPr><w:t xml:space="preserve">Vocabulaire temporel de la conception architecturale et urbaine</w:t></w:r><w:r><w:rPr/><w:t xml:space="preserve">, UMR AUSser2012-2015 - montage et participation au programme Ignis Mutat Res, </w:t></w:r><w:r><w:rPr><w:i w:val="1"/><w:iCs w:val="1"/></w:rPr><w:t xml:space="preserve">Figures intégrées de performance énergétique. Pour prescrire et concevoir la performance énergétique en projet</w:t></w:r><w:r><w:rPr/><w:t xml:space="preserve">, coordonné par Mohamed Benzerzour (UMR CNRS AUSser/MCC/MEDDE)</w:t></w:r></w:p><w:p><w:pPr><w:pStyle w:val="Heading3"/></w:pPr><w:r><w:rPr/><w:t xml:space="preserve">Responsabilités et mandats nationaux et internationaux</w:t></w:r></w:p><w:p><w:pPr><w:pStyle w:val="Heading6"/></w:pPr><w:r><w:rPr/><w:t xml:space="preserve">Fonctions dans des instances nationales</w:t></w:r></w:p><w:p><w:pPr><w:spacing w:before="120" w:after="120" w:line="240" w:lineRule="auto"/><w:pBdr><w:bottom w:val="single" w:sz="1" w:color="000000"/></w:pBdr></w:pPr><w:r><w:rPr><w:sz w:val="6"/><w:szCs w:val="6"/></w:rPr><w:t xml:space="preserve"></w:t></w:r></w:p><w:p><w:pPr/><w:r><w:rPr/><w:t xml:space="preserve">2022-2026 - membre du Conseil d’Administration (CA) de l’ENSA Paris-Malaquais, titulaire élue2018-2022 - membre de la Commission de la Recherche (CR) de l’ENSA Paris-Malaquais, suppléante élue2008-2012 - membre de la Commission administrative paritaire (CAP), suppléante élue2008-2010 - membre du Conseil d’Administration (CA) de la Maison de l’architecture de Haute-Normandie, élue2007-2010 - membre du Conseil Supérieur de l’Enseignement de l’Architecture (CSEA), titulaire élue2006-2009 - membre du Conseil d’Administration (CA) de l’ENSA Normandie, titulaire élue2004-2006 - membre de la Commission de la Pédagogie et de la Recherche (CPR), membre du bureau de l’ENSA Normandie, titulaire élue</w:t></w:r></w:p><w:p><w:pPr><w:pStyle w:val="Heading6"/></w:pPr><w:r><w:rPr/><w:t xml:space="preserve">Fonctions dans des institutions scientifiques</w:t></w:r></w:p><w:p><w:pPr><w:spacing w:before="120" w:after="120" w:line="240" w:lineRule="auto"/><w:pBdr><w:bottom w:val="single" w:sz="1" w:color="000000"/></w:pBdr></w:pPr><w:r><w:rPr><w:sz w:val="6"/><w:szCs w:val="6"/></w:rPr><w:t xml:space="preserve"></w:t></w:r></w:p><w:p><w:pPr/><w:r><w:rPr/><w:t xml:space="preserve">2024 - expert scientifique pour le groupe scientifique CE26 « Individus, entreprises, marchés, finance, gestion » de l’AAPG 2024 de l’ANR2023-2024 - expert CNECEA pour la campagne de qualification 2023/2024 des enseignants chercheurs des écoles nationales supérieures d’architecture2022 - membre du comité d’experts pour le Hcéres chargé de l’évaluation 1 unité de recherche du domaine SHS 3 : géographie, aménagement, architecture2020 - membre du comité d’experts pour le Hcéres chargé de l’évaluation 2 unités de recherche du domaine SHS 3 : géographie, aménagement, architecture2018-2022 - rapporteure au Conseil National des Enseignants-Chercheurs des Écoles d’Architecture (CNECEA), ministère de la Culture chargé d’expertiser les demandes de qualification, de congé pour études et recherches et de promotion, titulaire, nommée2016-2021 - experte pour l’accréditation des programmes d’enseignement des ENSA auprès du Bureau des enseignements, Sous-direction de l’enseignement supérieur et de la recherche en architecture (SDRESRA/DGP), ministère de la Culture2014 - experte auprès du Bureau de la recherche architecturale, urbaine et paysagère (BRAUP), ministère de la Culture et de la Communication, évaluation des Réseaux scientifiques thématiques (RST) au sein des ENSA2007-2012 - experte à la Commission culturelle, scientifique et technique (CCST), puis dans le groupe de travail pour l’habilitation des programmes d’enseignement des ENSA, représentante enseignante élue</w:t></w:r></w:p><w:p><w:pPr><w:pStyle w:val="Heading6"/></w:pPr><w:r><w:rPr/><w:t xml:space="preserve">Membre de comités de sélection pour des postes de MCF</w:t></w:r></w:p><w:p><w:pPr><w:spacing w:before="120" w:after="120" w:line="240" w:lineRule="auto"/><w:pBdr><w:bottom w:val="single" w:sz="1" w:color="000000"/></w:pBdr></w:pPr><w:r><w:rPr><w:sz w:val="6"/><w:szCs w:val="6"/></w:rPr><w:t xml:space="preserve"></w:t></w:r></w:p><w:p><w:pPr/><w:r><w:rPr/><w:t xml:space="preserve">2023 - membre du comité de sélection chargé du recrutement des MCF des ENSA (champ TPCAU), campagne 2023 de l’ENSA Paris-Val de Seine2023 - membre du comité de sélection chargé du recrutement des MCF des ENSA (champ TPCAU), campagne 2023 de l’ENSA Paris-Malaquais2022 - membre du comité de sélection chargé du recrutement des MCF des ENSA (champ TPCAU), campagne 2022 de l’ENSA Normandie2021 - présidente de comité de sélection chargé du recrutement des MCF des ENSA (champ TPCAU), campagne 2021 de l’ENSA Paris-Val de Seine, nommée2006 - membre de jurys de concours interne et externe des maîtres-assistants des Écoles d’architecture, commission Sciences humaines et sociales</w:t></w:r></w:p><w:p><w:pPr><w:pStyle w:val="Heading1"/></w:pPr><w:r><w:rPr/><w:t xml:space="preserve">Programmes et dispositifs de recherche</w:t></w:r></w:p><w:p><w:pPr><w:pStyle w:val="Heading3"/></w:pPr><w:r><w:rPr/><w:t xml:space="preserve">Participation à des programmes de recherche</w:t></w:r></w:p><w:p><w:pPr/><w:r><w:rPr/><w:t xml:space="preserve">2024-2029 - Co-resp. WP1 : &amp;quot;Measuring health and well-being&amp;quot;, projet WHAOU (</w:t></w:r><w:r><w:rPr><w:i w:val="1"/><w:iCs w:val="1"/></w:rPr><w:t xml:space="preserve">Well-being and HeAlth Observatory within Urban trajectories</w:t></w:r><w:r><w:rPr/><w:t xml:space="preserve">), PEPR VBDI, coord. sc. Thomas Thiebault (EPHE)2024 - Membre de l’équipe </w:t></w:r><w:r><w:rPr><w:i w:val="1"/><w:iCs w:val="1"/></w:rPr><w:t xml:space="preserve">Making a Collection: The material order of teaching and research</w:t></w:r><w:r><w:rPr/><w:t xml:space="preserve">, coord. Sc Emmanuelle Chapron et Muriel Le Roux, </w:t></w:r><w:r><w:rPr><w:i w:val="1"/><w:iCs w:val="1"/></w:rPr><w:t xml:space="preserve">PSL University’s Major Research Programms</w:t></w:r><w:r><w:rPr/><w:t xml:space="preserve">2023 -	</w:t></w:r><w:r><w:rPr><w:i w:val="1"/><w:iCs w:val="1"/></w:rPr><w:t xml:space="preserve">Ethnographier les rites de vie à Paris. Architecture et emblèmes vivants</w:t></w:r><w:r><w:rPr/><w:t xml:space="preserve">, coord. sc. avec Perig Pitrou, Laboratoire d’anthropologie sociale|Collège de France, financement PSL-EUR Translitteræ, Chaire &amp;quot;Ville métabolisme&amp;quot; (PCA-STREAM), Institut des Civilisations du Collège de France et Ville de Paris2017-2021 - </w:t></w:r><w:r><w:rPr><w:i w:val="1"/><w:iCs w:val="1"/></w:rPr><w:t xml:space="preserve">Production urbaine et marchés (PUM)</w:t></w:r><w:r><w:rPr/><w:t xml:space="preserve">, membre du comité de pilotage du GT, coord. sc. Martine Drozdz, financement Labex « Futurs urbains » (PIA 2010-2024), CDC, ERC, Université Marne-la-Vallée, CNRS, I-SITE2012-2015 - </w:t></w:r><w:r><w:rPr><w:i w:val="1"/><w:iCs w:val="1"/></w:rPr><w:t xml:space="preserve">Figures intégrées de performance énergétique. Pour prescrire et concevoir la performance énergétique en projet</w:t></w:r><w:r><w:rPr/><w:t xml:space="preserve">, coord. sc. Mohamed Benzerzour (UMRS AUSser), financement ministère de la Culture et de la Communication, programme </w:t></w:r><w:r><w:rPr><w:i w:val="1"/><w:iCs w:val="1"/></w:rPr><w:t xml:space="preserve">Ignis Mutat Res</w:t></w:r><w:r><w:rPr/><w:t xml:space="preserve">2004-2010 - </w:t></w:r><w:r><w:rPr><w:i w:val="1"/><w:iCs w:val="1"/></w:rPr><w:t xml:space="preserve">Abécédaire de Marcel Roncayolo, introduction à une lecture de ville</w:t></w:r><w:r><w:rPr/><w:t xml:space="preserve">, coord. sc., financements PUCA, BRAU-MCC, DIV2003-2005 - </w:t></w:r><w:r><w:rPr><w:i w:val="1"/><w:iCs w:val="1"/></w:rPr><w:t xml:space="preserve">Morphologies sociales et morphologies architecturales et urbaines. Expérimentations et obsolescences</w:t></w:r><w:r><w:rPr/><w:t xml:space="preserve">, coord. sc. Stéphanie Vermeersch, CRH-UMR CNRS LOUEST ; financement ministère de l’Équipement et des Transports et du Logement, programme interministériel </w:t></w:r><w:r><w:rPr><w:i w:val="1"/><w:iCs w:val="1"/></w:rPr><w:t xml:space="preserve">Histoire et évaluation des villes nouvelles</w:t></w:r><w:r><w:rPr/><w:t xml:space="preserve">, atelier IV associant le programme HEVN, le PUCA, la Mission du Patrimoine ethnologique et la DAPA2002-2003 - </w:t></w:r><w:r><w:rPr><w:i w:val="1"/><w:iCs w:val="1"/></w:rPr><w:t xml:space="preserve">La mixité sociale dans le peuplement des villes nouvelles. Analyses et comparaisons (Cergy-Pontoise, Marne-la-Vallée, Amiens, Orléans)</w:t></w:r><w:r><w:rPr/><w:t xml:space="preserve">, coord. sc. Antoine Haumont (UMR LOUEST), financement ministère de l’Équipement et des Transports et du Logement, Programme interministériel histoire et évaluation des villes nouvelles1998-2000 - </w:t></w:r><w:r><w:rPr><w:i w:val="1"/><w:iCs w:val="1"/></w:rPr><w:t xml:space="preserve">L’assistance à maîtrise d’ouvrage</w:t></w:r><w:r><w:rPr/><w:t xml:space="preserve">, coord. sc. Bernard Haumont (UMR LOUEST), financement ministère de l’Équipement et des Transports et du Logement, Plan Urbanisme Construction Architecture (PUCA), programme </w:t></w:r><w:r><w:rPr><w:i w:val="1"/><w:iCs w:val="1"/></w:rPr><w:t xml:space="preserve">Euro-conception</w:t></w:r></w:p><w:p><w:pPr><w:pStyle w:val="Heading3"/></w:pPr><w:r><w:rPr/><w:t xml:space="preserve">Bourses de recherche, distinctions</w:t></w:r></w:p><w:p><w:pPr/><w:r><w:rPr/><w:t xml:space="preserve">2018 - lauréate des trophées « Coup de cœur » de l’Institut national de l’économie circulaire (INEC), en partenariat avec le ministère de la Transition écologique et solidaire1998-2001 - allocataire de recherche du ministère de l’Éducation nationale, de l’Enseignement supérieur et de la Recherche</w:t></w:r></w:p><w:p><w:pPr><w:pStyle w:val="Heading1"/></w:pPr><w:r><w:rPr/><w:t xml:space="preserve">Encadrement doctoral et scientifique</w:t></w:r></w:p><w:p><w:pPr><w:pStyle w:val="Heading3"/></w:pPr><w:r><w:rPr/><w:t xml:space="preserve">Comités de thèse</w:t></w:r></w:p><w:p><w:pPr/><w:r><w:rPr/><w:t xml:space="preserve">2023-2026 - membre du comité de suivi de la thèse de Marie Clément sous la direction de Pierre Caye, ENS-PSL, école doctorale transdisciplinaire Lettres/Sciences de l’ENS Ulm, ED 5402019-2022 - membre du comité de suivi de la thèse d’Alix Sportich du Réau de La Gaignonnière, </w:t></w:r><w:r><w:rPr><w:i w:val="1"/><w:iCs w:val="1"/></w:rPr><w:t xml:space="preserve">Impacts de la décroissance des centres anciens sur les pratiques d’aménagement des petites villes</w:t></w:r><w:r><w:rPr/><w:t xml:space="preserve">, sous la direction d’Emmanuèle Cunningham Sabot, ENS-PSL, école doctorale transdisciplinaire Lettres/Sciences de l’ENS Ulm, ED 540</w:t></w:r></w:p><w:p><w:pPr><w:pStyle w:val="Heading3"/></w:pPr><w:r><w:rPr/><w:t xml:space="preserve">Jurys de thèse</w:t></w:r></w:p><w:p><w:pPr/><w:r><w:rPr/><w:t xml:space="preserve">2020 - membre de jury de thèse, Yaneira Wilson Wetter, </w:t></w:r><w:r><w:rPr><w:i w:val="1"/><w:iCs w:val="1"/></w:rPr><w:t xml:space="preserve">La politique de la ville en images - Le cas de la Gran Mision Vivienda Venezuela (2011-2020)</w:t></w:r><w:r><w:rPr/><w:t xml:space="preserve">, sous la direction de Yankel Fijalkow, Université Paris Nanterre2015 - membre de jury de thèse, Xin Jasmine SHEN, </w:t></w:r><w:r><w:rPr><w:i w:val="1"/><w:iCs w:val="1"/></w:rPr><w:t xml:space="preserve">L’aménagement durable, un enjeu pour la santé publique. La position de la France dans le monde</w:t></w:r><w:r><w:rPr/><w:t xml:space="preserve">, sous la direction de Jean Attali, Université Paris-Est</w:t></w:r></w:p><w:p><w:pPr><w:pStyle w:val="Heading3"/></w:pPr><w:r><w:rPr/><w:t xml:space="preserve">Séminaires doctoraux</w:t></w:r></w:p><w:p><w:pPr/><w:r><w:rPr/><w:t xml:space="preserve">2018 - co-organisation d’une séance portant sur </w:t></w:r><w:r><w:rPr><w:i w:val="1"/><w:iCs w:val="1"/></w:rPr><w:t xml:space="preserve">Production et marché</w:t></w:r><w:r><w:rPr/><w:t xml:space="preserve">, École doctorale « Ville, transports et territoires », Paris-Est2017 - co-organisation de la séance 2 du séminaire doctoral UMR AUSser </w:t></w:r><w:r><w:rPr><w:i w:val="1"/><w:iCs w:val="1"/></w:rPr><w:t xml:space="preserve">Histoire immédiate</w:t></w:r><w:r><w:rPr/><w:t xml:space="preserve">, ENSA Paris-Malaquais2016 - co-organisation de la journée doctorale, </w:t></w:r><w:r><w:rPr><w:i w:val="1"/><w:iCs w:val="1"/></w:rPr><w:t xml:space="preserve">Le discours de la méthode des recherches en études urbaines</w:t></w:r><w:r><w:rPr/><w:t xml:space="preserve">, ENSA Paris-Malaquais</w:t></w:r></w:p><w:p><w:pPr><w:pStyle w:val="Heading1"/></w:pPr><w:r><w:rPr/><w:t xml:space="preserve">Organisation d’événements scientifiques</w:t></w:r></w:p><w:p><w:pPr><w:pStyle w:val="Heading3"/></w:pPr><w:r><w:rPr/><w:t xml:space="preserve">Participation à des comités scientifiques</w:t></w:r></w:p><w:p><w:pPr/><w:r><w:rPr/><w:t xml:space="preserve">Membre du conseil scientifique de la journée d’étude </w:t></w:r><w:r><w:rPr><w:i w:val="1"/><w:iCs w:val="1"/></w:rPr><w:t xml:space="preserve">Marges et interstices en histoire de l’architecture (XVIIIe au XXIe siècle) II : Questionner la figure de l’architecte et son champ d’action</w:t></w:r><w:r><w:rPr/><w:t xml:space="preserve">, modération de la session 1, ENSAL, Lyon, 5 février 2018</w:t></w:r></w:p><w:p><w:pPr><w:pStyle w:val="Heading3"/></w:pPr><w:r><w:rPr/><w:t xml:space="preserve">Animation de pléniers/ateliers/sessions</w:t></w:r></w:p><w:p><w:pPr/><w:r><w:rPr/><w:t xml:space="preserve">2023 - Modération d’une séance du séminaire du Groupe transversal </w:t></w:r><w:r><w:rPr><w:i w:val="1"/><w:iCs w:val="1"/></w:rPr><w:t xml:space="preserve">Inventer le Grand Paris</w:t></w:r><w:r><w:rPr/><w:t xml:space="preserve"> Labex « Futurs Urbains » (UPE), </w:t></w:r><w:r><w:rPr><w:i w:val="1"/><w:iCs w:val="1"/></w:rPr><w:t xml:space="preserve">Faire voir et dire l’avenir du Grand Paris : mots et figures du futur</w:t></w:r><w:r><w:rPr/><w:t xml:space="preserve">, organisé par Olivier Ratouis (UMR Mosaïques-LAVUE), Edward Welch (University of Aberdeen), ENSA Paris-Belleville, 11 mai2018 - Modération de la session 1 </w:t></w:r><w:r><w:rPr><w:i w:val="1"/><w:iCs w:val="1"/></w:rPr><w:t xml:space="preserve">Le rapport à la norme</w:t></w:r><w:r><w:rPr/><w:t xml:space="preserve">, journée d’étude « Marges et interstices en histoire de l’architecture (XVIIIe au XXIe siècle) II : Questionner la figure de l’architecte et son champ d’action », ENSAL, Lyon, 5 février2016 - Modération de la table ronde </w:t></w:r><w:r><w:rPr><w:i w:val="1"/><w:iCs w:val="1"/></w:rPr><w:t xml:space="preserve">L’architecture de la mémoire</w:t></w:r><w:r><w:rPr/><w:t xml:space="preserve">, séminaire « Aldo Rossi concepts, actualités des approches théoriques et poétiques d’Aldo Rossi », Centre international d’art et du paysage de Vassivière, île de Vassivière, 4-6 novembre2014 - Discutante </w:t></w:r><w:r><w:rPr><w:i w:val="1"/><w:iCs w:val="1"/></w:rPr><w:t xml:space="preserve">Énoncés : projets, concours et exercices</w:t></w:r><w:r><w:rPr/><w:t xml:space="preserve">, IPRAUS-UMR AUSser, ENSA Paris-Belleville, séminaire de recherche « Les fictions de l’architecture : étude des sources pour l’histoire de l’enseignement », 17 mars</w:t></w:r></w:p><w:p><w:pPr><w:pStyle w:val="Heading3"/></w:pPr><w:r><w:rPr/><w:t xml:space="preserve">Organisation de journée d’étude et de séminaires</w:t></w:r></w:p><w:p><w:pPr/><w:r><w:rPr/><w:t xml:space="preserve">2024 - Table-ronde « Faire face à la dévalorisation des patrimoines », co-organisation avec le Lifti pour les </w:t></w:r><w:r><w:rPr><w:i w:val="1"/><w:iCs w:val="1"/></w:rPr><w:t xml:space="preserve">Assises nationales du foncier et des territoires</w:t></w:r><w:r><w:rPr/><w:t xml:space="preserve">, Centre de congrès Prouvé, Nancy, 10-11 octobre2023 - Table-ronde </w:t></w:r><w:r><w:rPr><w:i w:val="1"/><w:iCs w:val="1"/></w:rPr><w:t xml:space="preserve">Présentation de la chaire Ville-Métabolisme</w:t></w:r><w:r><w:rPr/><w:t xml:space="preserve">, co-organisation de la rencontre dans le cadre des événements de la rentrée PSL, ENSA Paris-Malaquais, 5 octobre2021-2022 - Séminaire </w:t></w:r><w:r><w:rPr><w:i w:val="1"/><w:iCs w:val="1"/></w:rPr><w:t xml:space="preserve">Les imaginaires bâtisseurs, d’ici et d’ailleurs</w:t></w:r><w:r><w:rPr/><w:t xml:space="preserve">, co-responsable de l’organisation des séances du séminaire du thème 3 de l’UMR AUSser2021 - Table-ronde </w:t></w:r><w:r><w:rPr><w:i w:val="1"/><w:iCs w:val="1"/></w:rPr><w:t xml:space="preserve">Public-privé et régulation foncière : repenser nos modèles, agir collectivement</w:t></w:r><w:r><w:rPr/><w:t xml:space="preserve">, 16 juin 2021, co-organisation de la rencontre dans le cadre des 10 ans du LabEx Futurs urbains, Cité Descartes, Champs-sur-Marne, </w:t></w:r><w:hyperlink r:id="rId10" w:history="1"><w:r><w:rPr><w:color w:val="#410a8c"/><w:u w:val="single"/></w:rPr><w:t xml:space="preserve">vidéo</w:t></w:r></w:hyperlink><w:r><w:rPr/><w:t xml:space="preserve">2018 - Journée d’étude </w:t></w:r><w:r><w:rPr><w:i w:val="1"/><w:iCs w:val="1"/></w:rPr><w:t xml:space="preserve">Les mots de la diffusion urbaine</w:t></w:r><w:r><w:rPr/><w:t xml:space="preserve">, 21 novembre 2018 co-organisation de la journée d’étude du Réseau international de recherche sur les villes – DCUN (</w:t></w:r><w:r><w:rPr><w:i w:val="1"/><w:iCs w:val="1"/></w:rPr><w:t xml:space="preserve">Diffuse Cities & Urbanization Network</w:t></w:r><w:r><w:rPr/><w:t xml:space="preserve">) et de l’UMR CNRS AUSser/Labex « Futurs urbains », ENSA Paris-Belleville.2017 - Organisation des journées d’étude </w:t></w:r><w:r><w:rPr><w:i w:val="1"/><w:iCs w:val="1"/></w:rPr><w:t xml:space="preserve">La ville et les mots</w:t></w:r><w:r><w:rPr/><w:t xml:space="preserve">, UMR CNRS AUSser/Labex « Futurs urbains », ENSA Paris-Belleville|ENSA Paris-Malaquais, 6-7 décembre 2017, 18 communications, programme </w:t></w:r><w:hyperlink r:id="rId11" w:history="1"><w:r><w:rPr><w:color w:val="#410a8c"/><w:u w:val="single"/></w:rPr><w:t xml:space="preserve">en ligne</w:t></w:r></w:hyperlink><w:r><w:rPr/><w:t xml:space="preserve">.2014-2018 - Action de recherche </w:t></w:r><w:r><w:rPr><w:i w:val="1"/><w:iCs w:val="1"/></w:rPr><w:t xml:space="preserve">Vocabulaire temporel de la conception architecturale et urbaine</w:t></w:r><w:r><w:rPr/><w:t xml:space="preserve">, responsable de l’action transversale de l’UMR CNRS AUSser et du séminaire mensuel2000, participation à l’organisation du colloque </w:t></w:r><w:r><w:rPr><w:i w:val="1"/><w:iCs w:val="1"/></w:rPr><w:t xml:space="preserve">Les métiers de la ville</w:t></w:r><w:r><w:rPr/><w:t xml:space="preserve">, Centre de Recherche sur les Sciences et les Savoirs de l’Architecture et de la Conception, UMR CNRS 7544 LOUEST.</w:t></w:r></w:p><w:p><w:pPr><w:pStyle w:val="Heading3"/></w:pPr><w:r><w:rPr/><w:t xml:space="preserve">Responsabilités éditoriales</w:t></w:r></w:p><w:p><w:pPr/><w:r><w:rPr/><w:t xml:space="preserve">Évaluation d’articles de revues scientifiques :2022 - </w:t></w:r><w:r><w:rPr><w:i w:val="1"/><w:iCs w:val="1"/></w:rPr><w:t xml:space="preserve">Textes et Contextes</w:t></w:r><w:r><w:rPr/><w:t xml:space="preserve">, no spécial consacré aux « Anachronismes »2020 - </w:t></w:r><w:r><w:rPr><w:i w:val="1"/><w:iCs w:val="1"/></w:rPr><w:t xml:space="preserve">Revue française de méthodes visuelles</w:t></w:r><w:r><w:rPr/><w:t xml:space="preserve">, no 4 « Migrations en image(s) »2020 - </w:t></w:r><w:r><w:rPr><w:i w:val="1"/><w:iCs w:val="1"/></w:rPr><w:t xml:space="preserve">Cahiers de la recherche architecturale et paysagère</w:t></w:r><w:r><w:rPr/><w:t xml:space="preserve">, no 9 « L’agence d’architecture »2019 - </w:t></w:r><w:r><w:rPr><w:i w:val="1"/><w:iCs w:val="1"/></w:rPr><w:t xml:space="preserve">Cahiers de la recherche architecturale et paysagère</w:t></w:r><w:r><w:rPr/><w:t xml:space="preserve">, no 5 sept. 2019 « Projet et photographie »2018 - </w:t></w:r><w:r><w:rPr><w:i w:val="1"/><w:iCs w:val="1"/></w:rPr><w:t xml:space="preserve">Nouvelle perspective en sciences sociales</w:t></w:r><w:r><w:rPr/><w:t xml:space="preserve">, vol. 13, no 2, mai 2018 « La production de la ville hypermobile : conflictualités et relations »</w:t></w:r></w:p><w:p><w:pPr><w:pStyle w:val="Heading1"/></w:pPr><w:r><w:rPr/><w:t xml:space="preserve">Diffusion de la recherche</w:t></w:r></w:p><w:p><w:pPr><w:pStyle w:val="Heading3"/></w:pPr><w:r><w:rPr/><w:t xml:space="preserve">Responsabilités liées au monde socio-économique</w:t></w:r></w:p><w:p><w:pPr/><w:r><w:rPr/><w:t xml:space="preserve">2024 - Expert pour le Grand Prix de l’urbanisme 2024, ministère de la Transition écologiqueDepuis 2023 - membre de l’</w:t></w:r><w:r><w:rPr><w:i w:val="1"/><w:iCs w:val="1"/></w:rPr><w:t xml:space="preserve">Observatoire de l’économie de l’architecture</w:t></w:r><w:r><w:rPr/><w:t xml:space="preserve">, placé auprès du ministre de la Culture2017-2023 - Appelée en tant qu’experte sur la profession d’architecte auprès du tribunal correctionnel d’Angers dans le cadre du procès sur l’effondrement des balcons de l’immeuble Surcouf (audition par 2 juges d’instruction en 2017, témoignage à l’audience du 16 février 2022, puis devant la cour d’appel le 2 octobre 2023)Depuis 2022 - Membre du groupe de travail </w:t></w:r><w:r><w:rPr><w:i w:val="1"/><w:iCs w:val="1"/></w:rPr><w:t xml:space="preserve">Formation HMONP</w:t></w:r><w:r><w:rPr/><w:t xml:space="preserve"> du Conseil régionale de l’ordre des architectes d’Île-de-France2013-2016 - Membre du comité de pilotage de la réhabilitation du CHRS (quai de Metz), association Emmaüs solidarité (inauguré le 27 juin 2016)2013-2014 - Conseil du cabinet AMgroup (gestion patrimoniale, gestion privée, gestion d’actifs) pour le groupe Perial (gestion de fonds)2016 - Consultante pour la préparation de l’exposition </w:t></w:r><w:r><w:rPr><w:i w:val="1"/><w:iCs w:val="1"/></w:rPr><w:t xml:space="preserve">Être(s) architecte(s)</w:t></w:r><w:r><w:rPr/><w:t xml:space="preserve">, présentée à la Maison de l’architecture de Normandie du 8 janvier au 27 février 2016 et CROAIF 7-9 avril 20162008-2010 - Membre du Conseil d’Administration de la Maison de l’architecture de Haute-Normandie, élue2007 - Membre groupe de travail sur </w:t></w:r><w:r><w:rPr><w:i w:val="1"/><w:iCs w:val="1"/></w:rPr><w:t xml:space="preserve">L’obsolescence du parc de bureaux</w:t></w:r><w:r><w:rPr/><w:t xml:space="preserve"> de l’Observatoire régional de l’Immobilier d’Entreprise en Ile-de-France (ORIE), animé par Christian de Kérangal, Directeur général d’IPD France, 11 juin et 13 février2006 - Experte pour </w:t></w:r><w:r><w:rPr><w:i w:val="1"/><w:iCs w:val="1"/></w:rPr><w:t xml:space="preserve">La maison du Futur à Lille</w:t></w:r><w:r><w:rPr/><w:t xml:space="preserve">, Maison de l’Architecture à Lille, Architecte Isabelle Menu + Patrick Jacek pour CREER PROMOTION (Valenciennes)</w:t></w:r></w:p><w:p><w:pPr><w:pStyle w:val="Heading3"/></w:pPr><w:r><w:rPr/><w:t xml:space="preserve">Rencontres et débats dans le cadre de la diffusion de la recherche</w:t></w:r></w:p><w:p><w:pPr/><w:r><w:rPr/><w:t xml:space="preserve">2024 - « Les innovations économiques et juridiques de la transition écologique », séminaire de l’</w:t></w:r><w:r><w:rPr><w:i w:val="1"/><w:iCs w:val="1"/></w:rPr><w:t xml:space="preserve">Accélérateur Architecture et Design 2024</w:t></w:r><w:r><w:rPr/><w:t xml:space="preserve">, initié par le Service de l’architecture de la DGPA et la Direction générale des médias et des industries culturelles du Ministère de la Culture, avec le soutien de Bpifrance (Plan France 2030), 5 juin2024 - Modératrice, table ronde « Recherche et développement. Une nécessité pour aborder la complexité ? », </w:t></w:r><w:r><w:rPr><w:i w:val="1"/><w:iCs w:val="1"/></w:rPr><w:t xml:space="preserve">Forum des métiers de l’architecture,</w:t></w:r><w:r><w:rPr/><w:t xml:space="preserve"> ministère de la Culture, ENSA Paris-Belleville, ENSA Versailles, ENSA Paris-Malaquais, 20 avril2019 - Participation à une table ronde-ronde, </w:t></w:r><w:r><w:rPr><w:i w:val="1"/><w:iCs w:val="1"/></w:rPr><w:t xml:space="preserve">Elles font la ville</w:t></w:r><w:r><w:rPr/><w:t xml:space="preserve">, organisée par le CROAIF et le collectif Memo dans le cadre des initiatives de la ville de Paris pour la journée internationale des luttes pour les droits des femmes, « Parcours de femmes et regards croisés », 14 mars 2019, invitée2018 - Présentation de </w:t></w:r><w:r><w:rPr><w:i w:val="1"/><w:iCs w:val="1"/></w:rPr><w:t xml:space="preserve">Profession Architecte</w:t></w:r><w:r><w:rPr/><w:t xml:space="preserve"> à l’Assemblée générale du CROAIF, 6 avril, invitée2016 - </w:t></w:r><w:r><w:rPr><w:i w:val="1"/><w:iCs w:val="1"/></w:rPr><w:t xml:space="preserve">Monter en compétences, diversifier ses pratiques : la formation initiale en question », Architecte : un métier en (r)évolution, écouter, dialoguer, agir</w:t></w:r><w:r><w:rPr/><w:t xml:space="preserve">, Conseil Régional de l’Ordre des Architectes d’Île-de-France (CROAIF), 7 avril, invitée2014 - </w:t></w:r><w:r><w:rPr><w:i w:val="1"/><w:iCs w:val="1"/></w:rPr><w:t xml:space="preserve">Pour une prospective de la profession d’architecte</w:t></w:r><w:r><w:rPr/><w:t xml:space="preserve">, Conférence « Quelles mutations du métier d’architecte ? », Néoma Business School, Mont-Saint-Aignan | Maison de l’architecture de Haute-Normandie, 29 janvier, invitée2007 - Table ronde </w:t></w:r><w:r><w:rPr><w:i w:val="1"/><w:iCs w:val="1"/></w:rPr><w:t xml:space="preserve">La restructuration d’immeubles de bureaux : une chance à saisir</w:t></w:r><w:r><w:rPr/><w:t xml:space="preserve">, Chambre de commerce et d’industrie de Paris, Hauts-de-Seine, conférence-débat « L’économie en débat. L’immobilier d’entreprise dans les Hauts-de-Seine. Le renouvellement du parc de bureaux, facteur clé de croissance économique », 15 novembre2004 - </w:t></w:r><w:r><w:rPr><w:i w:val="1"/><w:iCs w:val="1"/></w:rPr><w:t xml:space="preserve">L’innovation tertiaire</w:t></w:r><w:r><w:rPr/><w:t xml:space="preserve">, débat à ULI France (</w:t></w:r><w:r><w:rPr><w:i w:val="1"/><w:iCs w:val="1"/></w:rPr><w:t xml:space="preserve">Urban Land Institut</w:t></w:r><w:r><w:rPr/><w:t xml:space="preserve">), Paris, organisé par Vincent Renard et Lahlou Khélifi, 3 juin, invitée.</w:t></w:r></w:p><w:p><w:pPr><w:pStyle w:val="Heading3"/></w:pPr><w:r><w:rPr/><w:t xml:space="preserve">Interviews</w:t></w:r></w:p><w:p><w:pPr/><w:r><w:rPr/><w:t xml:space="preserve">2022 - Fréquence protestante, Entre les murs du Grand Paris, émission animée par Hacène Belmessous, 9 novembre, invitée2020 - Interviewée par Alice Raybaud pour </w:t></w:r><w:r><w:rPr><w:i w:val="1"/><w:iCs w:val="1"/></w:rPr><w:t xml:space="preserve">Le Monde Campus</w:t></w:r><w:r><w:rPr/><w:t xml:space="preserve">, « En école d’architecture, les dérives de la “culture charrette” », 19 novembre 20202019 - Interviewée par Michel Guerin pour </w:t></w:r><w:r><w:rPr><w:i w:val="1"/><w:iCs w:val="1"/></w:rPr><w:t xml:space="preserve">Le Monde</w:t></w:r><w:r><w:rPr/><w:t xml:space="preserve"> à propos de la polémique autour de Le Corbusier, « Juger les attitudes d’un artiste d’hier dans le climat d’aujourd’hui est bien de notre époque », avril 20192018 - Interviewée, « En architecture, le danger est de penser que l’école est le reflet du monde professionnel et que les études se suffisent à elles-mêmes », </w:t></w:r><w:r><w:rPr><w:i w:val="1"/><w:iCs w:val="1"/></w:rPr><w:t xml:space="preserve">Studyrama</w:t></w:r><w:r><w:rPr/><w:t xml:space="preserve">, 16 février 20182016 - Interviewée par Jacques Hesters pour la </w:t></w:r><w:r><w:rPr><w:i w:val="1"/><w:iCs w:val="1"/></w:rPr><w:t xml:space="preserve">Feuille de DPA</w:t></w:r><w:r><w:rPr/><w:t xml:space="preserve">, n° 14, novembre 20162014 - Interviewée par Olivier Namias pour la </w:t></w:r><w:r><w:rPr><w:i w:val="1"/><w:iCs w:val="1"/></w:rPr><w:t xml:space="preserve">revue d’A</w:t></w:r><w:r><w:rPr/><w:t xml:space="preserve">, n° 232, déc. 2014/janv. 20152014 Interviewée par Marion Rousset pour la revue </w:t></w:r><w:r><w:rPr><w:i w:val="1"/><w:iCs w:val="1"/></w:rPr><w:t xml:space="preserve">Architecture d’Aujourd’hui</w:t></w:r><w:r><w:rPr/><w:t xml:space="preserve">, n° 401, juin 2014, à propos de l’évolution de la profession d’architecte2012 - France Culture, </w:t></w:r><w:r><w:rPr><w:i w:val="1"/><w:iCs w:val="1"/></w:rPr><w:t xml:space="preserve">Métropolitains</w:t></w:r><w:r><w:rPr/><w:t xml:space="preserve">, « La géographie, la ville et la “matérialité des choses et des lieux” : retour sur la pensée de Marcel Roncayolo, avec ce géographe et l’architecte et urbaniste Isabelle Chesneau », émission animée par François Chaslin, 8 janvier 2012</w:t></w:r></w:p><w:p><w:pPr><w:pStyle w:val="Heading1"/></w:pPr><w:r><w:rPr/><w:t xml:space="preserve">Publications et communications</w:t></w:r></w:p><w:p><w:pPr><w:pStyle w:val="Heading3"/></w:pPr><w:r><w:rPr/><w:t xml:space="preserve">Direction d’ouvrages</w:t></w:r></w:p><w:p><w:pPr><w:numPr><w:ilvl w:val="0"/><w:numId w:val="18"/></w:numPr></w:pPr><w:r><w:rPr/><w:t xml:space="preserve">Isabelle Chesneau (éd.), </w:t></w:r><w:r><w:rPr><w:i w:val="1"/><w:iCs w:val="1"/></w:rPr><w:t xml:space="preserve">Profession Architecte</w:t></w:r><w:r><w:rPr/><w:t xml:space="preserve">, Paris, Eyrolles, coll. « Profession », 1e éd. 2018 | 2e éd. 2020 | 3e éd. 2023.</w:t></w:r></w:p><w:p><w:pPr><w:numPr><w:ilvl w:val="0"/><w:numId w:val="18"/></w:numPr></w:pPr><w:r><w:rPr/><w:t xml:space="preserve">Isabelle Chesneau (éd.), </w:t></w:r><w:r><w:rPr><w:i w:val="1"/><w:iCs w:val="1"/></w:rPr><w:t xml:space="preserve">La ville mot à mot</w:t></w:r><w:r><w:rPr/><w:t xml:space="preserve">, Marseille, Parenthèses, coll. « Eupalinos », 2021.</w:t></w:r></w:p><w:p><w:pPr><w:numPr><w:ilvl w:val="0"/><w:numId w:val="18"/></w:numPr></w:pPr><w:r><w:rPr/><w:t xml:space="preserve">Roncayolo Marcel et Isabelle Chesneau, </w:t></w:r><w:r><w:rPr><w:i w:val="1"/><w:iCs w:val="1"/></w:rPr><w:t xml:space="preserve">L’Abécédaire de Marcel Roncayolo : entretiens</w:t></w:r><w:r><w:rPr/><w:t xml:space="preserve">, Gollion (Suisse) ; Paris, Infolio, 2011.</w:t></w:r></w:p><w:p><w:pPr><w:pStyle w:val="Heading3"/></w:pPr><w:r><w:rPr/><w:t xml:space="preserve">Corpus</w:t></w:r></w:p><w:p><w:pPr><w:numPr><w:ilvl w:val="0"/><w:numId w:val="19"/></w:numPr></w:pPr><w:r><w:rPr/><w:t xml:space="preserve">Corpus</w:t></w:r><w:r><w:rPr><w:i w:val="1"/><w:iCs w:val="1"/></w:rPr><w:t xml:space="preserve">Planification urbaine Ile-de-France 1919-2019</w:t></w:r><w:r><w:rPr/><w:t xml:space="preserve">Cette collection représente une base de données textuelles sur la planification urbaine de l’Ile-de-France regroupant 355 documents numérisés, produits entre 1919 et 2019, dont 15 % ont été retranscrits. Cette base regroupe les huit documents d’urbanisme qui ont fixé les grandes orientations de l’aménagement de la région parisienne sur un siècle : les lois Cornudet (1919 et 1924), le Plan d’aménagement de la région parisienne (PARP) de 1939 (et ses révisions en 1950 et 1956), le Plan d’aménagement et d’organisation générale de la région parisienne (PADOG) de 1960, le Schéma directeur d’aménagement et d’urbanisme de la région de Paris (SDAURP) de 1965 et le Schéma directeur d’aménagement et d’urbanisme de la région Île-de-France (SDAURIF) de 1976, le SDRIF 1994, le SDRIF 2013 et le SCoT Métropolitain. Chaque document d’urbanisme est relié aux documents préparatoires et aux discussions qui ont eu lieu lors de son élaboration. Ce réseau de textes est le fruit d’une recherche documentaire qui a puisé dans plusieurs sources : les documents parlementaires publiés au Journal Officiel (1919-1935), sept inventaires des ministères chargés de l’urbanisme entre 1910 et 1990 (Archives nationales), les archives du Conseil régional d’Ile-de-France et les données Internet pour les documents les plus récents. Ces données textuelles sont en cours de dépôt sur Nakala (IR* Huma-Num) et seront prochainement d’accès public. DOI: 10.34847/nkl.78d52zja</w:t></w:r></w:p><w:p><w:pPr><w:pStyle w:val="Heading3"/></w:pPr><w:r><w:rPr/><w:t xml:space="preserve">Articles dans des revues à comité de lecture</w:t></w:r></w:p><w:p><w:pPr><w:numPr><w:ilvl w:val="0"/><w:numId w:val="20"/></w:numPr></w:pPr><w:r><w:rPr/><w:t xml:space="preserve">Avec Thomas Buhler et Annabel Richeton &amp;quot;Since when has regional planning been vague? An analysis of textual data from 8 regional master plans of Ile-de-France region between 1919 and 2019&amp;quot;, </w:t></w:r><w:r><w:rPr><w:i w:val="1"/><w:iCs w:val="1"/></w:rPr><w:t xml:space="preserve">Congress Book of Proceedings</w:t></w:r><w:r><w:rPr/><w:t xml:space="preserve"> (</w:t></w:r><w:r><w:rPr><w:i w:val="1"/><w:iCs w:val="1"/></w:rPr><w:t xml:space="preserve">referees</w:t></w:r><w:r><w:rPr/><w:t xml:space="preserve"> en cours)</w:t></w:r></w:p><w:p><w:pPr><w:numPr><w:ilvl w:val="0"/><w:numId w:val="20"/></w:numPr></w:pPr><w:r><w:rPr/><w:t xml:space="preserve">« Lecture textométrique des rapports entre ville et culture en planification urbaine. Le cas de l’Ile-de-France (1919-2019) », </w:t></w:r><w:r><w:rPr><w:i w:val="1"/><w:iCs w:val="1"/></w:rPr><w:t xml:space="preserve">Histoire urbaine</w:t></w:r><w:r><w:rPr/><w:t xml:space="preserve">, n°69, 133-157.</w:t></w:r></w:p><w:p><w:pPr><w:numPr><w:ilvl w:val="0"/><w:numId w:val="20"/></w:numPr></w:pPr><w:r><w:rPr/><w:t xml:space="preserve">« L’erreur en planification urbaine. Le cas de la région parisienne (1919-2019) », </w:t></w:r><w:r><w:rPr><w:i w:val="1"/><w:iCs w:val="1"/></w:rPr><w:t xml:space="preserve">Urbanités</w:t></w:r><w:r><w:rPr/><w:t xml:space="preserve">, n° 17, janvier 2023, </w:t></w:r><w:hyperlink r:id="rId12" w:history="1"><w:r><w:rPr><w:color w:val="#410a8c"/><w:u w:val="single"/></w:rPr><w:t xml:space="preserve">en ligne</w:t></w:r></w:hyperlink></w:p><w:p><w:pPr><w:numPr><w:ilvl w:val="0"/><w:numId w:val="20"/></w:numPr></w:pPr><w:r><w:rPr/><w:t xml:space="preserve">« La rhétorique du lieu de l’habitation dans les annonces immobilières entre particuliers », </w:t></w:r><w:r><w:rPr><w:i w:val="1"/><w:iCs w:val="1"/></w:rPr><w:t xml:space="preserve">Cahiers thématiques</w:t></w:r><w:r><w:rPr/><w:t xml:space="preserve">, no 12, février 2013, p. 141-150, </w:t></w:r><w:hyperlink r:id="rId13" w:history="1"><w:r><w:rPr><w:color w:val="#410a8c"/><w:u w:val="single"/></w:rPr><w:t xml:space="preserve">en ligne</w:t></w:r></w:hyperlink><w:r><w:rPr/><w:t xml:space="preserve">.</w:t></w:r></w:p><w:p><w:pPr><w:numPr><w:ilvl w:val="0"/><w:numId w:val="20"/></w:numPr></w:pPr><w:r><w:rPr/><w:t xml:space="preserve">Avec Roncayolo Marcel, « Réflexions indisciplinées sur la ville dans le champ de l’histoire. Entretien », </w:t></w:r><w:r><w:rPr><w:i w:val="1"/><w:iCs w:val="1"/></w:rPr><w:t xml:space="preserve">Lieux communs</w:t></w:r><w:r><w:rPr/><w:t xml:space="preserve">, no 15, novembre 2012, p. 29-45, </w:t></w:r><w:hyperlink r:id="rId14" w:history="1"><w:r><w:rPr><w:color w:val="#410a8c"/><w:u w:val="single"/></w:rPr><w:t xml:space="preserve">en ligne</w:t></w:r></w:hyperlink><w:r><w:rPr/><w:t xml:space="preserve">.</w:t></w:r></w:p><w:p><w:pPr><w:numPr><w:ilvl w:val="0"/><w:numId w:val="20"/></w:numPr></w:pPr><w:r><w:rPr/><w:t xml:space="preserve">Avec Haumont Antoine, « La mixité sociale programmée dans les villes nouvelles. Les exemples de Cergy-Pontoise et de Marne-la-Vallée », </w:t></w:r><w:r><w:rPr><w:i w:val="1"/><w:iCs w:val="1"/></w:rPr><w:t xml:space="preserve">Les Annales de la recherche urbaine</w:t></w:r><w:r><w:rPr/><w:t xml:space="preserve">, vol. 98, 2005, p. 83-87, </w:t></w:r><w:hyperlink r:id="rId15" w:history="1"><w:r><w:rPr><w:color w:val="#410a8c"/><w:u w:val="single"/></w:rPr><w:t xml:space="preserve">en ligne</w:t></w:r></w:hyperlink></w:p><w:p><w:pPr><w:numPr><w:ilvl w:val="0"/><w:numId w:val="20"/></w:numPr></w:pPr><w:r><w:rPr/><w:t xml:space="preserve">« Le renouvellement des immeubles de bureaux. Le cas de l’Île-de-France », </w:t></w:r><w:r><w:rPr><w:i w:val="1"/><w:iCs w:val="1"/></w:rPr><w:t xml:space="preserve">Les Annales de la recherche urbaine</w:t></w:r><w:r><w:rPr/><w:t xml:space="preserve">, vol. 97, no 1, 2004, p. 67-74, </w:t></w:r><w:hyperlink r:id="rId16" w:history="1"><w:r><w:rPr><w:color w:val="#410a8c"/><w:u w:val="single"/></w:rPr><w:t xml:space="preserve">en ligne</w:t></w:r></w:hyperlink><w:r><w:rPr/><w:t xml:space="preserve">.</w:t></w:r></w:p><w:p><w:pPr><w:numPr><w:ilvl w:val="0"/><w:numId w:val="20"/></w:numPr></w:pPr><w:r><w:rPr/><w:t xml:space="preserve">« La démolition des bureaux en Île-de-France : renouvellement ou flexibilité ? », </w:t></w:r><w:r><w:rPr><w:i w:val="1"/><w:iCs w:val="1"/></w:rPr><w:t xml:space="preserve">Géocarrefour</w:t></w:r><w:r><w:rPr/><w:t xml:space="preserve">, vol. 78, no 4, 2003, p. 337-348, </w:t></w:r><w:hyperlink r:id="rId17" w:history="1"><w:r><w:rPr><w:color w:val="#410a8c"/><w:u w:val="single"/></w:rPr><w:t xml:space="preserve">en ligne</w:t></w:r></w:hyperlink><w:r><w:rPr/><w:t xml:space="preserve">.</w:t></w:r></w:p><w:p><w:pPr><w:numPr><w:ilvl w:val="0"/><w:numId w:val="20"/></w:numPr></w:pPr><w:r><w:rPr/><w:t xml:space="preserve">« De l’équilibre anticipé à la coexistence des différences. L’obsolescence des immeubles de bureau », </w:t></w:r><w:r><w:rPr><w:i w:val="1"/><w:iCs w:val="1"/></w:rPr><w:t xml:space="preserve">Les Annales de la recherche urbaine</w:t></w:r><w:r><w:rPr/><w:t xml:space="preserve">, vol. 92, no 1, 2002, p. 131-139, </w:t></w:r><w:hyperlink r:id="rId18" w:history="1"><w:r><w:rPr><w:color w:val="#410a8c"/><w:u w:val="single"/></w:rPr><w:t xml:space="preserve">en ligne</w:t></w:r></w:hyperlink><w:r><w:rPr/><w:t xml:space="preserve">.</w:t></w:r></w:p><w:p><w:pPr><w:numPr><w:ilvl w:val="0"/><w:numId w:val="20"/></w:numPr></w:pPr><w:r><w:rPr/><w:t xml:space="preserve">« Dysfonctionnement dans le mode de réception de l’architecture contemporaine : le cas de l’obsolescence », </w:t></w:r><w:r><w:rPr><w:i w:val="1"/><w:iCs w:val="1"/></w:rPr><w:t xml:space="preserve">Cahiers thématiques</w:t></w:r><w:r><w:rPr/><w:t xml:space="preserve">, no 2, août 2002, p. 67-76, </w:t></w:r><w:hyperlink r:id="rId19" w:history="1"><w:r><w:rPr><w:color w:val="#410a8c"/><w:u w:val="single"/></w:rPr><w:t xml:space="preserve">en ligne</w:t></w:r></w:hyperlink><w:r><w:rPr/><w:t xml:space="preserve">.</w:t></w:r></w:p><w:p><w:pPr><w:numPr><w:ilvl w:val="0"/><w:numId w:val="20"/></w:numPr></w:pPr><w:r><w:rPr/><w:t xml:space="preserve">Avec Bernard Haumont et Stéphanie Vermeersch, « Transformations et transmissions des savoirs professionnels, </w:t></w:r><w:r><w:rPr><w:i w:val="1"/><w:iCs w:val="1"/></w:rPr><w:t xml:space="preserve">Les Cahiers de la Recherche architecturale et urbaine</w:t></w:r><w:r><w:rPr/><w:t xml:space="preserve">, n° 2-3, novembre 1998, p. 212-214.</w:t></w:r></w:p><w:p><w:pPr><w:pStyle w:val="Heading3"/></w:pPr><w:r><w:rPr/><w:t xml:space="preserve">Articles dans d’autres revues</w:t></w:r></w:p><w:p><w:pPr><w:numPr><w:ilvl w:val="0"/><w:numId w:val="21"/></w:numPr></w:pPr><w:r><w:rPr/><w:t xml:space="preserve">« “I tell you, buildings must die”, Gordon Matta-Clark, artiste de la vie urbaine », </w:t></w:r><w:r><w:rPr><w:i w:val="1"/><w:iCs w:val="1"/></w:rPr><w:t xml:space="preserve">Jeu de Paume. Le magazine</w:t></w:r><w:r><w:rPr/><w:t xml:space="preserve">, 11 juillet 2018, </w:t></w:r><w:hyperlink r:id="rId20" w:history="1"><w:r><w:rPr><w:color w:val="#410a8c"/><w:u w:val="single"/></w:rPr><w:t xml:space="preserve">en ligne</w:t></w:r></w:hyperlink><w:r><w:rPr/><w:t xml:space="preserve">.</w:t></w:r></w:p><w:p><w:pPr><w:numPr><w:ilvl w:val="0"/><w:numId w:val="21"/></w:numPr></w:pPr><w:r><w:rPr/><w:t xml:space="preserve">« Les vertus de la désobéissance », </w:t></w:r><w:r><w:rPr><w:i w:val="1"/><w:iCs w:val="1"/></w:rPr><w:t xml:space="preserve">Re-vue Malaquais</w:t></w:r><w:r><w:rPr/><w:t xml:space="preserve">, n° 3, mai 2016, p. 56-63.</w:t></w:r></w:p><w:p><w:pPr><w:numPr><w:ilvl w:val="0"/><w:numId w:val="21"/></w:numPr></w:pPr><w:r><w:rPr/><w:t xml:space="preserve">Avec Roncayolo Marcel, recueil d’entretien de Marcel Roncayolo, « La ville, emblème de la civilisation », </w:t></w:r><w:r><w:rPr><w:i w:val="1"/><w:iCs w:val="1"/></w:rPr><w:t xml:space="preserve">L’Atlas des villes, Le Monde hors-série</w:t></w:r><w:r><w:rPr/><w:t xml:space="preserve">, no 10, 2013, p. 22-23.</w:t></w:r></w:p><w:p><w:pPr><w:numPr><w:ilvl w:val="0"/><w:numId w:val="21"/></w:numPr></w:pPr><w:r><w:rPr/><w:t xml:space="preserve">« Une enquête sur les entreprises d’architecture en Haute-Normandie », </w:t></w:r><w:r><w:rPr><w:i w:val="1"/><w:iCs w:val="1"/></w:rPr><w:t xml:space="preserve">Champ visuel</w:t></w:r><w:r><w:rPr/><w:t xml:space="preserve">, n° 80, décembre 2009, p. 10-11.</w:t></w:r></w:p><w:p><w:pPr><w:numPr><w:ilvl w:val="0"/><w:numId w:val="21"/></w:numPr></w:pPr><w:r><w:rPr/><w:t xml:space="preserve">« Qu’est-ce que l’habilitation à exercer la maîtrise d’œuvre en son nom propre ? », </w:t></w:r><w:r><w:rPr><w:i w:val="1"/><w:iCs w:val="1"/></w:rPr><w:t xml:space="preserve">Champ visuel</w:t></w:r><w:r><w:rPr/><w:t xml:space="preserve">, n° 68, décembre 2006, p. 4.</w:t></w:r></w:p><w:p><w:pPr><w:pStyle w:val="Heading3"/></w:pPr><w:r><w:rPr/><w:t xml:space="preserve">Chapitres d’ouvrage</w:t></w:r></w:p><w:p><w:pPr><w:numPr><w:ilvl w:val="0"/><w:numId w:val="22"/></w:numPr></w:pPr><w:r><w:rPr/><w:t xml:space="preserve">« Le retour de la déontologie », dans I. Chesneau (dir.), </w:t></w:r><w:r><w:rPr><w:i w:val="1"/><w:iCs w:val="1"/></w:rPr><w:t xml:space="preserve">Profession Architecte</w:t></w:r><w:r><w:rPr/><w:t xml:space="preserve">, 3e éd., Paris, Eyrolles, 2023, p. 114-124.</w:t></w:r></w:p><w:p><w:pPr><w:numPr><w:ilvl w:val="0"/><w:numId w:val="22"/></w:numPr></w:pPr><w:r><w:rPr/><w:t xml:space="preserve">« Des images à l’imaginaire des villes », dans Jacques Brun, Guy Burgel, Laurent Coudroy de Lille, Gilles Montiny et Marie-Vic Ozouf-Marignier (éd.), </w:t></w:r><w:r><w:rPr><w:i w:val="1"/><w:iCs w:val="1"/></w:rPr><w:t xml:space="preserve">Marcel Roncayolo : sur les pas d’un géographe singulier</w:t></w:r><w:r><w:rPr/><w:t xml:space="preserve">, Marseille, Parenthèses, 2023, p. 41-53.</w:t></w:r></w:p><w:p><w:pPr><w:numPr><w:ilvl w:val="0"/><w:numId w:val="22"/></w:numPr></w:pPr><w:r><w:rPr/><w:t xml:space="preserve">« La ville saisie par les actes de langage », dans I. Chesneau (dir.), </w:t></w:r><w:r><w:rPr><w:i w:val="1"/><w:iCs w:val="1"/></w:rPr><w:t xml:space="preserve">La ville mot à mot</w:t></w:r><w:r><w:rPr/><w:t xml:space="preserve">, Marseille, Parenthèses, 2021, p. 19-28, </w:t></w:r><w:hyperlink r:id="rId21" w:history="1"><w:r><w:rPr><w:color w:val="#410a8c"/><w:u w:val="single"/></w:rPr><w:t xml:space="preserve">en ligne</w:t></w:r></w:hyperlink><w:r><w:rPr/><w:t xml:space="preserve">.</w:t></w:r></w:p><w:p><w:pPr><w:numPr><w:ilvl w:val="0"/><w:numId w:val="22"/></w:numPr></w:pPr><w:r><w:rPr/><w:t xml:space="preserve">« Introduction », dans I. Chesneau (dir.), </w:t></w:r><w:r><w:rPr><w:i w:val="1"/><w:iCs w:val="1"/></w:rPr><w:t xml:space="preserve">Profession Architecte</w:t></w:r><w:r><w:rPr/><w:t xml:space="preserve">, Paris, Eyrolles, p. 19-31 (2018), p. 11-22 (2020).</w:t></w:r></w:p><w:p><w:pPr><w:numPr><w:ilvl w:val="0"/><w:numId w:val="22"/></w:numPr></w:pPr><w:r><w:rPr/><w:t xml:space="preserve">« L’insertion dans le secteur de la maîtrise d’œuvre architecturale et urbaine (introduction de partie) », dans I. Chesneau (dir.), </w:t></w:r><w:r><w:rPr><w:i w:val="1"/><w:iCs w:val="1"/></w:rPr><w:t xml:space="preserve">Profession Architecte</w:t></w:r><w:r><w:rPr/><w:t xml:space="preserve">, Paris, Eyrolles, p. 33-36 (2018), p. 23-26 (2020).</w:t></w:r></w:p><w:p><w:pPr><w:numPr><w:ilvl w:val="0"/><w:numId w:val="22"/></w:numPr></w:pPr><w:r><w:rPr/><w:t xml:space="preserve">« Acquérir une identité d’architecte », dans I. Chesneau (dir.), </w:t></w:r><w:r><w:rPr><w:i w:val="1"/><w:iCs w:val="1"/></w:rPr><w:t xml:space="preserve">Profession Architecte</w:t></w:r><w:r><w:rPr/><w:t xml:space="preserve">, Paris, Eyrolles, p. 37-51 (2018), p. 27-42 ; renommé « Réflexions sur l’identité d’une profession », 2023, p. 25-38.</w:t></w:r></w:p><w:p><w:pPr><w:numPr><w:ilvl w:val="0"/><w:numId w:val="22"/></w:numPr></w:pPr><w:r><w:rPr/><w:t xml:space="preserve">« Pourquoi habiliter les diplômés d'État en architecture », dans I. Chesneau (dir.), </w:t></w:r><w:r><w:rPr><w:i w:val="1"/><w:iCs w:val="1"/></w:rPr><w:t xml:space="preserve">Profession Architecte</w:t></w:r><w:r><w:rPr/><w:t xml:space="preserve">, 3e éd., Paris, Eyrolles, 2023, 39-42.</w:t></w:r></w:p><w:p><w:pPr><w:numPr><w:ilvl w:val="0"/><w:numId w:val="22"/></w:numPr></w:pPr><w:r><w:rPr/><w:t xml:space="preserve">« L’exercice de la profession d’architecte (introduction de partie) », dans I. Chesneau (dir.), </w:t></w:r><w:r><w:rPr><w:i w:val="1"/><w:iCs w:val="1"/></w:rPr><w:t xml:space="preserve">Profession Architecte</w:t></w:r><w:r><w:rPr/><w:t xml:space="preserve">, Paris, Eyrolles, p. 65-67 (2018), p. 61-63 (2020).</w:t></w:r></w:p><w:p><w:pPr><w:numPr><w:ilvl w:val="0"/><w:numId w:val="22"/></w:numPr></w:pPr><w:r><w:rPr/><w:t xml:space="preserve">« La profession libérale d’architecte », dans I. Chesneau (dir.), </w:t></w:r><w:r><w:rPr><w:i w:val="1"/><w:iCs w:val="1"/></w:rPr><w:t xml:space="preserve">Profession Architecte</w:t></w:r><w:r><w:rPr/><w:t xml:space="preserve">, Paris, Eyrolles, p. 73-81 (2018), 68-77 (2020).</w:t></w:r></w:p><w:p><w:pPr><w:numPr><w:ilvl w:val="0"/><w:numId w:val="22"/></w:numPr></w:pPr><w:r><w:rPr/><w:t xml:space="preserve">« Le Conseil national de l’Ordre des architectes, les syndicats patronaux et les associations d’architectes », dans I. Chesneau (dir.), </w:t></w:r><w:r><w:rPr><w:i w:val="1"/><w:iCs w:val="1"/></w:rPr><w:t xml:space="preserve">Profession Architecte</w:t></w:r><w:r><w:rPr/><w:t xml:space="preserve">, Paris, Eyrolles, p. 92-101 (2018), p. 88-97.</w:t></w:r></w:p><w:p><w:pPr><w:numPr><w:ilvl w:val="0"/><w:numId w:val="22"/></w:numPr></w:pPr><w:r><w:rPr/><w:t xml:space="preserve">« Le sens social de la responsabilité civile des architectes », dans I. Chesneau (dir.), </w:t></w:r><w:r><w:rPr><w:i w:val="1"/><w:iCs w:val="1"/></w:rPr><w:t xml:space="preserve">Profession Architecte</w:t></w:r><w:r><w:rPr/><w:t xml:space="preserve">, Paris, Eyrolles, 2018, p. 118-131 (2018), p. 114-131 (2020).</w:t></w:r></w:p><w:p><w:pPr><w:numPr><w:ilvl w:val="0"/><w:numId w:val="22"/></w:numPr></w:pPr><w:r><w:rPr/><w:t xml:space="preserve">« La protection du titre », dans I. Chesneau (dir.), </w:t></w:r><w:r><w:rPr><w:i w:val="1"/><w:iCs w:val="1"/></w:rPr><w:t xml:space="preserve">Profession Architecte</w:t></w:r><w:r><w:rPr/><w:t xml:space="preserve">, Paris, Eyrolles, p. 145-146 (2018), p. 149-150.</w:t></w:r></w:p><w:p><w:pPr><w:numPr><w:ilvl w:val="0"/><w:numId w:val="22"/></w:numPr></w:pPr><w:r><w:rPr/><w:t xml:space="preserve">« Les conceptions européennes de la protection professionnelle », dans I. Chesneau (dir.), </w:t></w:r><w:r><w:rPr><w:i w:val="1"/><w:iCs w:val="1"/></w:rPr><w:t xml:space="preserve">Profession Architecte</w:t></w:r><w:r><w:rPr/><w:t xml:space="preserve">, Paris, Eyrolles, p. 160-168 (2018), p. 164-173 (2020).</w:t></w:r></w:p><w:p><w:pPr><w:numPr><w:ilvl w:val="0"/><w:numId w:val="22"/></w:numPr></w:pPr><w:r><w:rPr/><w:t xml:space="preserve">« Les pratiques contractuelles (introduction de partie) », dans I. Chesneau (dir.), </w:t></w:r><w:r><w:rPr><w:i w:val="1"/><w:iCs w:val="1"/></w:rPr><w:t xml:space="preserve">Profession Architecte</w:t></w:r><w:r><w:rPr/><w:t xml:space="preserve">, Paris, Eyrolles, p. 181-183 (2018), p. 187-189 (2020).</w:t></w:r></w:p><w:p><w:pPr><w:numPr><w:ilvl w:val="0"/><w:numId w:val="22"/></w:numPr></w:pPr><w:r><w:rPr/><w:t xml:space="preserve">« Désobéir aux règles constructives deviendra-t-il la norme ? », dans I. Chesneau (dir.), </w:t></w:r><w:r><w:rPr><w:i w:val="1"/><w:iCs w:val="1"/></w:rPr><w:t xml:space="preserve">Profession Architecte</w:t></w:r><w:r><w:rPr/><w:t xml:space="preserve">, 2e éd., Paris, Eyrolles, 2020, p. 287-290.</w:t></w:r></w:p><w:p><w:pPr><w:numPr><w:ilvl w:val="0"/><w:numId w:val="22"/></w:numPr></w:pPr><w:r><w:rPr/><w:t xml:space="preserve">« L’économie du projet et de l’agence (introduction de partie) », dans I. Chesneau (dir.), </w:t></w:r><w:r><w:rPr><w:i w:val="1"/><w:iCs w:val="1"/></w:rPr><w:t xml:space="preserve">Profession Architecte</w:t></w:r><w:r><w:rPr/><w:t xml:space="preserve">, Paris, Eyrolles, p. 387-389 (2018), p. 397-399 (2020).</w:t></w:r></w:p><w:p><w:pPr><w:numPr><w:ilvl w:val="0"/><w:numId w:val="22"/></w:numPr></w:pPr><w:r><w:rPr/><w:t xml:space="preserve">« Accéder à la commande », dans I. Chesneau (dir.), </w:t></w:r><w:r><w:rPr><w:i w:val="1"/><w:iCs w:val="1"/></w:rPr><w:t xml:space="preserve">Profession Architecte</w:t></w:r><w:r><w:rPr/><w:t xml:space="preserve">, Paris, Eyrolles, p. 436-447 (2018), p. 427-468.</w:t></w:r></w:p><w:p><w:pPr><w:numPr><w:ilvl w:val="0"/><w:numId w:val="22"/></w:numPr></w:pPr><w:r><w:rPr/><w:t xml:space="preserve">Les stratégies des entreprises libérales d’architecture », dans I. Chesneau (dir.), </w:t></w:r><w:r><w:rPr><w:i w:val="1"/><w:iCs w:val="1"/></w:rPr><w:t xml:space="preserve">Profession Architecte</w:t></w:r><w:r><w:rPr/><w:t xml:space="preserve">, Paris, Eyrolles, p. 425-436 (2018), p. 472-483 (2020).</w:t></w:r></w:p><w:p><w:pPr><w:numPr><w:ilvl w:val="0"/><w:numId w:val="22"/></w:numPr></w:pPr><w:r><w:rPr/><w:t xml:space="preserve">« La responsabilité sociétale de l’entreprise d’architecture », dans I. Chesneau (dir.), </w:t></w:r><w:r><w:rPr><w:i w:val="1"/><w:iCs w:val="1"/></w:rPr><w:t xml:space="preserve">Profession Architecte</w:t></w:r><w:r><w:rPr/><w:t xml:space="preserve">, Paris, Eyrolles, p. 477-487 (2018) ; (changement de titre) « Vers un rôle politique de l’agence d’architecture », p. 485-497 (2020).</w:t></w:r></w:p><w:p><w:pPr><w:numPr><w:ilvl w:val="0"/><w:numId w:val="22"/></w:numPr></w:pPr><w:r><w:rPr/><w:t xml:space="preserve">Avec Patrick Bouchain, « Épilogue. Deux voix pour une formation : entretien », dans I. Chesneau (dir.), </w:t></w:r><w:r><w:rPr><w:i w:val="1"/><w:iCs w:val="1"/></w:rPr><w:t xml:space="preserve">Profession Architecte</w:t></w:r><w:r><w:rPr/><w:t xml:space="preserve">, Paris, Eyrolles, p. 551-553 (2018), p. 596-597 (2020).</w:t></w:r></w:p><w:p><w:pPr><w:numPr><w:ilvl w:val="0"/><w:numId w:val="22"/></w:numPr></w:pPr><w:r><w:rPr/><w:t xml:space="preserve">Avec Geoffrey Desplaces, « Les différentes mises en œuvre de la transition énergétique en milieu rural. Comparaison entre quatre régions », dans Anne Coste, Luna d’Emilio et Xavier Guillot (éd.), </w:t></w:r><w:r><w:rPr><w:i w:val="1"/><w:iCs w:val="1"/></w:rPr><w:t xml:space="preserve">Ruralités post-carbone. Milieux, échelles et acteurs de la transition énergétique</w:t></w:r><w:r><w:rPr/><w:t xml:space="preserve">, Saint-Étienne, Publications de l’Université de Saint-Étienne, coll. « Espace rural & Projet spatial », 2018, p. 178-185, </w:t></w:r><w:hyperlink r:id="rId22" w:history="1"><w:r><w:rPr><w:color w:val="#410a8c"/><w:u w:val="single"/></w:rPr><w:t xml:space="preserve">en ligne</w:t></w:r></w:hyperlink><w:r><w:rPr/><w:t xml:space="preserve">.</w:t></w:r></w:p><w:p><w:pPr><w:numPr><w:ilvl w:val="0"/><w:numId w:val="22"/></w:numPr></w:pPr><w:r><w:rPr/><w:t xml:space="preserve">« Les mots du projet comme expérience de compréhension du temps en architecture », dans Gwenn Gayet-Kerguiduff et Mathilde Lavenu (éd.), </w:t></w:r><w:r><w:rPr><w:i w:val="1"/><w:iCs w:val="1"/></w:rPr><w:t xml:space="preserve">Projet et approche(s) du temps</w:t></w:r><w:r><w:rPr/><w:t xml:space="preserve">, actes du 2e séminaire inter-écoles d’architecture du 13 octobre 2015, Clermont-Ferrand, École nationale supérieure d’architecture de Clermont-Ferrand, 2017, p. 111-119, </w:t></w:r><w:hyperlink r:id="rId23" w:history="1"><w:r><w:rPr><w:color w:val="#410a8c"/><w:u w:val="single"/></w:rPr><w:t xml:space="preserve">en ligne</w:t></w:r></w:hyperlink><w:r><w:rPr/><w:t xml:space="preserve">.</w:t></w:r></w:p><w:p><w:pPr><w:numPr><w:ilvl w:val="0"/><w:numId w:val="22"/></w:numPr></w:pPr><w:r><w:rPr/><w:t xml:space="preserve">« La valeur verte ou l’incertitude des liens entre performance énergétique et valeur marchande », dans Helga-Jane Scarwell, Dirvya Leducd et Annette Groux (éd.), </w:t></w:r><w:r><w:rPr><w:i w:val="1"/><w:iCs w:val="1"/></w:rPr><w:t xml:space="preserve">Transitions énergétiques : quelles dynamiques de changement ?</w:t></w:r><w:r><w:rPr/><w:t xml:space="preserve">, Paris, L’Harmattan, coll. « Colloques & Rencontres », 2015, p. 243-257, </w:t></w:r><w:hyperlink r:id="rId24" w:history="1"><w:r><w:rPr><w:color w:val="#410a8c"/><w:u w:val="single"/></w:rPr><w:t xml:space="preserve">en ligne</w:t></w:r></w:hyperlink><w:r><w:rPr/><w:t xml:space="preserve">.</w:t></w:r></w:p><w:p><w:pPr><w:numPr><w:ilvl w:val="0"/><w:numId w:val="22"/></w:numPr></w:pPr><w:r><w:rPr/><w:t xml:space="preserve">« Sortir de sa “réserve”. Construction d’un conflit environnemental dans l’estuaire de la Seine », dans Nassima Dris (éd.), </w:t></w:r><w:r><w:rPr><w:i w:val="1"/><w:iCs w:val="1"/></w:rPr><w:t xml:space="preserve">Le patrimoine bâti et naturel au regard du développement durable</w:t></w:r><w:r><w:rPr/><w:t xml:space="preserve">, Rennes, Presses universitaires de Rennes, 2012, p. 291-307, </w:t></w:r><w:hyperlink r:id="rId25" w:history="1"><w:r><w:rPr><w:color w:val="#410a8c"/><w:u w:val="single"/></w:rPr><w:t xml:space="preserve">en ligne</w:t></w:r></w:hyperlink></w:p><w:p><w:pPr><w:numPr><w:ilvl w:val="0"/><w:numId w:val="22"/></w:numPr></w:pPr><w:r><w:rPr/><w:t xml:space="preserve">« Avant-propos », dans </w:t></w:r><w:r><w:rPr><w:i w:val="1"/><w:iCs w:val="1"/></w:rPr><w:t xml:space="preserve">L’Abécédaire de Marcel Roncayolo : entretiens</w:t></w:r><w:r><w:rPr/><w:t xml:space="preserve">, Gollion (Suisse) ; Paris, Infolio, 2011, p. 9-20, </w:t></w:r><w:hyperlink r:id="rId26" w:history="1"><w:r><w:rPr><w:color w:val="#410a8c"/><w:u w:val="single"/></w:rPr><w:t xml:space="preserve">en ligne</w:t></w:r></w:hyperlink><w:r><w:rPr/><w:t xml:space="preserve">.</w:t></w:r></w:p><w:p><w:pPr><w:numPr><w:ilvl w:val="0"/><w:numId w:val="22"/></w:numPr></w:pPr><w:r><w:rPr/><w:t xml:space="preserve">« Obsolescence et modernité architecturales », dans Jean-Yves Andrieux et Fabienne Chevalier (éd.), </w:t></w:r><w:r><w:rPr><w:i w:val="1"/><w:iCs w:val="1"/></w:rPr><w:t xml:space="preserve">La réception de l’architecture du Mouvement moderne : Image, usage, héritage</w:t></w:r><w:r><w:rPr/><w:t xml:space="preserve">, Actes de la 7e conférence internationale de DOCOMOMO, Saint-Étienne, Presses universitaires de Saint-Étienne, 2005, p. 139-143, </w:t></w:r><w:hyperlink r:id="rId27" w:history="1"><w:r><w:rPr><w:color w:val="#410a8c"/><w:u w:val="single"/></w:rPr><w:t xml:space="preserve">en ligne</w:t></w:r></w:hyperlink><w:r><w:rPr/><w:t xml:space="preserve">.</w:t></w:r></w:p><w:p><w:pPr><w:pStyle w:val="Heading3"/></w:pPr><w:r><w:rPr/><w:t xml:space="preserve">Rapports</w:t></w:r></w:p><w:p><w:pPr><w:numPr><w:ilvl w:val="0"/><w:numId w:val="23"/></w:numPr></w:pPr><w:r><w:rPr/><w:t xml:space="preserve">Mohamed Benzerzour, Jean Attali, Isabelle Chesneau, Florian Le Nechet, Jacques Teller et al., </w:t></w:r><w:r><w:rPr><w:i w:val="1"/><w:iCs w:val="1"/></w:rPr><w:t xml:space="preserve">Figures intégrées de performance énergétique. Pour prescrire et concevoir la performance énergétique en projet</w:t></w:r><w:r><w:rPr/><w:t xml:space="preserve">, rapport de recherche, ministère de la Culture et de la Communication | Bureau de la recherche architecturale, urbaine et paysagère (BRAUP) ; ENSA Paris-Belleville | Institut Parisien de Recherche : Architecture Urbanistique Société (IPRAUS), 2014, 179 + annexes 183 p., </w:t></w:r><w:hyperlink r:id="rId28" w:history="1"><w:r><w:rPr><w:color w:val="#410a8c"/><w:u w:val="single"/></w:rPr><w:t xml:space="preserve">en ligne</w:t></w:r></w:hyperlink></w:p><w:p><w:pPr><w:numPr><w:ilvl w:val="0"/><w:numId w:val="23"/></w:numPr></w:pPr><w:r><w:rPr/><w:t xml:space="preserve">Stéphanie Vermeersch, Amélie Flamand, Isabelle Chesneau, Véronique Biau, </w:t></w:r><w:r><w:rPr><w:i w:val="1"/><w:iCs w:val="1"/></w:rPr><w:t xml:space="preserve">Le projet socio-urbain des villes nouvelles : expérimentation et obsolescence</w:t></w:r><w:r><w:rPr/><w:t xml:space="preserve">, rapport de recherche, ministère de la Culture et de la Communication / Bureau de la recherche architecturale et urbaine (BRAU) ; École nationale supérieure d’architecture Paris Val-de-Seine ; Laboratoire des organisations urbaines : Espaces, Sociétés, Temporalités (LOUEST), 2005, 132 p. + annexes, </w:t></w:r><w:hyperlink r:id="rId29" w:history="1"><w:r><w:rPr><w:color w:val="#410a8c"/><w:u w:val="single"/></w:rPr><w:t xml:space="preserve">en ligne</w:t></w:r></w:hyperlink><w:r><w:rPr/><w:t xml:space="preserve">.</w:t></w:r></w:p><w:p><w:pPr><w:numPr><w:ilvl w:val="0"/><w:numId w:val="23"/></w:numPr></w:pPr><w:r><w:rPr/><w:t xml:space="preserve">Antoine Haumont et Isabelle Chesneau, </w:t></w:r><w:r><w:rPr><w:i w:val="1"/><w:iCs w:val="1"/></w:rPr><w:t xml:space="preserve">La mixité sociale dans le peuplement des villes nouvelles. Analyses et comparaisons (Cergy-Pontoise, Marne-la-Vallée, Amiens, Orléans)</w:t></w:r><w:r><w:rPr/><w:t xml:space="preserve">, rapport de recherche, ministère de l’Équipement et des Transports et du Logement, Programme interministériel histoire et évaluation des villes nouvelles / École nationale supérieure d’architecture Paris Val-de-Seine ; laboratoire des Organisations urbaines : Espaces, Sociétés, Temporalités (LOUEST), 2004, 3 vol., 60 + 34 + 165 p.</w:t></w:r></w:p><w:p><w:pPr><w:numPr><w:ilvl w:val="0"/><w:numId w:val="23"/></w:numPr></w:pPr><w:r><w:rPr/><w:t xml:space="preserve">Bernard Haumont et Isabelle Chesneau, </w:t></w:r><w:r><w:rPr><w:i w:val="1"/><w:iCs w:val="1"/></w:rPr><w:t xml:space="preserve">L’assistance à maîtrise d’ouvrage. Division du travail et du savoir et organisation des prestations</w:t></w:r><w:r><w:rPr/><w:t xml:space="preserve">, PUCA / École d’architecture Paris La Défense ; laboratoire des organisations urbaines : Espaces, Sociétés, Temporalités (LOUEST), 2000, 20 p. + annexes.</w:t></w:r></w:p><w:p><w:pPr><w:pStyle w:val="Heading3"/></w:pPr><w:r><w:rPr/><w:t xml:space="preserve">Conférences invitées ou communications dans un colloque international avec comité de sélection</w:t></w:r></w:p><w:p><w:pPr><w:numPr><w:ilvl w:val="0"/><w:numId w:val="24"/></w:numPr></w:pPr><w:r><w:rPr/><w:t xml:space="preserve">« L’expérimentation urbaine comme réponse aux situations de crise climatique et sanitaire ? », colloque international du CRISES, 7e édition, </w:t></w:r><w:r><w:rPr><w:i w:val="1"/><w:iCs w:val="1"/></w:rPr><w:t xml:space="preserve">Les innovations sociales à l’épreuve des crises : foyers de résistance et de transformation</w:t></w:r><w:r><w:rPr/><w:t xml:space="preserve">, Université du Québec, Montréal, 14-16 avril 2025</w:t></w:r></w:p><w:p><w:pPr><w:numPr><w:ilvl w:val="0"/><w:numId w:val="24"/></w:numPr></w:pPr><w:r><w:rPr/><w:t xml:space="preserve">« Habitabilité et bien-être », dans le cadre des conférences IDEA </w:t></w:r><w:r><w:rPr><w:i w:val="1"/><w:iCs w:val="1"/></w:rPr><w:t xml:space="preserve">Penser la ville face au changement climatique</w:t></w:r><w:r><w:rPr/><w:t xml:space="preserve">, Université PSL, 24 septembre 2024</w:t></w:r></w:p><w:p><w:pPr><w:numPr><w:ilvl w:val="0"/><w:numId w:val="24"/></w:numPr></w:pPr><w:r><w:rPr/><w:t xml:space="preserve">Avec Thomas Buhler et Annabel Richeton “Since when has regional planning been vague? An analysis of textual data from 8 regional master plans of Ile-de-France region between 1919 and 2019”, </w:t></w:r><w:r><w:rPr><w:i w:val="1"/><w:iCs w:val="1"/></w:rPr><w:t xml:space="preserve">36th AESOP Annual Congress 2024 Paris</w:t></w:r><w:r><w:rPr/><w:t xml:space="preserve">, “Game changer? Planning for just and sustainable urban regions”, 8-12 juillet 2024.</w:t></w:r></w:p><w:p><w:pPr><w:numPr><w:ilvl w:val="0"/><w:numId w:val="24"/></w:numPr></w:pPr><w:r><w:rPr/><w:t xml:space="preserve">« La réception de Louis Marin dans les disciplines de l’espace en France (géographie humaine, histoire urbaine, urbanisme, paysagisme et architecture) », Colloque interdisciplinaire </w:t></w:r><w:r><w:rPr><w:i w:val="1"/><w:iCs w:val="1"/></w:rPr><w:t xml:space="preserve">Lire, décrire, interpréter : Louis Marin entre texte et image</w:t></w:r><w:r><w:rPr/><w:t xml:space="preserve">, UCLouvain, Louvain-la-Neuve, 15-17 novembre 2023.</w:t></w:r></w:p><w:p><w:pPr><w:numPr><w:ilvl w:val="0"/><w:numId w:val="24"/></w:numPr></w:pPr><w:r><w:rPr/><w:t xml:space="preserve">« Examen des rapports entre ville et culture dans les documents de planification urbaine en Ile-de-France (1919-2019) », Congrès de la Société française d’histoire urbaine, </w:t></w:r><w:r><w:rPr><w:i w:val="1"/><w:iCs w:val="1"/></w:rPr><w:t xml:space="preserve">Culture(s) urbaine(s). Perspectives historiques</w:t></w:r><w:r><w:rPr/><w:t xml:space="preserve">, Villeurbanne, 2-3 juin 2022.</w:t></w:r></w:p><w:p><w:pPr><w:numPr><w:ilvl w:val="0"/><w:numId w:val="24"/></w:numPr></w:pPr><w:r><w:rPr/><w:t xml:space="preserve">« Le rôle de la durée d’après Simmel », colloque international </w:t></w:r><w:r><w:rPr><w:i w:val="1"/><w:iCs w:val="1"/></w:rPr><w:t xml:space="preserve">Georg Simmel et le champ architectural : sociabilité urbaine, paysage et esthétisation du monde</w:t></w:r><w:r><w:rPr/><w:t xml:space="preserve">, Ensa Paris-La Villette/Paris Nanterre (EA 4414), 14 mars 2018, invitée.</w:t></w:r></w:p><w:p><w:pPr><w:numPr><w:ilvl w:val="0"/><w:numId w:val="24"/></w:numPr></w:pPr><w:r><w:rPr/><w:t xml:space="preserve">« La ville peut-elle être synchrone avec elle-même ? », colloque international </w:t></w:r><w:r><w:rPr><w:i w:val="1"/><w:iCs w:val="1"/></w:rPr><w:t xml:space="preserve">Le temps habité - Chronotopies 1</w:t></w:r><w:r><w:rPr/><w:t xml:space="preserve">, Grands Voisins, Paris, 17 mai 2017.</w:t></w:r></w:p><w:p><w:pPr><w:numPr><w:ilvl w:val="0"/><w:numId w:val="24"/></w:numPr></w:pPr><w:r><w:rPr/><w:t xml:space="preserve">« Une histoire par les idées, questions et méthodes dans le champ de l’architecture », Association d’Histoire de l’Architecture (AHA)/European Architectural History Network, 1ères rencontres de l’AHA </w:t></w:r><w:r><w:rPr><w:i w:val="1"/><w:iCs w:val="1"/></w:rPr><w:t xml:space="preserve">Histoire de l’architecture en France. Un état de l’art</w:t></w:r><w:r><w:rPr/><w:t xml:space="preserve">, atelier « Quelle histoire faisons-nous ? », INHA, Paris, 3 mars 2016.</w:t></w:r></w:p><w:p><w:pPr><w:numPr><w:ilvl w:val="0"/><w:numId w:val="24"/></w:numPr></w:pPr><w:r><w:rPr/><w:t xml:space="preserve">« La pluralité des rapports au temps, source d’intelligibilité de la formation des formes architecturales et urbaines », colloque international </w:t></w:r><w:r><w:rPr><w:i w:val="1"/><w:iCs w:val="1"/></w:rPr><w:t xml:space="preserve">Un monde urbain sans épreuve de l’espace-temps</w:t></w:r><w:r><w:rPr/><w:t xml:space="preserve">, Centre Urbanisation Culture et Société/ Institut National de Recherche scientifique, Montréal, Canada, 21 octobre 2015.</w:t></w:r></w:p><w:p><w:pPr><w:numPr><w:ilvl w:val="0"/><w:numId w:val="24"/></w:numPr></w:pPr><w:r><w:rPr/><w:t xml:space="preserve">« La valeur verte ou l’incertitude des liens entre performance énergétique et valeur marchande », colloque international </w:t></w:r><w:r><w:rPr><w:i w:val="1"/><w:iCs w:val="1"/></w:rPr><w:t xml:space="preserve">Réussir la transition énergétique. Quelles dynamiques de changement ?</w:t></w:r><w:r><w:rPr/><w:t xml:space="preserve">, Université de Lille 1, 28 janvier 2015.</w:t></w:r></w:p><w:p><w:pPr><w:numPr><w:ilvl w:val="0"/><w:numId w:val="24"/></w:numPr></w:pPr><w:r><w:rPr/><w:t xml:space="preserve">Avec Geoffrey Desplaces, « Les différentes mises en œuvre de la transition énergétique en milieu rural. Comparaison entre quatre régions », 7e rencontres du Réseau scientifique Thématique Espace rural & Projet spatial </w:t></w:r><w:r><w:rPr><w:i w:val="1"/><w:iCs w:val="1"/></w:rPr><w:t xml:space="preserve">Transition énergétique et ruralités contemporaines Enjeux architecturaux et territoriaux / stratégies de projet</w:t></w:r><w:r><w:rPr/><w:t xml:space="preserve">, ENSA de Grenoble, 18 novembre 2015.</w:t></w:r></w:p><w:p><w:pPr><w:numPr><w:ilvl w:val="0"/><w:numId w:val="24"/></w:numPr></w:pPr><w:r><w:rPr/><w:t xml:space="preserve">Avec Benzerzour Mohamed et Franck Boutté, « Figures intégrées de performance énergétique », forum international </w:t></w:r><w:r><w:rPr><w:i w:val="1"/><w:iCs w:val="1"/></w:rPr><w:t xml:space="preserve">Ignis Mutat Res : Ville, énergie et transition écologique : quelles innovations architecturales, urbaines et paysagères ?</w:t></w:r><w:r><w:rPr/><w:t xml:space="preserve">, ministère de la Culture et de la Communication/ministère de l’Écologie, du Développement durable et de l’Énergie/Atelier international du Grand Paris (AIGP)/Véolia Environnement (VERI)/Institut pour la transition énergétique VeDeCoM/ ENSA de Versailles et Solar Decathlon Europe 2014, 11 juillet 2014.</w:t></w:r></w:p><w:p><w:pPr><w:numPr><w:ilvl w:val="0"/><w:numId w:val="24"/></w:numPr></w:pPr><w:r><w:rPr/><w:t xml:space="preserve">« Sortir de sa “réserve”. Construction d’un conflit environnemental dans l’estuaire de la Seine », colloque international </w:t></w:r><w:r><w:rPr><w:i w:val="1"/><w:iCs w:val="1"/></w:rPr><w:t xml:space="preserve">Le patrimoine bâti et naturel au regard de la question du développement durable et du lien social : ressources, pratiques, représentations</w:t></w:r><w:r><w:rPr/><w:t xml:space="preserve">, Université de Rouen, 17-18 mars 2011.</w:t></w:r></w:p><w:p><w:pPr><w:numPr><w:ilvl w:val="0"/><w:numId w:val="24"/></w:numPr></w:pPr><w:r><w:rPr/><w:t xml:space="preserve">« La réserve naturelle de l’estuaire de la Seine : lecture d’un conflit », colloque </w:t></w:r><w:r><w:rPr><w:i w:val="1"/><w:iCs w:val="1"/></w:rPr><w:t xml:space="preserve">Estuaires, fleuves et cours d’eau. Représentations et pratiques</w:t></w:r><w:r><w:rPr/><w:t xml:space="preserve">, Université de Rouen, 5 et 6 mai 2010.</w:t></w:r></w:p><w:p><w:pPr><w:numPr><w:ilvl w:val="0"/><w:numId w:val="24"/></w:numPr></w:pPr><w:r><w:rPr/><w:t xml:space="preserve">« Conteneurs contre nature ? », Université Victor Segalen Bordeaux 2, 2e congrès de l’Association française de Sociologie </w:t></w:r><w:r><w:rPr><w:i w:val="1"/><w:iCs w:val="1"/></w:rPr><w:t xml:space="preserve">Dire le monde social. Les sociologues face aux discours politiques, économiques et médiatiques</w:t></w:r><w:r><w:rPr/><w:t xml:space="preserve">, atelier « Développement durable : un nouveau mode de socialisation de la nature ? », Bordeaux, 5-8 septembre 2006.</w:t></w:r></w:p><w:p><w:pPr><w:numPr><w:ilvl w:val="0"/><w:numId w:val="24"/></w:numPr></w:pPr><w:r><w:rPr/><w:t xml:space="preserve">« Pourquoi dépasser les contradictions entre recherche et projet ? », EURAU’2004, Journées européennes de la Recherche architecturale et urbaine, colloque européen </w:t></w:r><w:r><w:rPr><w:i w:val="1"/><w:iCs w:val="1"/></w:rPr><w:t xml:space="preserve">La question doctorale</w:t></w:r><w:r><w:rPr/><w:t xml:space="preserve">, Direction de l’Architecture et du Patrimoine du ministère de la Culture et de la Communication/École d’Architecture de Marseille Luminy, 12-14 mai 2004.</w:t></w:r></w:p><w:p><w:pPr><w:numPr><w:ilvl w:val="0"/><w:numId w:val="24"/></w:numPr></w:pPr><w:r><w:rPr/><w:t xml:space="preserve">« Obsolescence et modernité architecturales », 7e conférence internationale de Docomomo </w:t></w:r><w:r><w:rPr><w:i w:val="1"/><w:iCs w:val="1"/></w:rPr><w:t xml:space="preserve">Image, usage, héritage : la réception de l’architecture dans le mouvement moderne</w:t></w:r><w:r><w:rPr/><w:t xml:space="preserve">, organisé par IFA/Cité de l’Architecture et du Patrimoine, Paris, UNESCO, 17 septembre 2003.</w:t></w:r></w:p><w:p><w:pPr><w:numPr><w:ilvl w:val="0"/><w:numId w:val="24"/></w:numPr></w:pPr><w:r><w:rPr/><w:t xml:space="preserve">« Adjustment: the symmetry between architectural sustainability and spatial practices », colloque international </w:t></w:r><w:r><w:rPr><w:i w:val="1"/><w:iCs w:val="1"/></w:rPr><w:t xml:space="preserve">Building sustainable cities</w:t></w:r><w:r><w:rPr/><w:t xml:space="preserve">, organisé par Bequest network et l’Université de Salford, à l’Université Internationale de Venise, 19 avril 2002.</w:t></w:r></w:p><w:p><w:pPr><w:pStyle w:val="Heading3"/></w:pPr><w:r><w:rPr/><w:t xml:space="preserve">Communications dans un séminaire ou journées d’étude</w:t></w:r></w:p><w:p><w:pPr><w:numPr><w:ilvl w:val="0"/><w:numId w:val="25"/></w:numPr></w:pPr><w:r><w:rPr/><w:t xml:space="preserve">« De l’écrit aux données textuelles en études urbaines. La place des mots pour étudier l’histoire et la géographie des villes », </w:t></w:r><w:r><w:rPr><w:i w:val="1"/><w:iCs w:val="1"/></w:rPr><w:t xml:space="preserve">Séminaire EHESS « Géographie et science sociale »</w:t></w:r><w:r><w:rPr/><w:t xml:space="preserve">, Campus Condorcet, 22 mai 2024</w:t></w:r></w:p><w:p><w:pPr><w:numPr><w:ilvl w:val="0"/><w:numId w:val="25"/></w:numPr></w:pPr><w:r><w:rPr/><w:t xml:space="preserve">Rencontre IMVT, discussion autour l’ouvrage Marcel Roncayolo, sur les pas d’un géographe singulier, ENSA Marseille, Aix-Marseille Université, Institut d’Urbanisme et d’aménagement régional Aix-Marseille, 27 mars 2024</w:t></w:r></w:p><w:p><w:pPr><w:numPr><w:ilvl w:val="0"/><w:numId w:val="25"/></w:numPr></w:pPr><w:r><w:rPr/><w:t xml:space="preserve">« Le laboratoire marseillais de Marcel Roncayolo », </w:t></w:r><w:r><w:rPr><w:i w:val="1"/><w:iCs w:val="1"/></w:rPr><w:t xml:space="preserve">Mardis de l’histoire</w:t></w:r><w:r><w:rPr/><w:t xml:space="preserve"> du Musée d’histoire de Marseille, 26 mars 2024</w:t></w:r></w:p><w:p><w:pPr><w:numPr><w:ilvl w:val="0"/><w:numId w:val="25"/></w:numPr></w:pPr><w:r><w:rPr/><w:t xml:space="preserve">« Les mots du temps en planification urbaine », </w:t></w:r><w:r><w:rPr><w:i w:val="1"/><w:iCs w:val="1"/></w:rPr><w:t xml:space="preserve">Séminaire Axe 3</w:t></w:r><w:r><w:rPr/><w:t xml:space="preserve"> LAVUE « Héritages et Innovations dans la construction des territoires », 20 mars 2024</w:t></w:r></w:p><w:p><w:pPr><w:numPr><w:ilvl w:val="0"/><w:numId w:val="25"/></w:numPr></w:pPr><w:r><w:rPr/><w:t xml:space="preserve">« La notion de métabolisme en études urbaines », </w:t></w:r><w:r><w:rPr><w:i w:val="1"/><w:iCs w:val="1"/></w:rPr><w:t xml:space="preserve">séminaire hors-les-murs</w:t></w:r><w:r><w:rPr/><w:t xml:space="preserve">, PSL|Chaire Ville métabolisme, domaine de la Bûcherie, 31 août-1er septembre 2023.</w:t></w:r></w:p><w:p><w:pPr><w:numPr><w:ilvl w:val="0"/><w:numId w:val="25"/></w:numPr></w:pPr><w:r><w:rPr/><w:t xml:space="preserve">« L’imaginaire dans les documents de planification urbaine en Ile-de-France, 1919-2019 », journée d’étude </w:t></w:r><w:r><w:rPr><w:i w:val="1"/><w:iCs w:val="1"/></w:rPr><w:t xml:space="preserve">Écrire l’espace urbain</w:t></w:r><w:r><w:rPr/><w:t xml:space="preserve">, session 2 « Imaginaires et mythologies », Université de Genève, Haute école spécialisée de Suisse occidentale et l’EPFL, 20 septembre 2019 (</w:t></w:r><w:hyperlink r:id="rId30" w:history="1"><w:r><w:rPr><w:color w:val="#410a8c"/><w:u w:val="single"/></w:rPr><w:t xml:space="preserve">en ligne</w:t></w:r></w:hyperlink><w:r><w:rPr/><w:t xml:space="preserve">).</w:t></w:r></w:p><w:p><w:pPr><w:numPr><w:ilvl w:val="0"/><w:numId w:val="25"/></w:numPr></w:pPr><w:r><w:rPr/><w:t xml:space="preserve">« Éléments de conclusion et pistes de débat : obsolescence, un mot ou une réalité ? », séminaire de recherche </w:t></w:r><w:r><w:rPr><w:i w:val="1"/><w:iCs w:val="1"/></w:rPr><w:t xml:space="preserve">L’obsolescence des constructions ou la construction de l’obsolescence ?</w:t></w:r><w:r><w:rPr/><w:t xml:space="preserve">, Ensa Paris-La Villette/Paris Nanterre (EA 4414), 12 décembre 2017.</w:t></w:r></w:p><w:p><w:pPr><w:numPr><w:ilvl w:val="0"/><w:numId w:val="25"/></w:numPr></w:pPr><w:r><w:rPr/><w:t xml:space="preserve">« Introduction » et « Conclusion » des journées d’étude </w:t></w:r><w:r><w:rPr><w:i w:val="1"/><w:iCs w:val="1"/></w:rPr><w:t xml:space="preserve">La ville et les mots</w:t></w:r><w:r><w:rPr/><w:t xml:space="preserve">, UMR AUSser, ENSA Belleville et ENSA Paris-Malaquais, 6 et 7 décembre 2017.</w:t></w:r></w:p><w:p><w:pPr><w:numPr><w:ilvl w:val="0"/><w:numId w:val="25"/></w:numPr></w:pPr><w:r><w:rPr/><w:t xml:space="preserve">« La programmation urbaine à l’épreuve du temps. Le cas des villes nouvelles », lors de la </w:t></w:r><w:r><w:rPr><w:i w:val="1"/><w:iCs w:val="1"/></w:rPr><w:t xml:space="preserve">Journée hommage : Antoine Haumont, un précurseur de la géographie des pratiques sociales</w:t></w:r><w:r><w:rPr/><w:t xml:space="preserve">, Centre de Recherche sur l’Habitat (CRH), UMR CNRS LAVUE 7218 CNRS, ENSA Paris Val-de-Seine, 23 juin 2017.</w:t></w:r></w:p><w:p><w:pPr><w:numPr><w:ilvl w:val="0"/><w:numId w:val="25"/></w:numPr></w:pPr><w:r><w:rPr/><w:t xml:space="preserve">« L’apport de la sémantique dans l’étude des temporalités architecturales et urbaines », séminaire de recherche de l’UMR CNRS AUSser </w:t></w:r><w:r><w:rPr><w:i w:val="1"/><w:iCs w:val="1"/></w:rPr><w:t xml:space="preserve">Vocabulaire temporel de la conception architecturale et urbaine</w:t></w:r><w:r><w:rPr/><w:t xml:space="preserve">, laboratoire IPRAUS, ENSA Paris-Belleville, 23 novembre 2015.</w:t></w:r></w:p><w:p><w:pPr><w:numPr><w:ilvl w:val="0"/><w:numId w:val="25"/></w:numPr></w:pPr><w:r><w:rPr/><w:t xml:space="preserve">« Les mots du projet comme expérience de compréhension du temps en architecture », 2e séminaire inter-écoles d’architecture </w:t></w:r><w:r><w:rPr><w:i w:val="1"/><w:iCs w:val="1"/></w:rPr><w:t xml:space="preserve">Projet et approche(s) du temps. Architecture, patrimoine et création. L’enseignement et la recherche dans le domaine de la connaissance, l’évaluation et la transformation des édifices existants et du patrimoine bâti</w:t></w:r><w:r><w:rPr/><w:t xml:space="preserve">, ENSA de Clermont-Ferrand, 13 octobre 2015.</w:t></w:r></w:p><w:p><w:pPr><w:numPr><w:ilvl w:val="0"/><w:numId w:val="25"/></w:numPr></w:pPr><w:r><w:rPr/><w:t xml:space="preserve">Avec Benzerzour Mohamed, « Figures intégrées de performance énergétique », séminaire III du Programme interministériel de recherche </w:t></w:r><w:r><w:rPr><w:i w:val="1"/><w:iCs w:val="1"/></w:rPr><w:t xml:space="preserve">Ignis Mutat Res, Penser l’architecture, la ville et les paysages au prisme de l’énergie</w:t></w:r><w:r><w:rPr/><w:t xml:space="preserve">, Véolia Environnement, Paris, 28 novembre 2013.</w:t></w:r></w:p><w:p><w:pPr><w:numPr><w:ilvl w:val="0"/><w:numId w:val="25"/></w:numPr></w:pPr><w:r><w:rPr/><w:t xml:space="preserve">Roncayolo Marcel et Isabelle Chesneau, « L’Abécédaire de Marcel Roncayolo » (présentation d’ouvrage), séminaire doctoral du laboratoire Mosaïques, Université Paris Ouest Nanterre La Défense, 15 février 2013.</w:t></w:r></w:p><w:p><w:pPr><w:numPr><w:ilvl w:val="0"/><w:numId w:val="25"/></w:numPr></w:pPr><w:r><w:rPr/><w:t xml:space="preserve">« Le projet urbain », conférences IUP, 9 novembre 2011 et 10 octobre 2012, invitée.</w:t></w:r></w:p><w:p><w:pPr><w:numPr><w:ilvl w:val="0"/><w:numId w:val="25"/></w:numPr></w:pPr><w:r><w:rPr/><w:t xml:space="preserve">Avec Antoine Haumont, « La mixité sociale dans le peuplement de deux villes nouvelles : Cergy-Pontoise et Marne-la-Vallée », journée d’étude </w:t></w:r><w:r><w:rPr><w:i w:val="1"/><w:iCs w:val="1"/></w:rPr><w:t xml:space="preserve">Politiques et marchés du logement dans les villes nouvelles ? Quid de la mixité sociale ?</w:t></w:r><w:r><w:rPr/><w:t xml:space="preserve">, Programme interministériel d’histoire et d’évaluation des villes nouvelles françaises, à l’ENPC, organisée par la DGUHC et le Conseil général des Ponts et Chaussées, 19 avril 2005.</w:t></w:r></w:p><w:p><w:pPr><w:numPr><w:ilvl w:val="0"/><w:numId w:val="25"/></w:numPr></w:pPr><w:r><w:rPr/><w:t xml:space="preserve">Avec Jeanine Cohen « Le rôle des anticipations dans le processus de croissance et de renouvellement du parc de bureaux en Ile-de-France », IRESCO, séminaire interdisciplinaire </w:t></w:r><w:r><w:rPr><w:i w:val="1"/><w:iCs w:val="1"/></w:rPr><w:t xml:space="preserve">Développement Urbain Durable</w:t></w:r><w:r><w:rPr/><w:t xml:space="preserve">, 3e séance « Économie et développement durable », 14 mars 2005.</w:t></w:r></w:p><w:p><w:pPr><w:numPr><w:ilvl w:val="0"/><w:numId w:val="25"/></w:numPr></w:pPr><w:r><w:rPr/><w:t xml:space="preserve">« Les binômes forme architecturale/usage et offre/demande : une analogie ? », Séminaire de l’École doctorale en histoire de l’art de l’Université de Paris I, programme du Centre de Recherche Architecture-Ville-Design (AVD), </w:t></w:r><w:r><w:rPr><w:i w:val="1"/><w:iCs w:val="1"/></w:rPr><w:t xml:space="preserve">L’offre et la demande : forme architecturale et usage</w:t></w:r><w:r><w:rPr/><w:t xml:space="preserve">, dirigé et organisé par Gérard Monnier, centre allemand d’Histoire de l’art, 10 janvier 2003, invitée.</w:t></w:r></w:p><w:p><w:pPr><w:numPr><w:ilvl w:val="0"/><w:numId w:val="25"/></w:numPr></w:pPr><w:r><w:rPr/><w:t xml:space="preserve">« Typologies des assistants à maîtrise d’ouvrage en France », séminaire sur </w:t></w:r><w:r><w:rPr><w:i w:val="1"/><w:iCs w:val="1"/></w:rPr><w:t xml:space="preserve">Les maîtrises d’ouvrage et l’élaboration de la commande</w:t></w:r><w:r><w:rPr/><w:t xml:space="preserve">, programme Euro-conception du Plan Urbanisme Construction Architecture, ministère de l’Équipement et des Transports et du Logement, 27 novembre 1998.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Lecture textométrique des rapports entre ville et culture en planification urbaine</w:t></w:r></w:hyperlink></w:p><w:p><w:pPr/><w:hyperlink r:id="rId32" w:history="1"><w:r><w:rPr><w:color w:val="#410a8c"/><w:u w:val="single"/></w:rPr><w:t xml:space="preserve">Isabelle Chesneau</w:t></w:r></w:hyperlink></w:p><w:p><w:pPr/><w:r><w:rPr><w:i w:val="1"/><w:iCs w:val="1"/></w:rPr><w:t xml:space="preserve">Histoire urbaine</w:t></w:r><w:r><w:rPr/><w:t xml:space="preserve">, 2024, Espaces et acteurs de la culture en ville, 69, pp.137-158</w:t></w:r></w:p><w:p><w:pPr/><w:r><w:rPr/><w:t xml:space="preserve">Article dans une revue</w:t></w:r></w:p><w:p><w:pPr/><w:hyperlink r:id="rId31" w:history="1"><w:r><w:rPr><w:color w:val="#410a8c"/><w:u w:val="single"/></w:rPr><w:t xml:space="preserve">hal-04426864v1</w:t></w:r></w:hyperlink></w:p></w:tc></w:tr><w:tr><w:trPr/><w:tc><w:tcPr><w:noWrap/></w:tcPr><w:p><w:pPr><w:spacing w:after="200"/></w:pPr><w:hyperlink r:id="rId33" w:history="1"><w:r><w:rPr><w:color w:val="1e198e"/><w:b w:val="1"/><w:bCs w:val="1"/><w:u w:val="single"/></w:rPr><w:t xml:space="preserve">L’erreur en planification urbaine</w:t></w:r></w:hyperlink></w:p><w:p><w:pPr/><w:hyperlink r:id="rId32" w:history="1"><w:r><w:rPr><w:color w:val="#410a8c"/><w:u w:val="single"/></w:rPr><w:t xml:space="preserve">Isabelle Chesneau</w:t></w:r></w:hyperlink></w:p><w:p><w:pPr/><w:r><w:rPr><w:i w:val="1"/><w:iCs w:val="1"/></w:rPr><w:t xml:space="preserve">revue Urbanités</w:t></w:r><w:r><w:rPr/><w:t xml:space="preserve">, 2023, 17, https://www.revue-urbanites.fr/17-chesneau/</w:t></w:r></w:p><w:p><w:pPr/><w:r><w:rPr/><w:t xml:space="preserve">Article dans une revue</w:t></w:r></w:p><w:p><w:pPr/><w:hyperlink r:id="rId33" w:history="1"><w:r><w:rPr><w:color w:val="#410a8c"/><w:u w:val="single"/></w:rPr><w:t xml:space="preserve">hal-03942474v1</w:t></w:r></w:hyperlink></w:p></w:tc></w:tr><w:tr><w:trPr/><w:tc><w:tcPr><w:noWrap/></w:tcPr><w:p><w:pPr><w:spacing w:after="200"/></w:pPr><w:hyperlink r:id="rId34" w:history="1"><w:r><w:rPr><w:color w:val="1e198e"/><w:b w:val="1"/><w:bCs w:val="1"/><w:u w:val="single"/></w:rPr><w:t xml:space="preserve">La rhétorique du lieu de l’habitation dans les annonces immobilières entre particuliers</w:t></w:r></w:hyperlink></w:p><w:p><w:pPr/><w:hyperlink r:id="rId32" w:history="1"><w:r><w:rPr><w:color w:val="#410a8c"/><w:u w:val="single"/></w:rPr><w:t xml:space="preserve">Isabelle Chesneau</w:t></w:r></w:hyperlink></w:p><w:p><w:pPr/><w:r><w:rPr><w:i w:val="1"/><w:iCs w:val="1"/></w:rPr><w:t xml:space="preserve">Les Cahiers thématiques : architecture et paysage, conception, territoire, histoire</w:t></w:r><w:r><w:rPr/><w:t xml:space="preserve">, 2013, Représentations de l'architecture contemporaine, 12, pp.141-150</w:t></w:r></w:p><w:p><w:pPr/><w:r><w:rPr/><w:t xml:space="preserve">Article dans une revue</w:t></w:r></w:p><w:p><w:pPr/><w:hyperlink r:id="rId34" w:history="1"><w:r><w:rPr><w:color w:val="#410a8c"/><w:u w:val="single"/></w:rPr><w:t xml:space="preserve">hal-02958466v1</w:t></w:r></w:hyperlink></w:p></w:tc></w:tr><w:tr><w:trPr/><w:tc><w:tcPr><w:noWrap/></w:tcPr><w:p><w:pPr><w:spacing w:after="200"/></w:pPr><w:hyperlink r:id="rId35" w:history="1"><w:r><w:rPr><w:color w:val="1e198e"/><w:b w:val="1"/><w:bCs w:val="1"/><w:u w:val="single"/></w:rPr><w:t xml:space="preserve">Réflexions indisciplinées sur la ville dans le champ de l'histoire</w:t></w:r></w:hyperlink></w:p><w:p><w:pPr/><w:hyperlink r:id="rId36" w:history="1"><w:r><w:rPr><w:color w:val="#410a8c"/><w:u w:val="single"/></w:rPr><w:t xml:space="preserve">Marcel Roncayolo</w:t></w:r></w:hyperlink><w:r><w:rPr/><w:t xml:space="preserve">,</w:t></w:r><w:hyperlink r:id="rId32" w:history="1"><w:r><w:rPr><w:color w:val="#410a8c"/><w:u w:val="single"/></w:rPr><w:t xml:space="preserve">Isabelle Chesneau</w:t></w:r></w:hyperlink></w:p><w:p><w:pPr/><w:r><w:rPr><w:i w:val="1"/><w:iCs w:val="1"/></w:rPr><w:t xml:space="preserve">Lieux Communs - Les Cahiers du LAUA</w:t></w:r><w:r><w:rPr/><w:t xml:space="preserve">, 2012, Comment l'histoire nous traverse, 15, pp.29-45</w:t></w:r></w:p><w:p><w:pPr/><w:r><w:rPr/><w:t xml:space="preserve">Article dans une revue</w:t></w:r></w:p><w:p><w:pPr/><w:hyperlink r:id="rId35" w:history="1"><w:r><w:rPr><w:color w:val="#410a8c"/><w:u w:val="single"/></w:rPr><w:t xml:space="preserve">hal-02949644v1</w:t></w:r></w:hyperlink></w:p></w:tc></w:tr><w:tr><w:trPr/><w:tc><w:tcPr><w:noWrap/></w:tcPr><w:p><w:pPr><w:spacing w:after="200"/></w:pPr><w:hyperlink r:id="rId37" w:history="1"><w:r><w:rPr><w:color w:val="1e198e"/><w:b w:val="1"/><w:bCs w:val="1"/><w:u w:val="single"/></w:rPr><w:t xml:space="preserve">La mixité sociale programmée dans les villes nouvelles</w:t></w:r></w:hyperlink></w:p><w:p><w:pPr/><w:hyperlink r:id="rId32" w:history="1"><w:r><w:rPr><w:color w:val="#410a8c"/><w:u w:val="single"/></w:rPr><w:t xml:space="preserve">Isabelle Chesneau</w:t></w:r></w:hyperlink><w:r><w:rPr/><w:t xml:space="preserve">,</w:t></w:r><w:hyperlink r:id="rId38" w:history="1"><w:r><w:rPr><w:color w:val="#410a8c"/><w:u w:val="single"/></w:rPr><w:t xml:space="preserve">Antoine Haumont</w:t></w:r></w:hyperlink></w:p><w:p><w:pPr/><w:r><w:rPr><w:i w:val="1"/><w:iCs w:val="1"/></w:rPr><w:t xml:space="preserve">Les Annales de la Recherche Urbaine</w:t></w:r><w:r><w:rPr/><w:t xml:space="preserve">, 2005, Les visages de la ville nouvelle, 98, pp.83-87</w:t></w:r></w:p><w:p><w:pPr/><w:r><w:rPr/><w:t xml:space="preserve">Article dans une revue</w:t></w:r></w:p><w:p><w:pPr/><w:hyperlink r:id="rId37" w:history="1"><w:r><w:rPr><w:color w:val="#410a8c"/><w:u w:val="single"/></w:rPr><w:t xml:space="preserve">hal-02946083v1</w:t></w:r></w:hyperlink></w:p></w:tc></w:tr><w:tr><w:trPr/><w:tc><w:tcPr><w:noWrap/></w:tcPr><w:p><w:pPr><w:spacing w:after="200"/></w:pPr><w:hyperlink r:id="rId39" w:history="1"><w:r><w:rPr><w:color w:val="1e198e"/><w:b w:val="1"/><w:bCs w:val="1"/><w:u w:val="single"/></w:rPr><w:t xml:space="preserve">Le renouvellement des immeubles de bureaux. Le cas de l'Île-de-France</w:t></w:r></w:hyperlink></w:p><w:p><w:pPr/><w:hyperlink r:id="rId32" w:history="1"><w:r><w:rPr><w:color w:val="#410a8c"/><w:u w:val="single"/></w:rPr><w:t xml:space="preserve">Isabelle Chesneau</w:t></w:r></w:hyperlink></w:p><w:p><w:pPr/><w:r><w:rPr><w:i w:val="1"/><w:iCs w:val="1"/></w:rPr><w:t xml:space="preserve">Les Annales de la Recherche Urbaine</w:t></w:r><w:r><w:rPr/><w:t xml:space="preserve">, 2004, Renouvellements urbains, 97 (1), pp.67-74. </w:t></w:r><w:hyperlink r:id="rId40" w:history="1"><w:r><w:rPr><w:color w:val="#410a8c"/><w:u w:val="single"/></w:rPr><w:t xml:space="preserve">⟨10.3406/aru.2004.2579⟩</w:t></w:r></w:hyperlink></w:p><w:p><w:pPr/><w:r><w:rPr/><w:t xml:space="preserve">Article dans une revue</w:t></w:r></w:p><w:p><w:pPr/><w:hyperlink r:id="rId39" w:history="1"><w:r><w:rPr><w:color w:val="#410a8c"/><w:u w:val="single"/></w:rPr><w:t xml:space="preserve">hal-02942099v1</w:t></w:r></w:hyperlink></w:p></w:tc></w:tr><w:tr><w:trPr/><w:tc><w:tcPr><w:noWrap/></w:tcPr><w:p><w:pPr><w:spacing w:after="200"/></w:pPr><w:hyperlink r:id="rId41" w:history="1"><w:r><w:rPr><w:color w:val="1e198e"/><w:b w:val="1"/><w:bCs w:val="1"/><w:u w:val="single"/></w:rPr><w:t xml:space="preserve">La démolition des bureaux en Île-de-France : renouvellement ou flexibilité ?</w:t></w:r></w:hyperlink></w:p><w:p><w:pPr/><w:hyperlink r:id="rId32" w:history="1"><w:r><w:rPr><w:color w:val="#410a8c"/><w:u w:val="single"/></w:rPr><w:t xml:space="preserve">Isabelle Chesneau</w:t></w:r></w:hyperlink></w:p><w:p><w:pPr/><w:r><w:rPr><w:i w:val="1"/><w:iCs w:val="1"/></w:rPr><w:t xml:space="preserve">Géocarrefour - Revue de géographie de Lyon</w:t></w:r><w:r><w:rPr/><w:t xml:space="preserve">, 2003, 78 (4), pp.337 - 348. </w:t></w:r><w:hyperlink r:id="rId42" w:history="1"><w:r><w:rPr><w:color w:val="#410a8c"/><w:u w:val="single"/></w:rPr><w:t xml:space="preserve">⟨10.4000/geocarrefour.398⟩</w:t></w:r></w:hyperlink></w:p><w:p><w:pPr/><w:r><w:rPr/><w:t xml:space="preserve">Article dans une revue</w:t></w:r></w:p><w:p><w:pPr/><w:hyperlink r:id="rId41" w:history="1"><w:r><w:rPr><w:color w:val="#410a8c"/><w:u w:val="single"/></w:rPr><w:t xml:space="preserve">hal-01731001v1</w:t></w:r></w:hyperlink></w:p></w:tc></w:tr><w:tr><w:trPr/><w:tc><w:tcPr><w:noWrap/></w:tcPr><w:p><w:pPr><w:spacing w:after="200"/></w:pPr><w:hyperlink r:id="rId43" w:history="1"><w:r><w:rPr><w:color w:val="1e198e"/><w:b w:val="1"/><w:bCs w:val="1"/><w:u w:val="single"/></w:rPr><w:t xml:space="preserve">Dysfonctionnement dans le mode de réception de l'architecture contemporaine : le cas de l'obsolescence</w:t></w:r></w:hyperlink></w:p><w:p><w:pPr/><w:hyperlink r:id="rId32" w:history="1"><w:r><w:rPr><w:color w:val="#410a8c"/><w:u w:val="single"/></w:rPr><w:t xml:space="preserve">Isabelle Chesneau</w:t></w:r></w:hyperlink></w:p><w:p><w:pPr/><w:r><w:rPr><w:i w:val="1"/><w:iCs w:val="1"/></w:rPr><w:t xml:space="preserve">Les Cahiers thématiques : architecture et paysage, conception, territoire, histoire</w:t></w:r><w:r><w:rPr/><w:t xml:space="preserve">, 2002, 2, pp.67-76</w:t></w:r></w:p><w:p><w:pPr/><w:r><w:rPr/><w:t xml:space="preserve">Article dans une revue</w:t></w:r></w:p><w:p><w:pPr/><w:hyperlink r:id="rId43" w:history="1"><w:r><w:rPr><w:color w:val="#410a8c"/><w:u w:val="single"/></w:rPr><w:t xml:space="preserve">hal-02946081v1</w:t></w:r></w:hyperlink></w:p></w:tc></w:tr><w:tr><w:trPr/><w:tc><w:tcPr><w:noWrap/></w:tcPr><w:p><w:pPr><w:spacing w:after="200"/></w:pPr><w:hyperlink r:id="rId44" w:history="1"><w:r><w:rPr><w:color w:val="1e198e"/><w:b w:val="1"/><w:bCs w:val="1"/><w:u w:val="single"/></w:rPr><w:t xml:space="preserve">De l'équilibre anticipé à la coexistence des différences : L'obsolescence des immeubles de bureau</w:t></w:r></w:hyperlink></w:p><w:p><w:pPr/><w:hyperlink r:id="rId32" w:history="1"><w:r><w:rPr><w:color w:val="#410a8c"/><w:u w:val="single"/></w:rPr><w:t xml:space="preserve">Isabelle Chesneau</w:t></w:r></w:hyperlink></w:p><w:p><w:pPr/><w:r><w:rPr><w:i w:val="1"/><w:iCs w:val="1"/></w:rPr><w:t xml:space="preserve">Les Annales de la Recherche Urbaine</w:t></w:r><w:r><w:rPr/><w:t xml:space="preserve">, 2002, Ce qui demeure, 92, pp.131-139. </w:t></w:r><w:hyperlink r:id="rId45" w:history="1"><w:r><w:rPr><w:color w:val="#410a8c"/><w:u w:val="single"/></w:rPr><w:t xml:space="preserve">⟨10.3406/aru.2002.2466⟩</w:t></w:r></w:hyperlink></w:p><w:p><w:pPr/><w:r><w:rPr/><w:t xml:space="preserve">Article dans une revue</w:t></w:r></w:p><w:p><w:pPr/><w:hyperlink r:id="rId44" w:history="1"><w:r><w:rPr><w:color w:val="#410a8c"/><w:u w:val="single"/></w:rPr><w:t xml:space="preserve">hal-02941986v1</w:t></w:r></w:hyperlink></w:p></w:tc></w:tr><w:tr><w:trPr/><w:tc><w:tcPr><w:noWrap/></w:tcPr><w:p><w:pPr><w:spacing w:after="200"/></w:pPr><w:hyperlink r:id="rId46" w:history="1"><w:r><w:rPr><w:color w:val="1e198e"/><w:b w:val="1"/><w:bCs w:val="1"/><w:u w:val="single"/></w:rPr><w:t xml:space="preserve">Transformations et transmissions des savoirs professionnels</w:t></w:r></w:hyperlink></w:p><w:p><w:pPr/><w:hyperlink r:id="rId32" w:history="1"><w:r><w:rPr><w:color w:val="#410a8c"/><w:u w:val="single"/></w:rPr><w:t xml:space="preserve">Isabelle Chesneau</w:t></w:r></w:hyperlink><w:r><w:rPr/><w:t xml:space="preserve">,</w:t></w:r><w:hyperlink r:id="rId47" w:history="1"><w:r><w:rPr><w:color w:val="#410a8c"/><w:u w:val="single"/></w:rPr><w:t xml:space="preserve">Bernard Haumont</w:t></w:r></w:hyperlink></w:p><w:p><w:pPr/><w:r><w:rPr><w:i w:val="1"/><w:iCs w:val="1"/></w:rPr><w:t xml:space="preserve">Les Cahiers de la recherche architecturale / Les Cahiers de la recherche architecturale et urbaine</w:t></w:r><w:r><w:rPr/><w:t xml:space="preserve">, 1998, 2-3, pp.212-214</w:t></w:r></w:p><w:p><w:pPr/><w:r><w:rPr/><w:t xml:space="preserve">Article dans une revue</w:t></w:r></w:p><w:p><w:pPr/><w:hyperlink r:id="rId46" w:history="1"><w:r><w:rPr><w:color w:val="#410a8c"/><w:u w:val="single"/></w:rPr><w:t xml:space="preserve">hal-04184393v1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Since when has regional planning been vague?</w:t></w:r></w:hyperlink></w:p><w:p><w:pPr/><w:hyperlink r:id="rId49" w:history="1"><w:r><w:rPr><w:color w:val="#410a8c"/><w:u w:val="single"/></w:rPr><w:t xml:space="preserve">Thomas Buhler</w:t></w:r></w:hyperlink><w:r><w:rPr/><w:t xml:space="preserve">,</w:t></w:r><w:hyperlink r:id="rId32" w:history="1"><w:r><w:rPr><w:color w:val="#410a8c"/><w:u w:val="single"/></w:rPr><w:t xml:space="preserve">Isabelle Chesneau</w:t></w:r></w:hyperlink><w:r><w:rPr/><w:t xml:space="preserve">,</w:t></w:r><w:hyperlink r:id="rId50" w:history="1"><w:r><w:rPr><w:color w:val="#410a8c"/><w:u w:val="single"/></w:rPr><w:t xml:space="preserve">Annabel Richeton</w:t></w:r></w:hyperlink></w:p><w:p><w:pPr/><w:r><w:rPr><w:i w:val="1"/><w:iCs w:val="1"/></w:rPr><w:t xml:space="preserve">AESOP Annual congress</w:t></w:r><w:r><w:rPr/><w:t xml:space="preserve">, SciencesPo; AESOP, Jun 2024, Paris, France. pp.2399-2415</w:t></w:r></w:p><w:p><w:pPr/><w:r><w:rPr/><w:t xml:space="preserve">Communication dans un congrès</w:t></w:r></w:p><w:p><w:pPr/><w:hyperlink r:id="rId48" w:history="1"><w:r><w:rPr><w:color w:val="#410a8c"/><w:u w:val="single"/></w:rPr><w:t xml:space="preserve">hal-04827225v1</w:t></w:r></w:hyperlink></w:p></w:tc></w:tr><w:tr><w:trPr/><w:tc><w:tcPr><w:noWrap/></w:tcPr><w:p><w:pPr><w:spacing w:after="200"/></w:pPr><w:hyperlink r:id="rId51" w:history="1"><w:r><w:rPr><w:color w:val="1e198e"/><w:b w:val="1"/><w:bCs w:val="1"/><w:u w:val="single"/></w:rPr><w:t xml:space="preserve">La réception de Louis Marin dans les disciplines de l'espace en France (géographie humaine, urbanisme, paysagisme et architecture)</w:t></w:r></w:hyperlink></w:p><w:p><w:pPr/><w:hyperlink r:id="rId32" w:history="1"><w:r><w:rPr><w:color w:val="#410a8c"/><w:u w:val="single"/></w:rPr><w:t xml:space="preserve">Isabelle Chesneau</w:t></w:r></w:hyperlink></w:p><w:p><w:pPr/><w:r><w:rPr><w:i w:val="1"/><w:iCs w:val="1"/></w:rPr><w:t xml:space="preserve">Lire, décrire, interpréter : Louis Marin entre texte et image / Reading, describing, interpreting: Louis Marin between text and image</w:t></w:r><w:r><w:rPr/><w:t xml:space="preserve">, Agnès Guiderdoni; Giacomo Fuk, Nov 2023, Louvain-la-Neuve, Belgium</w:t></w:r></w:p><w:p><w:pPr/><w:r><w:rPr/><w:t xml:space="preserve">Communication dans un congrès</w:t></w:r></w:p><w:p><w:pPr/><w:hyperlink r:id="rId51" w:history="1"><w:r><w:rPr><w:color w:val="#410a8c"/><w:u w:val="single"/></w:rPr><w:t xml:space="preserve">hal-04184404v1</w:t></w:r></w:hyperlink></w:p></w:tc></w:tr><w:tr><w:trPr/><w:tc><w:tcPr><w:noWrap/></w:tcPr><w:p><w:pPr><w:spacing w:after="200"/></w:pPr><w:hyperlink r:id="rId52" w:history="1"><w:r><w:rPr><w:color w:val="1e198e"/><w:b w:val="1"/><w:bCs w:val="1"/><w:u w:val="single"/></w:rPr><w:t xml:space="preserve">Examen des rapports entre ville et culture dans les documents de planification urbaine en Ile-de-France (1919-2019)</w:t></w:r></w:hyperlink></w:p><w:p><w:pPr/><w:hyperlink r:id="rId32" w:history="1"><w:r><w:rPr><w:color w:val="#410a8c"/><w:u w:val="single"/></w:rPr><w:t xml:space="preserve">Isabelle Chesneau</w:t></w:r></w:hyperlink></w:p><w:p><w:pPr/><w:r><w:rPr><w:i w:val="1"/><w:iCs w:val="1"/></w:rPr><w:t xml:space="preserve">Culture(s) urbaine(s). Perspectives historiques</w:t></w:r><w:r><w:rPr/><w:t xml:space="preserve">, Société française d'histoire urbaine, Jun 2022, Villeurbanne, France</w:t></w:r></w:p><w:p><w:pPr/><w:r><w:rPr/><w:t xml:space="preserve">Communication dans un congrès</w:t></w:r></w:p><w:p><w:pPr/><w:hyperlink r:id="rId52" w:history="1"><w:r><w:rPr><w:color w:val="#410a8c"/><w:u w:val="single"/></w:rPr><w:t xml:space="preserve">hal-04184407v1</w:t></w:r></w:hyperlink></w:p></w:tc></w:tr><w:tr><w:trPr/><w:tc><w:tcPr><w:noWrap/></w:tcPr><w:p><w:pPr><w:spacing w:after="200"/></w:pPr><w:hyperlink r:id="rId53" w:history="1"><w:r><w:rPr><w:color w:val="1e198e"/><w:b w:val="1"/><w:bCs w:val="1"/><w:u w:val="single"/></w:rPr><w:t xml:space="preserve">Brève histoire de l’imaginaire de la région parisienne, 1919-2019</w:t></w:r></w:hyperlink></w:p><w:p><w:pPr/><w:hyperlink r:id="rId32" w:history="1"><w:r><w:rPr><w:color w:val="#410a8c"/><w:u w:val="single"/></w:rPr><w:t xml:space="preserve">Isabelle Chesneau</w:t></w:r></w:hyperlink></w:p><w:p><w:pPr/><w:r><w:rPr><w:i w:val="1"/><w:iCs w:val="1"/></w:rPr><w:t xml:space="preserve">Écrire l'espace urbain</w:t></w:r><w:r><w:rPr/><w:t xml:space="preserve">, EPFL, Sep 2019, Genève, Suisse</w:t></w:r></w:p><w:p><w:pPr/><w:r><w:rPr/><w:t xml:space="preserve">Communication dans un congrès</w:t></w:r></w:p><w:p><w:pPr/><w:hyperlink r:id="rId53" w:history="1"><w:r><w:rPr><w:color w:val="#410a8c"/><w:u w:val="single"/></w:rPr><w:t xml:space="preserve">hal-03455549v1</w:t></w:r></w:hyperlink></w:p></w:tc></w:tr><w:tr><w:trPr/><w:tc><w:tcPr><w:noWrap/></w:tcPr><w:p><w:pPr><w:spacing w:after="200"/></w:pPr><w:hyperlink r:id="rId54" w:history="1"><w:r><w:rPr><w:color w:val="1e198e"/><w:b w:val="1"/><w:bCs w:val="1"/><w:u w:val="single"/></w:rPr><w:t xml:space="preserve">Le rôle de la durée d'après Simmel</w:t></w:r></w:hyperlink></w:p><w:p><w:pPr/><w:hyperlink r:id="rId32" w:history="1"><w:r><w:rPr><w:color w:val="#410a8c"/><w:u w:val="single"/></w:rPr><w:t xml:space="preserve">Isabelle Chesneau</w:t></w:r></w:hyperlink></w:p><w:p><w:pPr/><w:r><w:rPr><w:i w:val="1"/><w:iCs w:val="1"/></w:rPr><w:t xml:space="preserve">Georg Simmel et le champ architectural : sociabilité urbaine, paysage et esthétisation du monde</w:t></w:r><w:r><w:rPr/><w:t xml:space="preserve">, Ensa Paris-La Villette/Paris Nanterre (EA 4414), Mar 2018, Paris, France</w:t></w:r></w:p><w:p><w:pPr/><w:r><w:rPr/><w:t xml:space="preserve">Communication dans un congrès</w:t></w:r></w:p><w:p><w:pPr/><w:hyperlink r:id="rId54" w:history="1"><w:r><w:rPr><w:color w:val="#410a8c"/><w:u w:val="single"/></w:rPr><w:t xml:space="preserve">hal-04184408v1</w:t></w:r></w:hyperlink></w:p></w:tc></w:tr><w:tr><w:trPr/><w:tc><w:tcPr><w:noWrap/></w:tcPr><w:p><w:pPr><w:spacing w:after="200"/></w:pPr><w:hyperlink r:id="rId55" w:history="1"><w:r><w:rPr><w:color w:val="1e198e"/><w:b w:val="1"/><w:bCs w:val="1"/><w:u w:val="single"/></w:rPr><w:t xml:space="preserve">La ville peut-elle être synchrone avec elle-même ?</w:t></w:r></w:hyperlink></w:p><w:p><w:pPr/><w:hyperlink r:id="rId32" w:history="1"><w:r><w:rPr><w:color w:val="#410a8c"/><w:u w:val="single"/></w:rPr><w:t xml:space="preserve">Isabelle Chesneau</w:t></w:r></w:hyperlink></w:p><w:p><w:pPr/><w:r><w:rPr><w:i w:val="1"/><w:iCs w:val="1"/></w:rPr><w:t xml:space="preserve">Le temps habité - Chronotopies 1</w:t></w:r><w:r><w:rPr/><w:t xml:space="preserve">, ENSA Paris-La Villette, May 2017, Paris - Grands Voisins, France</w:t></w:r></w:p><w:p><w:pPr/><w:r><w:rPr/><w:t xml:space="preserve">Communication dans un congrès</w:t></w:r></w:p><w:p><w:pPr/><w:hyperlink r:id="rId55" w:history="1"><w:r><w:rPr><w:color w:val="#410a8c"/><w:u w:val="single"/></w:rPr><w:t xml:space="preserve">hal-04184411v1</w:t></w:r></w:hyperlink></w:p></w:tc></w:tr><w:tr><w:trPr/><w:tc><w:tcPr><w:noWrap/></w:tcPr><w:p><w:pPr><w:spacing w:after="200"/></w:pPr><w:hyperlink r:id="rId56" w:history="1"><w:r><w:rPr><w:color w:val="1e198e"/><w:b w:val="1"/><w:bCs w:val="1"/><w:u w:val="single"/></w:rPr><w:t xml:space="preserve">Une histoire par les idées, questions et méthodes dans le champ de l’architecture</w:t></w:r></w:hyperlink></w:p><w:p><w:pPr/><w:hyperlink r:id="rId32" w:history="1"><w:r><w:rPr><w:color w:val="#410a8c"/><w:u w:val="single"/></w:rPr><w:t xml:space="preserve">Isabelle Chesneau</w:t></w:r></w:hyperlink></w:p><w:p><w:pPr/><w:r><w:rPr><w:i w:val="1"/><w:iCs w:val="1"/></w:rPr><w:t xml:space="preserve">1ères rencontres de l’AHA Histoire de l’architecture en France. Un état de l’art, atelier « Quelle histoire faisons-nous ? »</w:t></w:r><w:r><w:rPr/><w:t xml:space="preserve">, Association d’Histoire de l’Architecture (AHA); European Architectural History Network, Mar 2016, Paris - Institut national d'histoire de l'art, France</w:t></w:r></w:p><w:p><w:pPr/><w:r><w:rPr/><w:t xml:space="preserve">Communication dans un congrès</w:t></w:r></w:p><w:p><w:pPr/><w:hyperlink r:id="rId56" w:history="1"><w:r><w:rPr><w:color w:val="#410a8c"/><w:u w:val="single"/></w:rPr><w:t xml:space="preserve">hal-04184419v1</w:t></w:r></w:hyperlink></w:p></w:tc></w:tr><w:tr><w:trPr/><w:tc><w:tcPr><w:noWrap/></w:tcPr><w:p><w:pPr><w:spacing w:after="200"/></w:pPr><w:hyperlink r:id="rId57" w:history="1"><w:r><w:rPr><w:color w:val="1e198e"/><w:b w:val="1"/><w:bCs w:val="1"/><w:u w:val="single"/></w:rPr><w:t xml:space="preserve">Les différentes mises en œuvre de la transition énergétique en milieu rural. Comparaison entre quatre régions</w:t></w:r></w:hyperlink></w:p><w:p><w:pPr/><w:hyperlink r:id="rId32" w:history="1"><w:r><w:rPr><w:color w:val="#410a8c"/><w:u w:val="single"/></w:rPr><w:t xml:space="preserve">Isabelle Chesneau</w:t></w:r></w:hyperlink><w:r><w:rPr/><w:t xml:space="preserve">,</w:t></w:r><w:hyperlink r:id="rId58" w:history="1"><w:r><w:rPr><w:color w:val="#410a8c"/><w:u w:val="single"/></w:rPr><w:t xml:space="preserve">Desplaces Geoffrey</w:t></w:r></w:hyperlink></w:p><w:p><w:pPr/><w:r><w:rPr><w:i w:val="1"/><w:iCs w:val="1"/></w:rPr><w:t xml:space="preserve">Transition énergétique et ruralités contemporaines. Enjeux architecturaux et territoriaux / stratégies de projet</w:t></w:r><w:r><w:rPr/><w:t xml:space="preserve">, 7e rencontres du Réseau scientifique Thématique Espace rural &amp; Projet spatial, Nov 2015, Grenoble, France</w:t></w:r></w:p><w:p><w:pPr/><w:r><w:rPr/><w:t xml:space="preserve">Communication dans un congrès</w:t></w:r></w:p><w:p><w:pPr/><w:hyperlink r:id="rId57" w:history="1"><w:r><w:rPr><w:color w:val="#410a8c"/><w:u w:val="single"/></w:rPr><w:t xml:space="preserve">hal-04184427v1</w:t></w:r></w:hyperlink></w:p></w:tc></w:tr><w:tr><w:trPr/><w:tc><w:tcPr><w:noWrap/></w:tcPr><w:p><w:pPr><w:spacing w:after="200"/></w:pPr><w:hyperlink r:id="rId59" w:history="1"><w:r><w:rPr><w:color w:val="1e198e"/><w:b w:val="1"/><w:bCs w:val="1"/><w:u w:val="single"/></w:rPr><w:t xml:space="preserve">La pluralité des rapports au temps, source d’intelligibilité de la formation des formes architecturales et urbaines</w:t></w:r></w:hyperlink></w:p><w:p><w:pPr/><w:hyperlink r:id="rId32" w:history="1"><w:r><w:rPr><w:color w:val="#410a8c"/><w:u w:val="single"/></w:rPr><w:t xml:space="preserve">Isabelle Chesneau</w:t></w:r></w:hyperlink></w:p><w:p><w:pPr/><w:r><w:rPr><w:i w:val="1"/><w:iCs w:val="1"/></w:rPr><w:t xml:space="preserve">Un monde urbain sans épreuve de l’espace-temps</w:t></w:r><w:r><w:rPr/><w:t xml:space="preserve">, Centre Urbanisation Culture et Société; Institut National de Recherche scientifique, Oct 2015, Montréal, Canada</w:t></w:r></w:p><w:p><w:pPr/><w:r><w:rPr/><w:t xml:space="preserve">Communication dans un congrès</w:t></w:r></w:p><w:p><w:pPr/><w:hyperlink r:id="rId59" w:history="1"><w:r><w:rPr><w:color w:val="#410a8c"/><w:u w:val="single"/></w:rPr><w:t xml:space="preserve">hal-04184421v1</w:t></w:r></w:hyperlink></w:p></w:tc></w:tr><w:tr><w:trPr/><w:tc><w:tcPr><w:noWrap/></w:tcPr><w:p><w:pPr><w:spacing w:after="200"/></w:pPr><w:hyperlink r:id="rId60" w:history="1"><w:r><w:rPr><w:color w:val="1e198e"/><w:b w:val="1"/><w:bCs w:val="1"/><w:u w:val="single"/></w:rPr><w:t xml:space="preserve">La valeur verte ou l’incertitude des liens entre performance énergétique et valeur marchande</w:t></w:r></w:hyperlink></w:p><w:p><w:pPr/><w:hyperlink r:id="rId32" w:history="1"><w:r><w:rPr><w:color w:val="#410a8c"/><w:u w:val="single"/></w:rPr><w:t xml:space="preserve">Isabelle Chesneau</w:t></w:r></w:hyperlink></w:p><w:p><w:pPr/><w:r><w:rPr><w:i w:val="1"/><w:iCs w:val="1"/></w:rPr><w:t xml:space="preserve">Réussir la transition énergétique. Quelles dynamiques de changement ?</w:t></w:r><w:r><w:rPr/><w:t xml:space="preserve">, Université de Lille 1, Jan 2015, Villeneuve d’Ascq, France</w:t></w:r></w:p><w:p><w:pPr/><w:r><w:rPr/><w:t xml:space="preserve">Communication dans un congrès</w:t></w:r></w:p><w:p><w:pPr/><w:hyperlink r:id="rId60" w:history="1"><w:r><w:rPr><w:color w:val="#410a8c"/><w:u w:val="single"/></w:rPr><w:t xml:space="preserve">hal-04184425v1</w:t></w:r></w:hyperlink></w:p></w:tc></w:tr><w:tr><w:trPr/><w:tc><w:tcPr><w:noWrap/></w:tcPr><w:p><w:pPr><w:spacing w:after="200"/></w:pPr><w:hyperlink r:id="rId61" w:history="1"><w:r><w:rPr><w:color w:val="1e198e"/><w:b w:val="1"/><w:bCs w:val="1"/><w:u w:val="single"/></w:rPr><w:t xml:space="preserve">Figures intégrées de performance énergétique</w:t></w:r></w:hyperlink></w:p><w:p><w:pPr/><w:hyperlink r:id="rId32" w:history="1"><w:r><w:rPr><w:color w:val="#410a8c"/><w:u w:val="single"/></w:rPr><w:t xml:space="preserve">Isabelle Chesneau</w:t></w:r></w:hyperlink><w:r><w:rPr/><w:t xml:space="preserve">,</w:t></w:r><w:hyperlink r:id="rId62" w:history="1"><w:r><w:rPr><w:color w:val="#410a8c"/><w:u w:val="single"/></w:rPr><w:t xml:space="preserve">Mohamed Benzerzour</w:t></w:r></w:hyperlink><w:r><w:rPr/><w:t xml:space="preserve">,</w:t></w:r><w:hyperlink r:id="rId63" w:history="1"><w:r><w:rPr><w:color w:val="#410a8c"/><w:u w:val="single"/></w:rPr><w:t xml:space="preserve">Franck Boutté</w:t></w:r></w:hyperlink></w:p><w:p><w:pPr/><w:r><w:rPr><w:i w:val="1"/><w:iCs w:val="1"/></w:rPr><w:t xml:space="preserve">Ignis Mutat Res : Ville, énergie et transition écologique : quelles innovations architecturales, urbaines et paysagères ?</w:t></w:r><w:r><w:rPr/><w:t xml:space="preserve">, Ministère de la Culture et de la Communication; Ministère de l’Écologie, du Développement durable et de l’Énergie; Atelier international du Grand Paris (AIGP); Véolia Environnement; Institut pour la transition énergétique VeDeCoM, Jul 2014, Versailles, France</w:t></w:r></w:p><w:p><w:pPr/><w:r><w:rPr/><w:t xml:space="preserve">Communication dans un congrès</w:t></w:r></w:p><w:p><w:pPr/><w:hyperlink r:id="rId61" w:history="1"><w:r><w:rPr><w:color w:val="#410a8c"/><w:u w:val="single"/></w:rPr><w:t xml:space="preserve">hal-04184428v1</w:t></w:r></w:hyperlink></w:p></w:tc></w:tr><w:tr><w:trPr/><w:tc><w:tcPr><w:noWrap/></w:tcPr><w:p><w:pPr><w:spacing w:after="200"/></w:pPr><w:hyperlink r:id="rId64" w:history="1"><w:r><w:rPr><w:color w:val="1e198e"/><w:b w:val="1"/><w:bCs w:val="1"/><w:u w:val="single"/></w:rPr><w:t xml:space="preserve">Sortir de sa “réserve”. Construction d’un conflit environnemental dans l’estuaire de la Seine</w:t></w:r></w:hyperlink></w:p><w:p><w:pPr/><w:hyperlink r:id="rId32" w:history="1"><w:r><w:rPr><w:color w:val="#410a8c"/><w:u w:val="single"/></w:rPr><w:t xml:space="preserve">Isabelle Chesneau</w:t></w:r></w:hyperlink></w:p><w:p><w:pPr/><w:r><w:rPr><w:i w:val="1"/><w:iCs w:val="1"/></w:rPr><w:t xml:space="preserve">Le patrimoine bâti et naturel au regard de la question du développement durable et du lien social : ressources, pratiques, représentations</w:t></w:r><w:r><w:rPr/><w:t xml:space="preserve">, Université de Rouen, Mar 2011, Rouen, France</w:t></w:r></w:p><w:p><w:pPr/><w:r><w:rPr/><w:t xml:space="preserve">Communication dans un congrès</w:t></w:r></w:p><w:p><w:pPr/><w:hyperlink r:id="rId64" w:history="1"><w:r><w:rPr><w:color w:val="#410a8c"/><w:u w:val="single"/></w:rPr><w:t xml:space="preserve">hal-04184430v1</w:t></w:r></w:hyperlink></w:p></w:tc></w:tr><w:tr><w:trPr/><w:tc><w:tcPr><w:noWrap/></w:tcPr><w:p><w:pPr><w:spacing w:after="200"/></w:pPr><w:hyperlink r:id="rId65" w:history="1"><w:r><w:rPr><w:color w:val="1e198e"/><w:b w:val="1"/><w:bCs w:val="1"/><w:u w:val="single"/></w:rPr><w:t xml:space="preserve">La réserve naturelle de l’estuaire de la Seine : lecture d’un conflit</w:t></w:r></w:hyperlink></w:p><w:p><w:pPr/><w:hyperlink r:id="rId32" w:history="1"><w:r><w:rPr><w:color w:val="#410a8c"/><w:u w:val="single"/></w:rPr><w:t xml:space="preserve">Isabelle Chesneau</w:t></w:r></w:hyperlink></w:p><w:p><w:pPr/><w:r><w:rPr><w:i w:val="1"/><w:iCs w:val="1"/></w:rPr><w:t xml:space="preserve">Estuaires, fleuves et cours d’eau. Représentations et pratiques</w:t></w:r><w:r><w:rPr/><w:t xml:space="preserve">, Université de Rouen, May 2010, Rouen, France</w:t></w:r></w:p><w:p><w:pPr/><w:r><w:rPr/><w:t xml:space="preserve">Communication dans un congrès</w:t></w:r></w:p><w:p><w:pPr/><w:hyperlink r:id="rId65" w:history="1"><w:r><w:rPr><w:color w:val="#410a8c"/><w:u w:val="single"/></w:rPr><w:t xml:space="preserve">hal-04184431v1</w:t></w:r></w:hyperlink></w:p></w:tc></w:tr><w:tr><w:trPr/><w:tc><w:tcPr><w:noWrap/></w:tcPr><w:p><w:pPr><w:spacing w:after="200"/></w:pPr><w:hyperlink r:id="rId66" w:history="1"><w:r><w:rPr><w:color w:val="1e198e"/><w:b w:val="1"/><w:bCs w:val="1"/><w:u w:val="single"/></w:rPr><w:t xml:space="preserve">Conteneurs contre nature ?</w:t></w:r></w:hyperlink></w:p><w:p><w:pPr/><w:hyperlink r:id="rId32" w:history="1"><w:r><w:rPr><w:color w:val="#410a8c"/><w:u w:val="single"/></w:rPr><w:t xml:space="preserve">Isabelle Chesneau</w:t></w:r></w:hyperlink></w:p><w:p><w:pPr/><w:r><w:rPr><w:i w:val="1"/><w:iCs w:val="1"/></w:rPr><w:t xml:space="preserve">Dire le monde social. Les sociologues face aux discours politiques, économiques et médiatiques</w:t></w:r><w:r><w:rPr/><w:t xml:space="preserve">, 2e congrès de l’Association française de Sociologie, Sep 2006, Bordeaux, France</w:t></w:r></w:p><w:p><w:pPr/><w:r><w:rPr/><w:t xml:space="preserve">Communication dans un congrès</w:t></w:r></w:p><w:p><w:pPr/><w:hyperlink r:id="rId66" w:history="1"><w:r><w:rPr><w:color w:val="#410a8c"/><w:u w:val="single"/></w:rPr><w:t xml:space="preserve">hal-04184432v1</w:t></w:r></w:hyperlink></w:p></w:tc></w:tr><w:tr><w:trPr/><w:tc><w:tcPr><w:noWrap/></w:tcPr><w:p><w:pPr><w:spacing w:after="200"/></w:pPr><w:hyperlink r:id="rId67" w:history="1"><w:r><w:rPr><w:color w:val="1e198e"/><w:b w:val="1"/><w:bCs w:val="1"/><w:u w:val="single"/></w:rPr><w:t xml:space="preserve">Pourquoi dépasser les contradictions entre recherche et projet ?</w:t></w:r></w:hyperlink></w:p><w:p><w:pPr/><w:hyperlink r:id="rId32" w:history="1"><w:r><w:rPr><w:color w:val="#410a8c"/><w:u w:val="single"/></w:rPr><w:t xml:space="preserve">Isabelle Chesneau</w:t></w:r></w:hyperlink></w:p><w:p><w:pPr/><w:r><w:rPr><w:i w:val="1"/><w:iCs w:val="1"/></w:rPr><w:t xml:space="preserve">EURAU’2004, Journées européennes de la Recherche architecturale et urbaine</w:t></w:r><w:r><w:rPr/><w:t xml:space="preserve">, Direction de l’Architecture et du Patrimoine du ministère de la Culture et de la Communication, May 2004, Marseilles-Luminy, France</w:t></w:r></w:p><w:p><w:pPr/><w:r><w:rPr/><w:t xml:space="preserve">Communication dans un congrès</w:t></w:r></w:p><w:p><w:pPr/><w:hyperlink r:id="rId67" w:history="1"><w:r><w:rPr><w:color w:val="#410a8c"/><w:u w:val="single"/></w:rPr><w:t xml:space="preserve">hal-04184434v1</w:t></w:r></w:hyperlink></w:p></w:tc></w:tr><w:tr><w:trPr/><w:tc><w:tcPr><w:noWrap/></w:tcPr><w:p><w:pPr><w:spacing w:after="200"/></w:pPr><w:hyperlink r:id="rId68" w:history="1"><w:r><w:rPr><w:color w:val="1e198e"/><w:b w:val="1"/><w:bCs w:val="1"/><w:u w:val="single"/></w:rPr><w:t xml:space="preserve">Obsolescence et modernité architecturales</w:t></w:r></w:hyperlink></w:p><w:p><w:pPr/><w:hyperlink r:id="rId32" w:history="1"><w:r><w:rPr><w:color w:val="#410a8c"/><w:u w:val="single"/></w:rPr><w:t xml:space="preserve">Isabelle Chesneau</w:t></w:r></w:hyperlink></w:p><w:p><w:pPr/><w:r><w:rPr><w:i w:val="1"/><w:iCs w:val="1"/></w:rPr><w:t xml:space="preserve">7e conférence internationale de Docomomo Image, usage, héritage : la réception de l’architecture dans le mouvement moderne</w:t></w:r><w:r><w:rPr/><w:t xml:space="preserve">, Institut français d'architecture; Cité de l’Architecture et du Patrimoine, Sep 2003, Paris-Unesco, France</w:t></w:r></w:p><w:p><w:pPr/><w:r><w:rPr/><w:t xml:space="preserve">Communication dans un congrès</w:t></w:r></w:p><w:p><w:pPr/><w:hyperlink r:id="rId68" w:history="1"><w:r><w:rPr><w:color w:val="#410a8c"/><w:u w:val="single"/></w:rPr><w:t xml:space="preserve">hal-04184435v1</w:t></w:r></w:hyperlink></w:p></w:tc></w:tr><w:tr><w:trPr/><w:tc><w:tcPr><w:noWrap/></w:tcPr><w:p><w:pPr><w:spacing w:after="200"/></w:pPr><w:hyperlink r:id="rId69" w:history="1"><w:r><w:rPr><w:color w:val="1e198e"/><w:b w:val="1"/><w:bCs w:val="1"/><w:u w:val="single"/></w:rPr><w:t xml:space="preserve">Adjustment: the symmetry between architectural sustainability and spatial practices</w:t></w:r></w:hyperlink></w:p><w:p><w:pPr/><w:hyperlink r:id="rId32" w:history="1"><w:r><w:rPr><w:color w:val="#410a8c"/><w:u w:val="single"/></w:rPr><w:t xml:space="preserve">Isabelle Chesneau</w:t></w:r></w:hyperlink></w:p><w:p><w:pPr/><w:r><w:rPr><w:i w:val="1"/><w:iCs w:val="1"/></w:rPr><w:t xml:space="preserve">Building sustainable cities</w:t></w:r><w:r><w:rPr/><w:t xml:space="preserve">, Université de Salford; Bequest network, Apr 2002, Université Internationale de Venise, Italy</w:t></w:r></w:p><w:p><w:pPr/><w:r><w:rPr/><w:t xml:space="preserve">Communication dans un congrès</w:t></w:r></w:p><w:p><w:pPr/><w:hyperlink r:id="rId69" w:history="1"><w:r><w:rPr><w:color w:val="#410a8c"/><w:u w:val="single"/></w:rPr><w:t xml:space="preserve">hal-04184436v1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Profession Architecte</w:t></w:r></w:hyperlink></w:p><w:p><w:pPr/><w:hyperlink r:id="rId32" w:history="1"><w:r><w:rPr><w:color w:val="#410a8c"/><w:u w:val="single"/></w:rPr><w:t xml:space="preserve">Isabelle Chesneau</w:t></w:r></w:hyperlink></w:p><w:p><w:pPr/><w:hyperlink r:id="rId71" w:history="1"><w:r><w:rPr><w:color w:val="#410a8c"/><w:u w:val="single"/></w:rPr><w:t xml:space="preserve">Eyrolles</w:t></w:r></w:hyperlink><w:r><w:rPr/><w:t xml:space="preserve">, pp.724, 2024, 978-2-416-00984-6</w:t></w:r></w:p><w:p><w:pPr/><w:r><w:rPr/><w:t xml:space="preserve">Ouvrages</w:t></w:r></w:p><w:p><w:pPr/><w:hyperlink r:id="rId70" w:history="1"><w:r><w:rPr><w:color w:val="#410a8c"/><w:u w:val="single"/></w:rPr><w:t xml:space="preserve">hal-04345773v1</w:t></w:r></w:hyperlink></w:p></w:tc></w:tr><w:tr><w:trPr/><w:tc><w:tcPr><w:noWrap/></w:tcPr><w:p><w:pPr><w:spacing w:after="200"/></w:pPr><w:hyperlink r:id="rId72" w:history="1"><w:r><w:rPr><w:color w:val="1e198e"/><w:b w:val="1"/><w:bCs w:val="1"/><w:u w:val="single"/></w:rPr><w:t xml:space="preserve">La ville mot à mot</w:t></w:r></w:hyperlink></w:p><w:p><w:pPr/><w:hyperlink r:id="rId32" w:history="1"><w:r><w:rPr><w:color w:val="#410a8c"/><w:u w:val="single"/></w:rPr><w:t xml:space="preserve">Isabelle Chesneau</w:t></w:r></w:hyperlink><w:r><w:rPr/><w:t xml:space="preserve">,</w:t></w:r><w:hyperlink r:id="rId73" w:history="1"><w:r><w:rPr><w:color w:val="#410a8c"/><w:u w:val="single"/></w:rPr><w:t xml:space="preserve">Éric Chauvier</w:t></w:r></w:hyperlink><w:r><w:rPr/><w:t xml:space="preserve">,</w:t></w:r><w:hyperlink r:id="rId74" w:history="1"><w:r><w:rPr><w:color w:val="#410a8c"/><w:u w:val="single"/></w:rPr><w:t xml:space="preserve">Laurent Coudroy de Lille</w:t></w:r></w:hyperlink><w:r><w:rPr/><w:t xml:space="preserve">,</w:t></w:r><w:hyperlink r:id="rId75" w:history="1"><w:r><w:rPr><w:color w:val="#410a8c"/><w:u w:val="single"/></w:rPr><w:t xml:space="preserve">Dimitriadi Leda</w:t></w:r></w:hyperlink><w:r><w:rPr/><w:t xml:space="preserve">,</w:t></w:r><w:hyperlink r:id="rId76" w:history="1"><w:r><w:rPr><w:color w:val="#410a8c"/><w:u w:val="single"/></w:rPr><w:t xml:space="preserve">Sarah Dubeaux</w:t></w:r></w:hyperlink><w:r><w:rPr/><w:t xml:space="preserve">et al.</w:t></w:r></w:p><w:p><w:pPr/><w:r><w:rPr/><w:t xml:space="preserve">Editions Parenthèses, 2021, Eupalinos, 9782863646861</w:t></w:r></w:p><w:p><w:pPr/><w:r><w:rPr/><w:t xml:space="preserve">Ouvrages</w:t></w:r></w:p><w:p><w:pPr/><w:hyperlink r:id="rId72" w:history="1"><w:r><w:rPr><w:color w:val="#410a8c"/><w:u w:val="single"/></w:rPr><w:t xml:space="preserve">hal-03334500v1</w:t></w:r></w:hyperlink></w:p></w:tc></w:tr><w:tr><w:trPr/><w:tc><w:tcPr><w:noWrap/></w:tcPr><w:p><w:pPr><w:spacing w:after="200"/></w:pPr><w:hyperlink r:id="rId77" w:history="1"><w:r><w:rPr><w:color w:val="1e198e"/><w:b w:val="1"/><w:bCs w:val="1"/><w:u w:val="single"/></w:rPr><w:t xml:space="preserve">Profession Architecte</w:t></w:r></w:hyperlink></w:p><w:p><w:pPr/><w:hyperlink r:id="rId32" w:history="1"><w:r><w:rPr><w:color w:val="#410a8c"/><w:u w:val="single"/></w:rPr><w:t xml:space="preserve">Isabelle Chesneau</w:t></w:r></w:hyperlink><w:r><w:rPr/><w:t xml:space="preserve">,</w:t></w:r><w:hyperlink r:id="rId78" w:history="1"><w:r><w:rPr><w:color w:val="#410a8c"/><w:u w:val="single"/></w:rPr><w:t xml:space="preserve">Baillet Étienne</w:t></w:r></w:hyperlink><w:r><w:rPr/><w:t xml:space="preserve">,</w:t></w:r><w:hyperlink r:id="rId79" w:history="1"><w:r><w:rPr><w:color w:val="#410a8c"/><w:u w:val="single"/></w:rPr><w:t xml:space="preserve">Barancy Olivier</w:t></w:r></w:hyperlink><w:r><w:rPr/><w:t xml:space="preserve">,</w:t></w:r><w:hyperlink r:id="rId80" w:history="1"><w:r><w:rPr><w:color w:val="#410a8c"/><w:u w:val="single"/></w:rPr><w:t xml:space="preserve">Baron Jean-François</w:t></w:r></w:hyperlink><w:r><w:rPr/><w:t xml:space="preserve">,</w:t></w:r><w:hyperlink r:id="rId81" w:history="1"><w:r><w:rPr><w:color w:val="#410a8c"/><w:u w:val="single"/></w:rPr><w:t xml:space="preserve">Boisnier Cyril</w:t></w:r></w:hyperlink><w:r><w:rPr/><w:t xml:space="preserve">et al.</w:t></w:r></w:p><w:p><w:pPr/><w:hyperlink r:id="rId82" w:history="1"><w:r><w:rPr><w:color w:val="#410a8c"/><w:u w:val="single"/></w:rPr><w:t xml:space="preserve">Éditions Eyrolles</w:t></w:r></w:hyperlink><w:r><w:rPr/><w:t xml:space="preserve">, 2e édition, 604 p., 2020, 9782212679267</w:t></w:r></w:p><w:p><w:pPr/><w:r><w:rPr/><w:t xml:space="preserve">Ouvrages</w:t></w:r></w:p><w:p><w:pPr/><w:hyperlink r:id="rId77" w:history="1"><w:r><w:rPr><w:color w:val="#410a8c"/><w:u w:val="single"/></w:rPr><w:t xml:space="preserve">hal-03334051v1</w:t></w:r></w:hyperlink></w:p></w:tc></w:tr><w:tr><w:trPr/><w:tc><w:tcPr><w:noWrap/></w:tcPr><w:p><w:pPr><w:spacing w:after="200"/></w:pPr><w:hyperlink r:id="rId83" w:history="1"><w:r><w:rPr><w:color w:val="1e198e"/><w:b w:val="1"/><w:bCs w:val="1"/><w:u w:val="single"/></w:rPr><w:t xml:space="preserve">Profession Architecte</w:t></w:r></w:hyperlink></w:p><w:p><w:pPr/><w:hyperlink r:id="rId32" w:history="1"><w:r><w:rPr><w:color w:val="#410a8c"/><w:u w:val="single"/></w:rPr><w:t xml:space="preserve">Isabelle Chesneau</w:t></w:r></w:hyperlink><w:r><w:rPr/><w:t xml:space="preserve">,</w:t></w:r><w:hyperlink r:id="rId78" w:history="1"><w:r><w:rPr><w:color w:val="#410a8c"/><w:u w:val="single"/></w:rPr><w:t xml:space="preserve">Baillet Étienne</w:t></w:r></w:hyperlink><w:r><w:rPr/><w:t xml:space="preserve">,</w:t></w:r><w:hyperlink r:id="rId79" w:history="1"><w:r><w:rPr><w:color w:val="#410a8c"/><w:u w:val="single"/></w:rPr><w:t xml:space="preserve">Barancy Olivier</w:t></w:r></w:hyperlink><w:r><w:rPr/><w:t xml:space="preserve">,</w:t></w:r><w:hyperlink r:id="rId81" w:history="1"><w:r><w:rPr><w:color w:val="#410a8c"/><w:u w:val="single"/></w:rPr><w:t xml:space="preserve">Boisnier Cyril</w:t></w:r></w:hyperlink><w:r><w:rPr/><w:t xml:space="preserve">,</w:t></w:r><w:hyperlink r:id="rId84" w:history="1"><w:r><w:rPr><w:color w:val="#410a8c"/><w:u w:val="single"/></w:rPr><w:t xml:space="preserve">Bouchain Patrick</w:t></w:r></w:hyperlink><w:r><w:rPr/><w:t xml:space="preserve">et al.</w:t></w:r></w:p><w:p><w:pPr/><w:hyperlink r:id="rId85" w:history="1"><w:r><w:rPr><w:color w:val="#410a8c"/><w:u w:val="single"/></w:rPr><w:t xml:space="preserve">Eyrolles</w:t></w:r></w:hyperlink><w:r><w:rPr/><w:t xml:space="preserve">, 1e édition, 553 p., 2018, 978-2212143805</w:t></w:r></w:p><w:p><w:pPr/><w:r><w:rPr/><w:t xml:space="preserve">Ouvrages</w:t></w:r></w:p><w:p><w:pPr/><w:hyperlink r:id="rId83" w:history="1"><w:r><w:rPr><w:color w:val="#410a8c"/><w:u w:val="single"/></w:rPr><w:t xml:space="preserve">hal-01730881v1</w:t></w:r></w:hyperlink></w:p></w:tc></w:tr><w:tr><w:trPr/><w:tc><w:tcPr><w:noWrap/></w:tcPr><w:p><w:pPr><w:spacing w:after="200"/></w:pPr><w:hyperlink r:id="rId86" w:history="1"><w:r><w:rPr><w:color w:val="1e198e"/><w:b w:val="1"/><w:bCs w:val="1"/><w:u w:val="single"/></w:rPr><w:t xml:space="preserve">L'abécédaire de Marcel Roncayolo</w:t></w:r></w:hyperlink></w:p><w:p><w:pPr/><w:hyperlink r:id="rId32" w:history="1"><w:r><w:rPr><w:color w:val="#410a8c"/><w:u w:val="single"/></w:rPr><w:t xml:space="preserve">Isabelle Chesneau</w:t></w:r></w:hyperlink><w:r><w:rPr/><w:t xml:space="preserve">,</w:t></w:r><w:hyperlink r:id="rId36" w:history="1"><w:r><w:rPr><w:color w:val="#410a8c"/><w:u w:val="single"/></w:rPr><w:t xml:space="preserve">Marcel Roncayolo</w:t></w:r></w:hyperlink></w:p><w:p><w:pPr/><w:r><w:rPr/><w:t xml:space="preserve">Infolio, 607 p., 2011, 978-2-88474-195-8</w:t></w:r></w:p><w:p><w:pPr/><w:r><w:rPr/><w:t xml:space="preserve">Ouvrages</w:t></w:r></w:p><w:p><w:pPr/><w:hyperlink r:id="rId86" w:history="1"><w:r><w:rPr><w:color w:val="#410a8c"/><w:u w:val="single"/></w:rPr><w:t xml:space="preserve">hal-02946442v1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Deux voix pour une formation : entretien avec Patrick Bouchain</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pp.701-703, 2024, 978-2-416-00984-6</w:t></w:r></w:p><w:p><w:pPr/><w:r><w:rPr/><w:t xml:space="preserve">Chapitre d'ouvrage</w:t></w:r></w:p><w:p><w:pPr/><w:hyperlink r:id="rId87" w:history="1"><w:r><w:rPr><w:color w:val="#410a8c"/><w:u w:val="single"/></w:rPr><w:t xml:space="preserve">hal-04429898v1</w:t></w:r></w:hyperlink></w:p></w:tc></w:tr><w:tr><w:trPr/><w:tc><w:tcPr><w:noWrap/></w:tcPr><w:p><w:pPr><w:spacing w:after="200"/></w:pPr><w:hyperlink r:id="rId88" w:history="1"><w:r><w:rPr><w:color w:val="1e198e"/><w:b w:val="1"/><w:bCs w:val="1"/><w:u w:val="single"/></w:rPr><w:t xml:space="preserve">Accéder à la commande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pp.563-573, 2024, 978-2-416-00984-6</w:t></w:r></w:p><w:p><w:pPr/><w:r><w:rPr/><w:t xml:space="preserve">Chapitre d'ouvrage</w:t></w:r></w:p><w:p><w:pPr/><w:hyperlink r:id="rId88" w:history="1"><w:r><w:rPr><w:color w:val="#410a8c"/><w:u w:val="single"/></w:rPr><w:t xml:space="preserve">hal-04429873v1</w:t></w:r></w:hyperlink></w:p></w:tc></w:tr><w:tr><w:trPr/><w:tc><w:tcPr><w:noWrap/></w:tcPr><w:p><w:pPr><w:spacing w:after="200"/></w:pPr><w:hyperlink r:id="rId89" w:history="1"><w:r><w:rPr><w:color w:val="1e198e"/><w:b w:val="1"/><w:bCs w:val="1"/><w:u w:val="single"/></w:rPr><w:t xml:space="preserve">Introduction Partie V. L'économie du projet et de l'agence d'architecture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pp.471-472, 2024, 978-2-416-00984-6</w:t></w:r></w:p><w:p><w:pPr/><w:r><w:rPr/><w:t xml:space="preserve">Chapitre d'ouvrage</w:t></w:r></w:p><w:p><w:pPr/><w:hyperlink r:id="rId89" w:history="1"><w:r><w:rPr><w:color w:val="#410a8c"/><w:u w:val="single"/></w:rPr><w:t xml:space="preserve">hal-04429839v1</w:t></w:r></w:hyperlink></w:p></w:tc></w:tr><w:tr><w:trPr/><w:tc><w:tcPr><w:noWrap/></w:tcPr><w:p><w:pPr><w:spacing w:after="200"/></w:pPr><w:hyperlink r:id="rId90" w:history="1"><w:r><w:rPr><w:color w:val="1e198e"/><w:b w:val="1"/><w:bCs w:val="1"/><w:u w:val="single"/></w:rPr><w:t xml:space="preserve">Les syndicats patronaux</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pp.110-111, 2024, 978-2-416-00984-6</w:t></w:r></w:p><w:p><w:pPr/><w:r><w:rPr/><w:t xml:space="preserve">Chapitre d'ouvrage</w:t></w:r></w:p><w:p><w:pPr/><w:hyperlink r:id="rId90" w:history="1"><w:r><w:rPr><w:color w:val="#410a8c"/><w:u w:val="single"/></w:rPr><w:t xml:space="preserve">hal-04429740v1</w:t></w:r></w:hyperlink></w:p></w:tc></w:tr><w:tr><w:trPr/><w:tc><w:tcPr><w:noWrap/></w:tcPr><w:p><w:pPr><w:spacing w:after="200"/></w:pPr><w:hyperlink r:id="rId91" w:history="1"><w:r><w:rPr><w:color w:val="1e198e"/><w:b w:val="1"/><w:bCs w:val="1"/><w:u w:val="single"/></w:rPr><w:t xml:space="preserve">Vers un rôle politique de l'agence d'architecture ?</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pp.512-522, 2024, 978-2-416-00984-6</w:t></w:r></w:p><w:p><w:pPr/><w:r><w:rPr/><w:t xml:space="preserve">Chapitre d'ouvrage</w:t></w:r></w:p><w:p><w:pPr/><w:hyperlink r:id="rId91" w:history="1"><w:r><w:rPr><w:color w:val="#410a8c"/><w:u w:val="single"/></w:rPr><w:t xml:space="preserve">hal-04429862v1</w:t></w:r></w:hyperlink></w:p></w:tc></w:tr><w:tr><w:trPr/><w:tc><w:tcPr><w:noWrap/></w:tcPr><w:p><w:pPr><w:spacing w:after="200"/></w:pPr><w:hyperlink r:id="rId92" w:history="1"><w:r><w:rPr><w:color w:val="1e198e"/><w:b w:val="1"/><w:bCs w:val="1"/><w:u w:val="single"/></w:rPr><w:t xml:space="preserve">Pourquoi habiliter les diplômés d'État en architecture ?</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pp.39-42, 2024, 978-2-416-00984-6</w:t></w:r></w:p><w:p><w:pPr/><w:r><w:rPr/><w:t xml:space="preserve">Chapitre d'ouvrage</w:t></w:r></w:p><w:p><w:pPr/><w:hyperlink r:id="rId92" w:history="1"><w:r><w:rPr><w:color w:val="#410a8c"/><w:u w:val="single"/></w:rPr><w:t xml:space="preserve">hal-04429687v1</w:t></w:r></w:hyperlink></w:p></w:tc></w:tr><w:tr><w:trPr/><w:tc><w:tcPr><w:noWrap/></w:tcPr><w:p><w:pPr><w:spacing w:after="200"/></w:pPr><w:hyperlink r:id="rId93" w:history="1"><w:r><w:rPr><w:color w:val="1e198e"/><w:b w:val="1"/><w:bCs w:val="1"/><w:u w:val="single"/></w:rPr><w:t xml:space="preserve">La protection du titre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pp.193-194, 2024, 978-2-416-00984-6</w:t></w:r></w:p><w:p><w:pPr/><w:r><w:rPr/><w:t xml:space="preserve">Chapitre d'ouvrage</w:t></w:r></w:p><w:p><w:pPr/><w:hyperlink r:id="rId93" w:history="1"><w:r><w:rPr><w:color w:val="#410a8c"/><w:u w:val="single"/></w:rPr><w:t xml:space="preserve">hal-04429769v1</w:t></w:r></w:hyperlink></w:p></w:tc></w:tr><w:tr><w:trPr/><w:tc><w:tcPr><w:noWrap/></w:tcPr><w:p><w:pPr><w:spacing w:after="200"/></w:pPr><w:hyperlink r:id="rId94" w:history="1"><w:r><w:rPr><w:color w:val="1e198e"/><w:b w:val="1"/><w:bCs w:val="1"/><w:u w:val="single"/></w:rPr><w:t xml:space="preserve">Vers la valorisation de la mission architecturale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pp.579-582, 2024, 978-2-416-00984-6</w:t></w:r></w:p><w:p><w:pPr/><w:r><w:rPr/><w:t xml:space="preserve">Chapitre d'ouvrage</w:t></w:r></w:p><w:p><w:pPr/><w:hyperlink r:id="rId94" w:history="1"><w:r><w:rPr><w:color w:val="#410a8c"/><w:u w:val="single"/></w:rPr><w:t xml:space="preserve">hal-04429882v1</w:t></w:r></w:hyperlink></w:p></w:tc></w:tr><w:tr><w:trPr/><w:tc><w:tcPr><w:noWrap/></w:tcPr><w:p><w:pPr><w:spacing w:after="200"/></w:pPr><w:hyperlink r:id="rId95" w:history="1"><w:r><w:rPr><w:color w:val="1e198e"/><w:b w:val="1"/><w:bCs w:val="1"/><w:u w:val="single"/></w:rPr><w:t xml:space="preserve">Introduction Partie I. L'insertion dans le secteur de la maîtrise d'œuvre architecturale et urbaine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pp.21-24, 2024, 978-2-416-00984-6</w:t></w:r></w:p><w:p><w:pPr/><w:r><w:rPr/><w:t xml:space="preserve">Chapitre d'ouvrage</w:t></w:r></w:p><w:p><w:pPr/><w:hyperlink r:id="rId95" w:history="1"><w:r><w:rPr><w:color w:val="#410a8c"/><w:u w:val="single"/></w:rPr><w:t xml:space="preserve">hal-04429669v1</w:t></w:r></w:hyperlink></w:p></w:tc></w:tr><w:tr><w:trPr/><w:tc><w:tcPr><w:noWrap/></w:tcPr><w:p><w:pPr><w:spacing w:after="200"/></w:pPr><w:hyperlink r:id="rId96" w:history="1"><w:r><w:rPr><w:color w:val="1e198e"/><w:b w:val="1"/><w:bCs w:val="1"/><w:u w:val="single"/></w:rPr><w:t xml:space="preserve">Les stratégies des entreprises libérales d'architecture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pp.500-512, 2024, 978-2-416-00984-6</w:t></w:r></w:p><w:p><w:pPr/><w:r><w:rPr/><w:t xml:space="preserve">Chapitre d'ouvrage</w:t></w:r></w:p><w:p><w:pPr/><w:hyperlink r:id="rId96" w:history="1"><w:r><w:rPr><w:color w:val="#410a8c"/><w:u w:val="single"/></w:rPr><w:t xml:space="preserve">hal-04429850v1</w:t></w:r></w:hyperlink></w:p></w:tc></w:tr><w:tr><w:trPr/><w:tc><w:tcPr><w:noWrap/></w:tcPr><w:p><w:pPr><w:spacing w:after="200"/></w:pPr><w:hyperlink r:id="rId97" w:history="1"><w:r><w:rPr><w:color w:val="1e198e"/><w:b w:val="1"/><w:bCs w:val="1"/><w:u w:val="single"/></w:rPr><w:t xml:space="preserve">Les organisations professionnelles</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pp.100-104, 2024, 978-2-416-00984-6</w:t></w:r></w:p><w:p><w:pPr/><w:r><w:rPr/><w:t xml:space="preserve">Chapitre d'ouvrage</w:t></w:r></w:p><w:p><w:pPr/><w:hyperlink r:id="rId97" w:history="1"><w:r><w:rPr><w:color w:val="#410a8c"/><w:u w:val="single"/></w:rPr><w:t xml:space="preserve">hal-04429727v1</w:t></w:r></w:hyperlink></w:p></w:tc></w:tr><w:tr><w:trPr/><w:tc><w:tcPr><w:noWrap/></w:tcPr><w:p><w:pPr><w:spacing w:after="200"/></w:pPr><w:hyperlink r:id="rId98" w:history="1"><w:r><w:rPr><w:color w:val="1e198e"/><w:b w:val="1"/><w:bCs w:val="1"/><w:u w:val="single"/></w:rPr><w:t xml:space="preserve">Introduction Partie III. Les pratiques contractuelles</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pp.229-231, 2024, 978-2-416-00984-6</w:t></w:r></w:p><w:p><w:pPr/><w:r><w:rPr/><w:t xml:space="preserve">Chapitre d'ouvrage</w:t></w:r></w:p><w:p><w:pPr/><w:hyperlink r:id="rId98" w:history="1"><w:r><w:rPr><w:color w:val="#410a8c"/><w:u w:val="single"/></w:rPr><w:t xml:space="preserve">hal-04429789v1</w:t></w:r></w:hyperlink></w:p></w:tc></w:tr><w:tr><w:trPr/><w:tc><w:tcPr><w:noWrap/></w:tcPr><w:p><w:pPr><w:spacing w:after="200"/></w:pPr><w:hyperlink r:id="rId99" w:history="1"><w:r><w:rPr><w:color w:val="1e198e"/><w:b w:val="1"/><w:bCs w:val="1"/><w:u w:val="single"/></w:rPr><w:t xml:space="preserve">Les conceptions européennes de la protection professionnelle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pp.208-216, 2024, 978-2-416-00984-6</w:t></w:r></w:p><w:p><w:pPr/><w:r><w:rPr/><w:t xml:space="preserve">Chapitre d'ouvrage</w:t></w:r></w:p><w:p><w:pPr/><w:hyperlink r:id="rId99" w:history="1"><w:r><w:rPr><w:color w:val="#410a8c"/><w:u w:val="single"/></w:rPr><w:t xml:space="preserve">hal-04429776v1</w:t></w:r></w:hyperlink></w:p></w:tc></w:tr><w:tr><w:trPr/><w:tc><w:tcPr><w:noWrap/></w:tcPr><w:p><w:pPr><w:spacing w:after="200"/></w:pPr><w:hyperlink r:id="rId100" w:history="1"><w:r><w:rPr><w:color w:val="1e198e"/><w:b w:val="1"/><w:bCs w:val="1"/><w:u w:val="single"/></w:rPr><w:t xml:space="preserve">Le retour de la déontologie des architectes</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pp.114-124, 2024, 978-2-416-00984-6</w:t></w:r></w:p><w:p><w:pPr/><w:r><w:rPr/><w:t xml:space="preserve">Chapitre d'ouvrage</w:t></w:r></w:p><w:p><w:pPr/><w:hyperlink r:id="rId100" w:history="1"><w:r><w:rPr><w:color w:val="#410a8c"/><w:u w:val="single"/></w:rPr><w:t xml:space="preserve">hal-04429750v1</w:t></w:r></w:hyperlink></w:p></w:tc></w:tr><w:tr><w:trPr/><w:tc><w:tcPr><w:noWrap/></w:tcPr><w:p><w:pPr><w:spacing w:after="200"/></w:pPr><w:hyperlink r:id="rId101" w:history="1"><w:r><w:rPr><w:color w:val="1e198e"/><w:b w:val="1"/><w:bCs w:val="1"/><w:u w:val="single"/></w:rPr><w:t xml:space="preserve">Introduction générale. La profession interrogée par la pratique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pp.13-20, 2024, 9782416009846</w:t></w:r></w:p><w:p><w:pPr/><w:r><w:rPr/><w:t xml:space="preserve">Chapitre d'ouvrage</w:t></w:r></w:p><w:p><w:pPr/><w:hyperlink r:id="rId101" w:history="1"><w:r><w:rPr><w:color w:val="#410a8c"/><w:u w:val="single"/></w:rPr><w:t xml:space="preserve">hal-04427134v1</w:t></w:r></w:hyperlink></w:p></w:tc></w:tr><w:tr><w:trPr/><w:tc><w:tcPr><w:noWrap/></w:tcPr><w:p><w:pPr><w:spacing w:after="200"/></w:pPr><w:hyperlink r:id="rId102" w:history="1"><w:r><w:rPr><w:color w:val="1e198e"/><w:b w:val="1"/><w:bCs w:val="1"/><w:u w:val="single"/></w:rPr><w:t xml:space="preserve">Le sens social de la responsabilité civile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pp.140-159, 2024, 978-2-416-00984-6</w:t></w:r></w:p><w:p><w:pPr/><w:r><w:rPr/><w:t xml:space="preserve">Chapitre d'ouvrage</w:t></w:r></w:p><w:p><w:pPr/><w:hyperlink r:id="rId102" w:history="1"><w:r><w:rPr><w:color w:val="#410a8c"/><w:u w:val="single"/></w:rPr><w:t xml:space="preserve">hal-04429757v1</w:t></w:r></w:hyperlink></w:p></w:tc></w:tr><w:tr><w:trPr/><w:tc><w:tcPr><w:noWrap/></w:tcPr><w:p><w:pPr><w:spacing w:after="200"/></w:pPr><w:hyperlink r:id="rId103" w:history="1"><w:r><w:rPr><w:color w:val="1e198e"/><w:b w:val="1"/><w:bCs w:val="1"/><w:u w:val="single"/></w:rPr><w:t xml:space="preserve">Le Conseil national de l'Ordre des architecte (CNOA)</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pp.112-114, 2024, 978-2-416-00984-6</w:t></w:r></w:p><w:p><w:pPr/><w:r><w:rPr/><w:t xml:space="preserve">Chapitre d'ouvrage</w:t></w:r></w:p><w:p><w:pPr/><w:hyperlink r:id="rId103" w:history="1"><w:r><w:rPr><w:color w:val="#410a8c"/><w:u w:val="single"/></w:rPr><w:t xml:space="preserve">hal-04429746v1</w:t></w:r></w:hyperlink></w:p></w:tc></w:tr><w:tr><w:trPr/><w:tc><w:tcPr><w:noWrap/></w:tcPr><w:p><w:pPr><w:spacing w:after="200"/></w:pPr><w:hyperlink r:id="rId104" w:history="1"><w:r><w:rPr><w:color w:val="1e198e"/><w:b w:val="1"/><w:bCs w:val="1"/><w:u w:val="single"/></w:rPr><w:t xml:space="preserve">La profession libérale d'architecte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pp.78-87, 2024, 978-2-416-00984-6</w:t></w:r></w:p><w:p><w:pPr/><w:r><w:rPr/><w:t xml:space="preserve">Chapitre d'ouvrage</w:t></w:r></w:p><w:p><w:pPr/><w:hyperlink r:id="rId104" w:history="1"><w:r><w:rPr><w:color w:val="#410a8c"/><w:u w:val="single"/></w:rPr><w:t xml:space="preserve">hal-04429718v1</w:t></w:r></w:hyperlink></w:p></w:tc></w:tr><w:tr><w:trPr/><w:tc><w:tcPr><w:noWrap/></w:tcPr><w:p><w:pPr><w:spacing w:after="200"/></w:pPr><w:hyperlink r:id="rId105" w:history="1"><w:r><w:rPr><w:color w:val="1e198e"/><w:b w:val="1"/><w:bCs w:val="1"/><w:u w:val="single"/></w:rPr><w:t xml:space="preserve">Introduction Partie II. L'exercice de la profession d'architecte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pp.71-73, 2024, 978-2-416-00984-6</w:t></w:r></w:p><w:p><w:pPr/><w:r><w:rPr/><w:t xml:space="preserve">Chapitre d'ouvrage</w:t></w:r></w:p><w:p><w:pPr/><w:hyperlink r:id="rId105" w:history="1"><w:r><w:rPr><w:color w:val="#410a8c"/><w:u w:val="single"/></w:rPr><w:t xml:space="preserve">hal-04429698v1</w:t></w:r></w:hyperlink></w:p></w:tc></w:tr><w:tr><w:trPr/><w:tc><w:tcPr><w:noWrap/></w:tcPr><w:p><w:pPr><w:spacing w:after="200"/></w:pPr><w:hyperlink r:id="rId106" w:history="1"><w:r><w:rPr><w:color w:val="1e198e"/><w:b w:val="1"/><w:bCs w:val="1"/><w:u w:val="single"/></w:rPr><w:t xml:space="preserve">Désobéir aux règles constructives deviendra-t-il la norme ?</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pp.355-358, 2024, 978-2-416-00984-6</w:t></w:r></w:p><w:p><w:pPr/><w:r><w:rPr/><w:t xml:space="preserve">Chapitre d'ouvrage</w:t></w:r></w:p><w:p><w:pPr/><w:hyperlink r:id="rId106" w:history="1"><w:r><w:rPr><w:color w:val="#410a8c"/><w:u w:val="single"/></w:rPr><w:t xml:space="preserve">hal-04429816v1</w:t></w:r></w:hyperlink></w:p></w:tc></w:tr><w:tr><w:trPr/><w:tc><w:tcPr><w:noWrap/></w:tcPr><w:p><w:pPr><w:spacing w:after="200"/></w:pPr><w:hyperlink r:id="rId107" w:history="1"><w:r><w:rPr><w:color w:val="1e198e"/><w:b w:val="1"/><w:bCs w:val="1"/><w:u w:val="single"/></w:rPr><w:t xml:space="preserve">Réflexions sur l'identité d'une profession</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pp.25-38, 2024, 978-2-416-00984-6</w:t></w:r></w:p><w:p><w:pPr/><w:r><w:rPr/><w:t xml:space="preserve">Chapitre d'ouvrage</w:t></w:r></w:p><w:p><w:pPr/><w:hyperlink r:id="rId107" w:history="1"><w:r><w:rPr><w:color w:val="#410a8c"/><w:u w:val="single"/></w:rPr><w:t xml:space="preserve">hal-04429680v1</w:t></w:r></w:hyperlink></w:p></w:tc></w:tr><w:tr><w:trPr/><w:tc><w:tcPr><w:noWrap/></w:tcPr><w:p><w:pPr><w:spacing w:after="200"/></w:pPr><w:hyperlink r:id="rId108" w:history="1"><w:r><w:rPr><w:color w:val="1e198e"/><w:b w:val="1"/><w:bCs w:val="1"/><w:u w:val="single"/></w:rPr><w:t xml:space="preserve">Des images à l'imaginaire des villes</w:t></w:r></w:hyperlink></w:p><w:p><w:pPr/><w:hyperlink r:id="rId32" w:history="1"><w:r><w:rPr><w:color w:val="#410a8c"/><w:u w:val="single"/></w:rPr><w:t xml:space="preserve">Isabelle Chesneau</w:t></w:r></w:hyperlink></w:p><w:p><w:pPr/><w:r><w:rPr/><w:t xml:space="preserve">Laurent Coudroy de Lille, Jacques Brun, Guy Burgel, Gilles Montiny et Marie-Vic Ozouf-Marignier. </w:t></w:r><w:r><w:rPr><w:i w:val="1"/><w:iCs w:val="1"/></w:rPr><w:t xml:space="preserve">Marcel Roncayolo sur les pas d'un géographe singulier</w:t></w:r><w:r><w:rPr/><w:t xml:space="preserve">, Parenthèses, pp.41-53, 2023, 978-2-86364-443-0</w:t></w:r></w:p><w:p><w:pPr/><w:r><w:rPr/><w:t xml:space="preserve">Chapitre d'ouvrage</w:t></w:r></w:p><w:p><w:pPr/><w:hyperlink r:id="rId108" w:history="1"><w:r><w:rPr><w:color w:val="#410a8c"/><w:u w:val="single"/></w:rPr><w:t xml:space="preserve">hal-03944126v1</w:t></w:r></w:hyperlink></w:p></w:tc></w:tr><w:tr><w:trPr/><w:tc><w:tcPr><w:noWrap/></w:tcPr><w:p><w:pPr><w:spacing w:after="200"/></w:pPr><w:hyperlink r:id="rId109" w:history="1"><w:r><w:rPr><w:color w:val="1e198e"/><w:b w:val="1"/><w:bCs w:val="1"/><w:u w:val="single"/></w:rPr><w:t xml:space="preserve">Les associations professionnelles. Conviction et nouveaux questionnements</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pp.108-110, 2023, 978-2-416-00984-6</w:t></w:r></w:p><w:p><w:pPr/><w:r><w:rPr/><w:t xml:space="preserve">Chapitre d'ouvrage</w:t></w:r></w:p><w:p><w:pPr/><w:hyperlink r:id="rId109" w:history="1"><w:r><w:rPr><w:color w:val="#410a8c"/><w:u w:val="single"/></w:rPr><w:t xml:space="preserve">hal-04429736v1</w:t></w:r></w:hyperlink></w:p></w:tc></w:tr><w:tr><w:trPr/><w:tc><w:tcPr><w:noWrap/></w:tcPr><w:p><w:pPr><w:spacing w:after="200"/></w:pPr><w:hyperlink r:id="rId110" w:history="1"><w:r><w:rPr><w:color w:val="1e198e"/><w:b w:val="1"/><w:bCs w:val="1"/><w:u w:val="single"/></w:rPr><w:t xml:space="preserve">La ville saisie par les actes de langage</w:t></w:r></w:hyperlink></w:p><w:p><w:pPr/><w:hyperlink r:id="rId32" w:history="1"><w:r><w:rPr><w:color w:val="#410a8c"/><w:u w:val="single"/></w:rPr><w:t xml:space="preserve">Isabelle Chesneau</w:t></w:r></w:hyperlink></w:p><w:p><w:pPr/><w:r><w:rPr/><w:t xml:space="preserve">Parenthèses. </w:t></w:r><w:r><w:rPr><w:i w:val="1"/><w:iCs w:val="1"/></w:rPr><w:t xml:space="preserve">La ville mot à mot</w:t></w:r><w:r><w:rPr/><w:t xml:space="preserve">, , 2021, Eupalinos, 978-2-86364-686-1</w:t></w:r></w:p><w:p><w:pPr/><w:r><w:rPr/><w:t xml:space="preserve">Chapitre d'ouvrage</w:t></w:r></w:p><w:p><w:pPr/><w:hyperlink r:id="rId110" w:history="1"><w:r><w:rPr><w:color w:val="#410a8c"/><w:u w:val="single"/></w:rPr><w:t xml:space="preserve">hal-03944117v1</w:t></w:r></w:hyperlink></w:p></w:tc></w:tr><w:tr><w:trPr/><w:tc><w:tcPr><w:noWrap/></w:tcPr><w:p><w:pPr><w:spacing w:after="200"/></w:pPr><w:hyperlink r:id="rId111" w:history="1"><w:r><w:rPr><w:color w:val="1e198e"/><w:b w:val="1"/><w:bCs w:val="1"/><w:u w:val="single"/></w:rPr><w:t xml:space="preserve">Les différentes mises en œuvre de la transition énergétique en milieu rural</w:t></w:r></w:hyperlink></w:p><w:p><w:pPr/><w:hyperlink r:id="rId32" w:history="1"><w:r><w:rPr><w:color w:val="#410a8c"/><w:u w:val="single"/></w:rPr><w:t xml:space="preserve">Isabelle Chesneau</w:t></w:r></w:hyperlink><w:r><w:rPr/><w:t xml:space="preserve">,</w:t></w:r><w:hyperlink r:id="rId112" w:history="1"><w:r><w:rPr><w:color w:val="#410a8c"/><w:u w:val="single"/></w:rPr><w:t xml:space="preserve">Geoffrey Desplaces</w:t></w:r></w:hyperlink></w:p><w:p><w:pPr/><w:r><w:rPr/><w:t xml:space="preserve">Anne Coste; Xavier Guillot; Luna d’Emilio. </w:t></w:r><w:r><w:rPr><w:i w:val="1"/><w:iCs w:val="1"/></w:rPr><w:t xml:space="preserve">Ruralités post-carbone. Milieux, échelles et acteurs de la transition énergétique</w:t></w:r><w:r><w:rPr/><w:t xml:space="preserve">, 7, </w:t></w:r><w:hyperlink r:id="rId113" w:history="1"><w:r><w:rPr><w:color w:val="#410a8c"/><w:u w:val="single"/></w:rPr><w:t xml:space="preserve">Presses Universitaires de Saint-Etienne</w:t></w:r></w:hyperlink><w:r><w:rPr/><w:t xml:space="preserve">, pp.178-185, 2018, Espace rural &amp; projet spatial (ERPS), 978-2-86272-703-5</w:t></w:r></w:p><w:p><w:pPr/><w:r><w:rPr/><w:t xml:space="preserve">Chapitre d'ouvrage</w:t></w:r></w:p><w:p><w:pPr/><w:hyperlink r:id="rId111" w:history="1"><w:r><w:rPr><w:color w:val="#410a8c"/><w:u w:val="single"/></w:rPr><w:t xml:space="preserve">hal-01964795v1</w:t></w:r></w:hyperlink></w:p></w:tc></w:tr><w:tr><w:trPr/><w:tc><w:tcPr><w:noWrap/></w:tcPr><w:p><w:pPr><w:spacing w:after="200"/></w:pPr><w:hyperlink r:id="rId114" w:history="1"><w:r><w:rPr><w:color w:val="1e198e"/><w:b w:val="1"/><w:bCs w:val="1"/><w:u w:val="single"/></w:rPr><w:t xml:space="preserve">Les mots du projet comme expérience de compréhension du temps en architecture</w:t></w:r></w:hyperlink></w:p><w:p><w:pPr/><w:hyperlink r:id="rId32" w:history="1"><w:r><w:rPr><w:color w:val="#410a8c"/><w:u w:val="single"/></w:rPr><w:t xml:space="preserve">Isabelle Chesneau</w:t></w:r></w:hyperlink></w:p><w:p><w:pPr/><w:r><w:rPr/><w:t xml:space="preserve">Gwenn Gayet-Kerguiduff; Mathilde Lavenu. </w:t></w:r><w:r><w:rPr><w:i w:val="1"/><w:iCs w:val="1"/></w:rPr><w:t xml:space="preserve">Projet et approche(s) du temps. Actes du 2e séminaire inter-écoles d'architecture du 13 octobre 2015</w:t></w:r><w:r><w:rPr/><w:t xml:space="preserve">, École nationale supérieure d'architecture de Clermont-Ferrand, pp.111-119, 2017, 978-2-905108-11-1</w:t></w:r></w:p><w:p><w:pPr/><w:r><w:rPr/><w:t xml:space="preserve">Chapitre d'ouvrage</w:t></w:r></w:p><w:p><w:pPr/><w:hyperlink r:id="rId114" w:history="1"><w:r><w:rPr><w:color w:val="#410a8c"/><w:u w:val="single"/></w:rPr><w:t xml:space="preserve">hal-04184316v1</w:t></w:r></w:hyperlink></w:p></w:tc></w:tr><w:tr><w:trPr/><w:tc><w:tcPr><w:noWrap/></w:tcPr><w:p><w:pPr><w:spacing w:after="200"/></w:pPr><w:hyperlink r:id="rId115" w:history="1"><w:r><w:rPr><w:color w:val="1e198e"/><w:b w:val="1"/><w:bCs w:val="1"/><w:u w:val="single"/></w:rPr><w:t xml:space="preserve">La valeur verte ou l'incertitude des liens entre performance énergétique et valeur marchande</w:t></w:r></w:hyperlink></w:p><w:p><w:pPr/><w:hyperlink r:id="rId32" w:history="1"><w:r><w:rPr><w:color w:val="#410a8c"/><w:u w:val="single"/></w:rPr><w:t xml:space="preserve">Isabelle Chesneau</w:t></w:r></w:hyperlink></w:p><w:p><w:pPr/><w:r><w:rPr/><w:t xml:space="preserve">Helga-Jane Scarwell; Dirvya Leducd; Annette Groux. </w:t></w:r><w:r><w:rPr><w:i w:val="1"/><w:iCs w:val="1"/></w:rPr><w:t xml:space="preserve">Transitions énergétiques : quelles dynamiques de changement ?</w:t></w:r><w:r><w:rPr/><w:t xml:space="preserve">, L'Harmattan, p. 243-257, 2015, 978-2-343-06992-0</w:t></w:r></w:p><w:p><w:pPr/><w:r><w:rPr/><w:t xml:space="preserve">Chapitre d'ouvrage</w:t></w:r></w:p><w:p><w:pPr/><w:hyperlink r:id="rId115" w:history="1"><w:r><w:rPr><w:color w:val="#410a8c"/><w:u w:val="single"/></w:rPr><w:t xml:space="preserve">hal-02958468v1</w:t></w:r></w:hyperlink></w:p></w:tc></w:tr><w:tr><w:trPr/><w:tc><w:tcPr><w:noWrap/></w:tcPr><w:p><w:pPr><w:spacing w:after="200"/></w:pPr><w:hyperlink r:id="rId116" w:history="1"><w:r><w:rPr><w:color w:val="1e198e"/><w:b w:val="1"/><w:bCs w:val="1"/><w:u w:val="single"/></w:rPr><w:t xml:space="preserve">Sortir de sa “réserve”. Construction d’un conflit environnemental dans l’estuaire de la Seine</w:t></w:r></w:hyperlink></w:p><w:p><w:pPr/><w:hyperlink r:id="rId32" w:history="1"><w:r><w:rPr><w:color w:val="#410a8c"/><w:u w:val="single"/></w:rPr><w:t xml:space="preserve">Isabelle Chesneau</w:t></w:r></w:hyperlink></w:p><w:p><w:pPr/><w:r><w:rPr/><w:t xml:space="preserve">Nassima Dris. </w:t></w:r><w:r><w:rPr><w:i w:val="1"/><w:iCs w:val="1"/></w:rPr><w:t xml:space="preserve">Patrimoines et développement durable : ressources, enjeux, lien social</w:t></w:r><w:r><w:rPr/><w:t xml:space="preserve">, </w:t></w:r><w:hyperlink r:id="rId117" w:history="1"><w:r><w:rPr><w:color w:val="#410a8c"/><w:u w:val="single"/></w:rPr><w:t xml:space="preserve">Presses universitaires de Rennes</w:t></w:r></w:hyperlink><w:r><w:rPr/><w:t xml:space="preserve">, pp.291-307, 2012, 978-2-7535-1985-5</w:t></w:r></w:p><w:p><w:pPr/><w:r><w:rPr/><w:t xml:space="preserve">Chapitre d'ouvrage</w:t></w:r></w:p><w:p><w:pPr/><w:hyperlink r:id="rId116" w:history="1"><w:r><w:rPr><w:color w:val="#410a8c"/><w:u w:val="single"/></w:rPr><w:t xml:space="preserve">hal-02947006v1</w:t></w:r></w:hyperlink></w:p></w:tc></w:tr><w:tr><w:trPr/><w:tc><w:tcPr><w:noWrap/></w:tcPr><w:p><w:pPr><w:spacing w:after="200"/></w:pPr><w:hyperlink r:id="rId118" w:history="1"><w:r><w:rPr><w:color w:val="1e198e"/><w:b w:val="1"/><w:bCs w:val="1"/><w:u w:val="single"/></w:rPr><w:t xml:space="preserve">Avant-propos</w:t></w:r></w:hyperlink></w:p><w:p><w:pPr/><w:hyperlink r:id="rId32" w:history="1"><w:r><w:rPr><w:color w:val="#410a8c"/><w:u w:val="single"/></w:rPr><w:t xml:space="preserve">Isabelle Chesneau</w:t></w:r></w:hyperlink></w:p><w:p><w:pPr/><w:r><w:rPr/><w:t xml:space="preserve">Isabelle Chesneau; Marcel Roncayolo. </w:t></w:r><w:r><w:rPr><w:i w:val="1"/><w:iCs w:val="1"/></w:rPr><w:t xml:space="preserve">Abécédaire de Marcel Roncayolo. Entretiens</w:t></w:r><w:r><w:rPr/><w:t xml:space="preserve">, Infolio, pp.9-20, 2011, 978-2-88474-195-8</w:t></w:r></w:p><w:p><w:pPr/><w:r><w:rPr/><w:t xml:space="preserve">Chapitre d'ouvrage</w:t></w:r></w:p><w:p><w:pPr/><w:hyperlink r:id="rId118" w:history="1"><w:r><w:rPr><w:color w:val="#410a8c"/><w:u w:val="single"/></w:rPr><w:t xml:space="preserve">hal-04184339v1</w:t></w:r></w:hyperlink></w:p></w:tc></w:tr><w:tr><w:trPr/><w:tc><w:tcPr><w:noWrap/></w:tcPr><w:p><w:pPr><w:spacing w:after="200"/></w:pPr><w:hyperlink r:id="rId119" w:history="1"><w:r><w:rPr><w:color w:val="1e198e"/><w:b w:val="1"/><w:bCs w:val="1"/><w:u w:val="single"/></w:rPr><w:t xml:space="preserve">Obsolescence et modernité architecturales</w:t></w:r></w:hyperlink></w:p><w:p><w:pPr/><w:hyperlink r:id="rId32" w:history="1"><w:r><w:rPr><w:color w:val="#410a8c"/><w:u w:val="single"/></w:rPr><w:t xml:space="preserve">Isabelle Chesneau</w:t></w:r></w:hyperlink></w:p><w:p><w:pPr/><w:r><w:rPr/><w:t xml:space="preserve">Jean-Yves Andrieux; Fabienne Chevalier. </w:t></w:r><w:r><w:rPr><w:i w:val="1"/><w:iCs w:val="1"/></w:rPr><w:t xml:space="preserve">La réception de l’architecture du Mouvement moderne : Image, usage, héritage</w:t></w:r><w:r><w:rPr/><w:t xml:space="preserve">, Presses Universitaires de Saint-Étienne, pp.139-143, 2005, 978-2862723730</w:t></w:r></w:p><w:p><w:pPr/><w:r><w:rPr/><w:t xml:space="preserve">Chapitre d'ouvrage</w:t></w:r></w:p><w:p><w:pPr/><w:hyperlink r:id="rId119" w:history="1"><w:r><w:rPr><w:color w:val="#410a8c"/><w:u w:val="single"/></w:rPr><w:t xml:space="preserve">hal-02942159v1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Figures intégrées de performance énergétique. Pour prescrire et concevoir la performance énergétique en projet</w:t></w:r></w:hyperlink></w:p><w:p><w:pPr/><w:hyperlink r:id="rId62" w:history="1"><w:r><w:rPr><w:color w:val="#410a8c"/><w:u w:val="single"/></w:rPr><w:t xml:space="preserve">Mohamed Benzerzour</w:t></w:r></w:hyperlink><w:r><w:rPr/><w:t xml:space="preserve">,</w:t></w:r><w:hyperlink r:id="rId121" w:history="1"><w:r><w:rPr><w:color w:val="#410a8c"/><w:u w:val="single"/></w:rPr><w:t xml:space="preserve">Jean Attali</w:t></w:r></w:hyperlink><w:r><w:rPr/><w:t xml:space="preserve">,</w:t></w:r><w:hyperlink r:id="rId32" w:history="1"><w:r><w:rPr><w:color w:val="#410a8c"/><w:u w:val="single"/></w:rPr><w:t xml:space="preserve">Isabelle Chesneau</w:t></w:r></w:hyperlink><w:r><w:rPr/><w:t xml:space="preserve">,</w:t></w:r><w:hyperlink r:id="rId122" w:history="1"><w:r><w:rPr><w:color w:val="#410a8c"/><w:u w:val="single"/></w:rPr><w:t xml:space="preserve">Florian Le Nechet</w:t></w:r></w:hyperlink><w:r><w:rPr/><w:t xml:space="preserve">,</w:t></w:r><w:hyperlink r:id="rId123" w:history="1"><w:r><w:rPr><w:color w:val="#410a8c"/><w:u w:val="single"/></w:rPr><w:t xml:space="preserve">Jacques Teller</w:t></w:r></w:hyperlink><w:r><w:rPr/><w:t xml:space="preserve">et al.</w:t></w:r></w:p><w:p><w:pPr/><w:r><w:rPr/><w:t xml:space="preserve">[Rapport de recherche] IMR-2012-BEN, Ministère de la culture et de la communication / Bureau de la recherche architecturale, urbaine et paysagère (BRAUP); Ecole nationale supérieure d'architecture de Paris-Belleville / Institut Parisien de Recherche : Architecture Urbanistique Société (IPRAUS). 2014</w:t></w:r></w:p><w:p><w:pPr/><w:r><w:rPr/><w:t xml:space="preserve">Rapport</w:t></w:r><w:r><w:rPr/><w:t xml:space="preserve"> (rapport de recherche)</w:t></w:r></w:p><w:p><w:pPr/><w:hyperlink r:id="rId120" w:history="1"><w:r><w:rPr><w:color w:val="#410a8c"/><w:u w:val="single"/></w:rPr><w:t xml:space="preserve">hal-01825738v1</w:t></w:r></w:hyperlink></w:p></w:tc></w:tr><w:tr><w:trPr/><w:tc><w:tcPr><w:noWrap/></w:tcPr><w:p><w:pPr><w:spacing w:after="200"/></w:pPr><w:hyperlink r:id="rId124" w:history="1"><w:r><w:rPr><w:color w:val="1e198e"/><w:b w:val="1"/><w:bCs w:val="1"/><w:u w:val="single"/></w:rPr><w:t xml:space="preserve">Le projet socio-urbain des villes nouvelles : expérimentation et obsolescence</w:t></w:r></w:hyperlink></w:p><w:p><w:pPr/><w:hyperlink r:id="rId125" w:history="1"><w:r><w:rPr><w:color w:val="#410a8c"/><w:u w:val="single"/></w:rPr><w:t xml:space="preserve">Stéphanie Vermeersch</w:t></w:r></w:hyperlink><w:r><w:rPr/><w:t xml:space="preserve">,</w:t></w:r><w:hyperlink r:id="rId126" w:history="1"><w:r><w:rPr><w:color w:val="#410a8c"/><w:u w:val="single"/></w:rPr><w:t xml:space="preserve">Amélie Flamand</w:t></w:r></w:hyperlink><w:r><w:rPr/><w:t xml:space="preserve">,</w:t></w:r><w:hyperlink r:id="rId32" w:history="1"><w:r><w:rPr><w:color w:val="#410a8c"/><w:u w:val="single"/></w:rPr><w:t xml:space="preserve">Isabelle Chesneau</w:t></w:r></w:hyperlink><w:r><w:rPr/><w:t xml:space="preserve">,</w:t></w:r><w:hyperlink r:id="rId127" w:history="1"><w:r><w:rPr><w:color w:val="#410a8c"/><w:u w:val="single"/></w:rPr><w:t xml:space="preserve">Véronique Biau</w:t></w:r></w:hyperlink></w:p><w:p><w:pPr/><w:r><w:rPr/><w:t xml:space="preserve">[Rapport de recherche] VN-2003-VER, Ministère de la culture et de la communication / Bureau de la recherche architecturale et urbaine (BRAU); Ecole nationale supérieure d'architecture Paris Val-de-Seine; Laboratoire des organisations urbaines : Espaces, Sociétés, Temporalités (LOUEST). 2005</w:t></w:r></w:p><w:p><w:pPr/><w:r><w:rPr/><w:t xml:space="preserve">Rapport</w:t></w:r><w:r><w:rPr/><w:t xml:space="preserve"> (rapport de recherche)</w:t></w:r></w:p><w:p><w:pPr/><w:hyperlink r:id="rId124" w:history="1"><w:r><w:rPr><w:color w:val="#410a8c"/><w:u w:val="single"/></w:rPr><w:t xml:space="preserve">hal-01824933v1</w:t></w:r></w:hyperlink></w:p></w:tc></w:tr><w:tr><w:trPr/><w:tc><w:tcPr><w:noWrap/></w:tcPr><w:p><w:pPr><w:spacing w:after="200"/></w:pPr><w:hyperlink r:id="rId128" w:history="1"><w:r><w:rPr><w:color w:val="1e198e"/><w:b w:val="1"/><w:bCs w:val="1"/><w:u w:val="single"/></w:rPr><w:t xml:space="preserve">La mixité sociale dans le peuplement des villes nouvelles</w:t></w:r></w:hyperlink></w:p><w:p><w:pPr/><w:hyperlink r:id="rId32" w:history="1"><w:r><w:rPr><w:color w:val="#410a8c"/><w:u w:val="single"/></w:rPr><w:t xml:space="preserve">Isabelle Chesneau</w:t></w:r></w:hyperlink><w:r><w:rPr/><w:t xml:space="preserve">,</w:t></w:r><w:hyperlink r:id="rId38" w:history="1"><w:r><w:rPr><w:color w:val="#410a8c"/><w:u w:val="single"/></w:rPr><w:t xml:space="preserve">Antoine Haumont</w:t></w:r></w:hyperlink></w:p><w:p><w:pPr/><w:r><w:rPr/><w:t xml:space="preserve">Programme interministériel histoire et évaluation des villes nouvelles; Laboratoire des organisations urbaines : Espaces, Sociétés, Temporalités (LOUEST). 2004</w:t></w:r></w:p><w:p><w:pPr/><w:r><w:rPr/><w:t xml:space="preserve">Rapport</w:t></w:r></w:p><w:p><w:pPr/><w:hyperlink r:id="rId128" w:history="1"><w:r><w:rPr><w:color w:val="#410a8c"/><w:u w:val="single"/></w:rPr><w:t xml:space="preserve">hal-04184398v1</w:t></w:r></w:hyperlink></w:p></w:tc></w:tr></w:tbl><w:sectPr><w:footerReference w:type="default" r:id="rId1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0E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C3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0F2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633F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87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5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9A199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2F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F6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81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34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27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638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F4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B9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2D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315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4CD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64D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19A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C6E0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71BE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AF4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57DD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BC46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chesneau" TargetMode="External"/><Relationship Id="rId8" Type="http://schemas.openxmlformats.org/officeDocument/2006/relationships/hyperlink" Target="https://orcid.org/0009-0000-9179-1378" TargetMode="External"/><Relationship Id="rId9" Type="http://schemas.openxmlformats.org/officeDocument/2006/relationships/hyperlink" Target="https://www.idref.fr/107946289" TargetMode="External"/><Relationship Id="rId10" Type="http://schemas.openxmlformats.org/officeDocument/2006/relationships/hyperlink" Target="https://www.youtube.com/watch?v=x8BgNaVL2i4&amp;feature=youtu.be" TargetMode="External"/><Relationship Id="rId11" Type="http://schemas.openxmlformats.org/officeDocument/2006/relationships/hyperlink" Target="https://sfhu.hypotheses.org/3288" TargetMode="External"/><Relationship Id="rId12" Type="http://schemas.openxmlformats.org/officeDocument/2006/relationships/hyperlink" Target="https://www.revue-urbanites.fr/17-chesneau/" TargetMode="External"/><Relationship Id="rId13" Type="http://schemas.openxmlformats.org/officeDocument/2006/relationships/hyperlink" Target="https://hal.archives-ouvertes.fr/view/index/docid/2958466" TargetMode="External"/><Relationship Id="rId14" Type="http://schemas.openxmlformats.org/officeDocument/2006/relationships/hyperlink" Target="https://hal.archives-ouvertes.fr/hal-02949644" TargetMode="External"/><Relationship Id="rId15" Type="http://schemas.openxmlformats.org/officeDocument/2006/relationships/hyperlink" Target="https://hal.archives-ouvertes.fr/hal-02946083" TargetMode="External"/><Relationship Id="rId16" Type="http://schemas.openxmlformats.org/officeDocument/2006/relationships/hyperlink" Target="http://www.persee.fr/doc/aru_0180-930x_2004_num_97_1_2579" TargetMode="External"/><Relationship Id="rId17" Type="http://schemas.openxmlformats.org/officeDocument/2006/relationships/hyperlink" Target="https://journals-openedition-org.inshs.bib.cnrs.fr/geocarrefour/398" TargetMode="External"/><Relationship Id="rId18" Type="http://schemas.openxmlformats.org/officeDocument/2006/relationships/hyperlink" Target="http://www.persee.fr/doc/aru_0180-930x_2002_num_92_1_2466" TargetMode="External"/><Relationship Id="rId19" Type="http://schemas.openxmlformats.org/officeDocument/2006/relationships/hyperlink" Target="https://hal.science/hal-02946081" TargetMode="External"/><Relationship Id="rId20" Type="http://schemas.openxmlformats.org/officeDocument/2006/relationships/hyperlink" Target="https://archive-magazine.jeudepaume.org/2018/07/gordon-matta-clark-artiste-de-la-vie-urbaine/index.html" TargetMode="External"/><Relationship Id="rId21" Type="http://schemas.openxmlformats.org/officeDocument/2006/relationships/hyperlink" Target="https://hal.science/hal-03944117" TargetMode="External"/><Relationship Id="rId22" Type="http://schemas.openxmlformats.org/officeDocument/2006/relationships/hyperlink" Target="https://hal.archives-ouvertes.fr/hal-01964795" TargetMode="External"/><Relationship Id="rId23" Type="http://schemas.openxmlformats.org/officeDocument/2006/relationships/hyperlink" Target="https://hal.science/hal-04184316" TargetMode="External"/><Relationship Id="rId24" Type="http://schemas.openxmlformats.org/officeDocument/2006/relationships/hyperlink" Target="https://hal.archives-ouvertes.fr/view/index/docid/2958468" TargetMode="External"/><Relationship Id="rId25" Type="http://schemas.openxmlformats.org/officeDocument/2006/relationships/hyperlink" Target="https://hal.archives-ouvertes.fr/hal-02947006" TargetMode="External"/><Relationship Id="rId26" Type="http://schemas.openxmlformats.org/officeDocument/2006/relationships/hyperlink" Target="https://hal.science/hal-04184339" TargetMode="External"/><Relationship Id="rId27" Type="http://schemas.openxmlformats.org/officeDocument/2006/relationships/hyperlink" Target="https://hal.archives-ouvertes.fr/hal-02942159" TargetMode="External"/><Relationship Id="rId28" Type="http://schemas.openxmlformats.org/officeDocument/2006/relationships/hyperlink" Target="https://hal.science/hal-01825738" TargetMode="External"/><Relationship Id="rId29" Type="http://schemas.openxmlformats.org/officeDocument/2006/relationships/hyperlink" Target="https://hal.science/hal-01824933" TargetMode="External"/><Relationship Id="rId30" Type="http://schemas.openxmlformats.org/officeDocument/2006/relationships/hyperlink" Target="https://mediaserver.unige.ch/play/123271" TargetMode="External"/><Relationship Id="rId31" Type="http://schemas.openxmlformats.org/officeDocument/2006/relationships/hyperlink" Target="https://hal.science/hal-04426864v1" TargetMode="External"/><Relationship Id="rId32" Type="http://schemas.openxmlformats.org/officeDocument/2006/relationships/hyperlink" Target="https://hal.science/search/index/?q=*&amp;authFullName_s=Isabelle Chesneau" TargetMode="External"/><Relationship Id="rId33" Type="http://schemas.openxmlformats.org/officeDocument/2006/relationships/hyperlink" Target="https://hal.science/hal-03942474v1" TargetMode="External"/><Relationship Id="rId34" Type="http://schemas.openxmlformats.org/officeDocument/2006/relationships/hyperlink" Target="https://hal.science/hal-02958466v1" TargetMode="External"/><Relationship Id="rId35" Type="http://schemas.openxmlformats.org/officeDocument/2006/relationships/hyperlink" Target="https://hal.science/hal-02949644v1" TargetMode="External"/><Relationship Id="rId36" Type="http://schemas.openxmlformats.org/officeDocument/2006/relationships/hyperlink" Target="https://hal.science/search/index/?q=*&amp;authFullName_s=Marcel Roncayolo" TargetMode="External"/><Relationship Id="rId37" Type="http://schemas.openxmlformats.org/officeDocument/2006/relationships/hyperlink" Target="https://hal.science/hal-02946083v1" TargetMode="External"/><Relationship Id="rId38" Type="http://schemas.openxmlformats.org/officeDocument/2006/relationships/hyperlink" Target="https://hal.science/search/index/?q=*&amp;authFullName_s=Antoine Haumont" TargetMode="External"/><Relationship Id="rId39" Type="http://schemas.openxmlformats.org/officeDocument/2006/relationships/hyperlink" Target="https://hal.science/hal-02942099v1" TargetMode="External"/><Relationship Id="rId40" Type="http://schemas.openxmlformats.org/officeDocument/2006/relationships/hyperlink" Target="https://dx.doi.org/10.3406/aru.2004.2579" TargetMode="External"/><Relationship Id="rId41" Type="http://schemas.openxmlformats.org/officeDocument/2006/relationships/hyperlink" Target="https://hal.science/hal-01731001v1" TargetMode="External"/><Relationship Id="rId42" Type="http://schemas.openxmlformats.org/officeDocument/2006/relationships/hyperlink" Target="https://dx.doi.org/10.4000/geocarrefour.398" TargetMode="External"/><Relationship Id="rId43" Type="http://schemas.openxmlformats.org/officeDocument/2006/relationships/hyperlink" Target="https://hal.science/hal-02946081v1" TargetMode="External"/><Relationship Id="rId44" Type="http://schemas.openxmlformats.org/officeDocument/2006/relationships/hyperlink" Target="https://hal.science/hal-02941986v1" TargetMode="External"/><Relationship Id="rId45" Type="http://schemas.openxmlformats.org/officeDocument/2006/relationships/hyperlink" Target="https://dx.doi.org/10.3406/aru.2002.2466" TargetMode="External"/><Relationship Id="rId46" Type="http://schemas.openxmlformats.org/officeDocument/2006/relationships/hyperlink" Target="https://hal.science/hal-04184393v1" TargetMode="External"/><Relationship Id="rId47" Type="http://schemas.openxmlformats.org/officeDocument/2006/relationships/hyperlink" Target="https://hal.science/search/index/?q=*&amp;authFullName_s=Bernard Haumont" TargetMode="External"/><Relationship Id="rId48" Type="http://schemas.openxmlformats.org/officeDocument/2006/relationships/hyperlink" Target="https://hal.science/hal-04827225v1" TargetMode="External"/><Relationship Id="rId49" Type="http://schemas.openxmlformats.org/officeDocument/2006/relationships/hyperlink" Target="https://hal.science/search/index/?q=*&amp;authFullName_s=Thomas Buhler" TargetMode="External"/><Relationship Id="rId50" Type="http://schemas.openxmlformats.org/officeDocument/2006/relationships/hyperlink" Target="https://hal.science/search/index/?q=*&amp;authFullName_s=Annabel Richeton" TargetMode="External"/><Relationship Id="rId51" Type="http://schemas.openxmlformats.org/officeDocument/2006/relationships/hyperlink" Target="https://hal.science/hal-04184404v1" TargetMode="External"/><Relationship Id="rId52" Type="http://schemas.openxmlformats.org/officeDocument/2006/relationships/hyperlink" Target="https://hal.science/hal-04184407v1" TargetMode="External"/><Relationship Id="rId53" Type="http://schemas.openxmlformats.org/officeDocument/2006/relationships/hyperlink" Target="https://hal.science/hal-03455549v1" TargetMode="External"/><Relationship Id="rId54" Type="http://schemas.openxmlformats.org/officeDocument/2006/relationships/hyperlink" Target="https://hal.science/hal-04184408v1" TargetMode="External"/><Relationship Id="rId55" Type="http://schemas.openxmlformats.org/officeDocument/2006/relationships/hyperlink" Target="https://hal.science/hal-04184411v1" TargetMode="External"/><Relationship Id="rId56" Type="http://schemas.openxmlformats.org/officeDocument/2006/relationships/hyperlink" Target="https://hal.science/hal-04184419v1" TargetMode="External"/><Relationship Id="rId57" Type="http://schemas.openxmlformats.org/officeDocument/2006/relationships/hyperlink" Target="https://hal.science/hal-04184427v1" TargetMode="External"/><Relationship Id="rId58" Type="http://schemas.openxmlformats.org/officeDocument/2006/relationships/hyperlink" Target="https://hal.science/search/index/?q=*&amp;authFullName_s=Desplaces Geoffrey" TargetMode="External"/><Relationship Id="rId59" Type="http://schemas.openxmlformats.org/officeDocument/2006/relationships/hyperlink" Target="https://hal.science/hal-04184421v1" TargetMode="External"/><Relationship Id="rId60" Type="http://schemas.openxmlformats.org/officeDocument/2006/relationships/hyperlink" Target="https://hal.science/hal-04184425v1" TargetMode="External"/><Relationship Id="rId61" Type="http://schemas.openxmlformats.org/officeDocument/2006/relationships/hyperlink" Target="https://hal.science/hal-04184428v1" TargetMode="External"/><Relationship Id="rId62" Type="http://schemas.openxmlformats.org/officeDocument/2006/relationships/hyperlink" Target="https://hal.science/search/index/?q=*&amp;authFullName_s=Mohamed Benzerzour" TargetMode="External"/><Relationship Id="rId63" Type="http://schemas.openxmlformats.org/officeDocument/2006/relationships/hyperlink" Target="https://hal.science/search/index/?q=*&amp;authFullName_s=Franck Boutt&#233;" TargetMode="External"/><Relationship Id="rId64" Type="http://schemas.openxmlformats.org/officeDocument/2006/relationships/hyperlink" Target="https://hal.science/hal-04184430v1" TargetMode="External"/><Relationship Id="rId65" Type="http://schemas.openxmlformats.org/officeDocument/2006/relationships/hyperlink" Target="https://hal.science/hal-04184431v1" TargetMode="External"/><Relationship Id="rId66" Type="http://schemas.openxmlformats.org/officeDocument/2006/relationships/hyperlink" Target="https://hal.science/hal-04184432v1" TargetMode="External"/><Relationship Id="rId67" Type="http://schemas.openxmlformats.org/officeDocument/2006/relationships/hyperlink" Target="https://hal.science/hal-04184434v1" TargetMode="External"/><Relationship Id="rId68" Type="http://schemas.openxmlformats.org/officeDocument/2006/relationships/hyperlink" Target="https://hal.science/hal-04184435v1" TargetMode="External"/><Relationship Id="rId69" Type="http://schemas.openxmlformats.org/officeDocument/2006/relationships/hyperlink" Target="https://hal.science/hal-04184436v1" TargetMode="External"/><Relationship Id="rId70" Type="http://schemas.openxmlformats.org/officeDocument/2006/relationships/hyperlink" Target="https://hal.science/hal-04345773v1" TargetMode="External"/><Relationship Id="rId71" Type="http://schemas.openxmlformats.org/officeDocument/2006/relationships/hyperlink" Target="https://www.eyrolles.com/BTP/Livre/profession-architecte-9782416009846/" TargetMode="External"/><Relationship Id="rId72" Type="http://schemas.openxmlformats.org/officeDocument/2006/relationships/hyperlink" Target="https://hal.science/hal-03334500v1" TargetMode="External"/><Relationship Id="rId73" Type="http://schemas.openxmlformats.org/officeDocument/2006/relationships/hyperlink" Target="https://hal.science/search/index/?q=*&amp;authFullName_s=&#201;ric Chauvier" TargetMode="External"/><Relationship Id="rId74" Type="http://schemas.openxmlformats.org/officeDocument/2006/relationships/hyperlink" Target="https://hal.science/search/index/?q=*&amp;authFullName_s=Laurent Coudroy de Lille" TargetMode="External"/><Relationship Id="rId75" Type="http://schemas.openxmlformats.org/officeDocument/2006/relationships/hyperlink" Target="https://hal.science/search/index/?q=*&amp;authFullName_s=Dimitriadi Leda" TargetMode="External"/><Relationship Id="rId76" Type="http://schemas.openxmlformats.org/officeDocument/2006/relationships/hyperlink" Target="https://hal.science/search/index/?q=*&amp;authFullName_s=Sarah Dubeaux" TargetMode="External"/><Relationship Id="rId77" Type="http://schemas.openxmlformats.org/officeDocument/2006/relationships/hyperlink" Target="https://hal.science/hal-03334051v1" TargetMode="External"/><Relationship Id="rId78" Type="http://schemas.openxmlformats.org/officeDocument/2006/relationships/hyperlink" Target="https://hal.science/search/index/?q=*&amp;authFullName_s=Baillet &#201;tienne" TargetMode="External"/><Relationship Id="rId79" Type="http://schemas.openxmlformats.org/officeDocument/2006/relationships/hyperlink" Target="https://hal.science/search/index/?q=*&amp;authFullName_s=Barancy Olivier" TargetMode="External"/><Relationship Id="rId80" Type="http://schemas.openxmlformats.org/officeDocument/2006/relationships/hyperlink" Target="https://hal.science/search/index/?q=*&amp;authFullName_s=Baron Jean-Fran&#231;ois" TargetMode="External"/><Relationship Id="rId81" Type="http://schemas.openxmlformats.org/officeDocument/2006/relationships/hyperlink" Target="https://hal.science/search/index/?q=*&amp;authFullName_s=Boisnier Cyril" TargetMode="External"/><Relationship Id="rId82" Type="http://schemas.openxmlformats.org/officeDocument/2006/relationships/hyperlink" Target="https://www.eyrolles.com/BTP/Livre/profession-architecte-9782212679267/" TargetMode="External"/><Relationship Id="rId83" Type="http://schemas.openxmlformats.org/officeDocument/2006/relationships/hyperlink" Target="https://hal.science/hal-01730881v1" TargetMode="External"/><Relationship Id="rId84" Type="http://schemas.openxmlformats.org/officeDocument/2006/relationships/hyperlink" Target="https://hal.science/search/index/?q=*&amp;authFullName_s=Bouchain Patrick" TargetMode="External"/><Relationship Id="rId85" Type="http://schemas.openxmlformats.org/officeDocument/2006/relationships/hyperlink" Target="https://www.eyrolles.com/BTP/Livre/profession-architecte-9782212143805" TargetMode="External"/><Relationship Id="rId86" Type="http://schemas.openxmlformats.org/officeDocument/2006/relationships/hyperlink" Target="https://hal.science/hal-02946442v1" TargetMode="External"/><Relationship Id="rId87" Type="http://schemas.openxmlformats.org/officeDocument/2006/relationships/hyperlink" Target="https://hal.science/hal-04429898v1" TargetMode="External"/><Relationship Id="rId88" Type="http://schemas.openxmlformats.org/officeDocument/2006/relationships/hyperlink" Target="https://hal.science/hal-04429873v1" TargetMode="External"/><Relationship Id="rId89" Type="http://schemas.openxmlformats.org/officeDocument/2006/relationships/hyperlink" Target="https://hal.science/hal-04429839v1" TargetMode="External"/><Relationship Id="rId90" Type="http://schemas.openxmlformats.org/officeDocument/2006/relationships/hyperlink" Target="https://hal.science/hal-04429740v1" TargetMode="External"/><Relationship Id="rId91" Type="http://schemas.openxmlformats.org/officeDocument/2006/relationships/hyperlink" Target="https://hal.science/hal-04429862v1" TargetMode="External"/><Relationship Id="rId92" Type="http://schemas.openxmlformats.org/officeDocument/2006/relationships/hyperlink" Target="https://hal.science/hal-04429687v1" TargetMode="External"/><Relationship Id="rId93" Type="http://schemas.openxmlformats.org/officeDocument/2006/relationships/hyperlink" Target="https://hal.science/hal-04429769v1" TargetMode="External"/><Relationship Id="rId94" Type="http://schemas.openxmlformats.org/officeDocument/2006/relationships/hyperlink" Target="https://hal.science/hal-04429882v1" TargetMode="External"/><Relationship Id="rId95" Type="http://schemas.openxmlformats.org/officeDocument/2006/relationships/hyperlink" Target="https://hal.science/hal-04429669v1" TargetMode="External"/><Relationship Id="rId96" Type="http://schemas.openxmlformats.org/officeDocument/2006/relationships/hyperlink" Target="https://hal.science/hal-04429850v1" TargetMode="External"/><Relationship Id="rId97" Type="http://schemas.openxmlformats.org/officeDocument/2006/relationships/hyperlink" Target="https://hal.science/hal-04429727v1" TargetMode="External"/><Relationship Id="rId98" Type="http://schemas.openxmlformats.org/officeDocument/2006/relationships/hyperlink" Target="https://hal.science/hal-04429789v1" TargetMode="External"/><Relationship Id="rId99" Type="http://schemas.openxmlformats.org/officeDocument/2006/relationships/hyperlink" Target="https://hal.science/hal-04429776v1" TargetMode="External"/><Relationship Id="rId100" Type="http://schemas.openxmlformats.org/officeDocument/2006/relationships/hyperlink" Target="https://hal.science/hal-04429750v1" TargetMode="External"/><Relationship Id="rId101" Type="http://schemas.openxmlformats.org/officeDocument/2006/relationships/hyperlink" Target="https://hal.science/hal-04427134v1" TargetMode="External"/><Relationship Id="rId102" Type="http://schemas.openxmlformats.org/officeDocument/2006/relationships/hyperlink" Target="https://hal.science/hal-04429757v1" TargetMode="External"/><Relationship Id="rId103" Type="http://schemas.openxmlformats.org/officeDocument/2006/relationships/hyperlink" Target="https://hal.science/hal-04429746v1" TargetMode="External"/><Relationship Id="rId104" Type="http://schemas.openxmlformats.org/officeDocument/2006/relationships/hyperlink" Target="https://hal.science/hal-04429718v1" TargetMode="External"/><Relationship Id="rId105" Type="http://schemas.openxmlformats.org/officeDocument/2006/relationships/hyperlink" Target="https://hal.science/hal-04429698v1" TargetMode="External"/><Relationship Id="rId106" Type="http://schemas.openxmlformats.org/officeDocument/2006/relationships/hyperlink" Target="https://hal.science/hal-04429816v1" TargetMode="External"/><Relationship Id="rId107" Type="http://schemas.openxmlformats.org/officeDocument/2006/relationships/hyperlink" Target="https://hal.science/hal-04429680v1" TargetMode="External"/><Relationship Id="rId108" Type="http://schemas.openxmlformats.org/officeDocument/2006/relationships/hyperlink" Target="https://hal.science/hal-03944126v1" TargetMode="External"/><Relationship Id="rId109" Type="http://schemas.openxmlformats.org/officeDocument/2006/relationships/hyperlink" Target="https://hal.science/hal-04429736v1" TargetMode="External"/><Relationship Id="rId110" Type="http://schemas.openxmlformats.org/officeDocument/2006/relationships/hyperlink" Target="https://hal.science/hal-03944117v1" TargetMode="External"/><Relationship Id="rId111" Type="http://schemas.openxmlformats.org/officeDocument/2006/relationships/hyperlink" Target="https://hal.science/hal-01964795v1" TargetMode="External"/><Relationship Id="rId112" Type="http://schemas.openxmlformats.org/officeDocument/2006/relationships/hyperlink" Target="https://hal.science/search/index/?q=*&amp;authFullName_s=Geoffrey Desplaces" TargetMode="External"/><Relationship Id="rId113" Type="http://schemas.openxmlformats.org/officeDocument/2006/relationships/hyperlink" Target="https://presses.univ-st-etienne.fr/fr/collections/architecture.html" TargetMode="External"/><Relationship Id="rId114" Type="http://schemas.openxmlformats.org/officeDocument/2006/relationships/hyperlink" Target="https://hal.science/hal-04184316v1" TargetMode="External"/><Relationship Id="rId115" Type="http://schemas.openxmlformats.org/officeDocument/2006/relationships/hyperlink" Target="https://hal.science/hal-02958468v1" TargetMode="External"/><Relationship Id="rId116" Type="http://schemas.openxmlformats.org/officeDocument/2006/relationships/hyperlink" Target="https://hal.science/hal-02947006v1" TargetMode="External"/><Relationship Id="rId117" Type="http://schemas.openxmlformats.org/officeDocument/2006/relationships/hyperlink" Target="http://www.pur-editions.fr/detail.php?idOuv=2943" TargetMode="External"/><Relationship Id="rId118" Type="http://schemas.openxmlformats.org/officeDocument/2006/relationships/hyperlink" Target="https://hal.science/hal-04184339v1" TargetMode="External"/><Relationship Id="rId119" Type="http://schemas.openxmlformats.org/officeDocument/2006/relationships/hyperlink" Target="https://hal.science/hal-02942159v1" TargetMode="External"/><Relationship Id="rId120" Type="http://schemas.openxmlformats.org/officeDocument/2006/relationships/hyperlink" Target="https://hal.science/hal-01825738v1" TargetMode="External"/><Relationship Id="rId121" Type="http://schemas.openxmlformats.org/officeDocument/2006/relationships/hyperlink" Target="https://hal.science/search/index/?q=*&amp;authFullName_s=Jean Attali" TargetMode="External"/><Relationship Id="rId122" Type="http://schemas.openxmlformats.org/officeDocument/2006/relationships/hyperlink" Target="https://hal.science/search/index/?q=*&amp;authFullName_s=Florian Le Nechet" TargetMode="External"/><Relationship Id="rId123" Type="http://schemas.openxmlformats.org/officeDocument/2006/relationships/hyperlink" Target="https://hal.science/search/index/?q=*&amp;authFullName_s=Jacques Teller" TargetMode="External"/><Relationship Id="rId124" Type="http://schemas.openxmlformats.org/officeDocument/2006/relationships/hyperlink" Target="https://hal.science/hal-01824933v1" TargetMode="External"/><Relationship Id="rId125" Type="http://schemas.openxmlformats.org/officeDocument/2006/relationships/hyperlink" Target="https://hal.science/search/index/?q=*&amp;authFullName_s=St&#233;phanie Vermeersch" TargetMode="External"/><Relationship Id="rId126" Type="http://schemas.openxmlformats.org/officeDocument/2006/relationships/hyperlink" Target="https://hal.science/search/index/?q=*&amp;authFullName_s=Am&#233;lie Flamand" TargetMode="External"/><Relationship Id="rId127" Type="http://schemas.openxmlformats.org/officeDocument/2006/relationships/hyperlink" Target="https://hal.science/search/index/?q=*&amp;authFullName_s=V&#233;ronique Biau" TargetMode="External"/><Relationship Id="rId128" Type="http://schemas.openxmlformats.org/officeDocument/2006/relationships/hyperlink" Target="https://hal.science/hal-04184398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Chesneau</dc:title>
  <dc:description>CV</dc:description>
  <dc:subject/>
  <cp:keywords/>
  <cp:category/>
  <cp:lastModifiedBy/>
  <dcterms:created xsi:type="dcterms:W3CDTF">2026-05-25T12:22:16+02:00</dcterms:created>
  <dcterms:modified xsi:type="dcterms:W3CDTF">2026-05-25T12:22:16+02:00</dcterms:modified>
</cp:coreProperties>
</file>

<file path=docProps/custom.xml><?xml version="1.0" encoding="utf-8"?>
<Properties xmlns="http://schemas.openxmlformats.org/officeDocument/2006/custom-properties" xmlns:vt="http://schemas.openxmlformats.org/officeDocument/2006/docPropsVTypes"/>
</file>