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Enaud-Lechien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Exposer / S’exposer. Degas et Whistler, médiateurs de leur art</w:t></w:r></w:hyperlink></w:p><w:p><w:pPr/><w:hyperlink r:id="rId8" w:history="1"><w:r><w:rPr><w:color w:val="#410a8c"/><w:u w:val="single"/></w:rPr><w:t xml:space="preserve">Isabelle Enaud-Lechien</w:t></w:r></w:hyperlink></w:p><w:p><w:pPr/><w:r><w:rPr/><w:t xml:space="preserve">Mare &amp; Martin, 420 p., 2023</w:t></w:r></w:p><w:p><w:pPr/><w:r><w:rPr/><w:t xml:space="preserve">Ouvrages</w:t></w:r></w:p><w:p><w:pPr/><w:hyperlink r:id="rId7" w:history="1"><w:r><w:rPr><w:color w:val="#410a8c"/><w:u w:val="single"/></w:rPr><w:t xml:space="preserve">hal-04120898v2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Mary Cassatt - Une Américaine chez les impressionnistes</w:t></w:r></w:hyperlink></w:p><w:p><w:pPr/><w:hyperlink r:id="rId8" w:history="1"><w:r><w:rPr><w:color w:val="#410a8c"/><w:u w:val="single"/></w:rPr><w:t xml:space="preserve">Isabelle Enaud-Lechien</w:t></w:r></w:hyperlink></w:p><w:p><w:pPr/><w:r><w:rPr/><w:t xml:space="preserve">Somogy, pp.178, 2018</w:t></w:r></w:p><w:p><w:pPr/><w:r><w:rPr/><w:t xml:space="preserve">Ouvrages</w:t></w:r></w:p><w:p><w:pPr/><w:hyperlink r:id="rId9" w:history="1"><w:r><w:rPr><w:color w:val="#410a8c"/><w:u w:val="single"/></w:rPr><w:t xml:space="preserve">hal-01728529v1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Edgar Degas, Un regard sur la vie moderne</w:t></w:r></w:hyperlink></w:p><w:p><w:pPr/><w:hyperlink r:id="rId8" w:history="1"><w:r><w:rPr><w:color w:val="#410a8c"/><w:u w:val="single"/></w:rPr><w:t xml:space="preserve">Isabelle Enaud-Lechien</w:t></w:r></w:hyperlink></w:p><w:p><w:pPr/><w:r><w:rPr/><w:t xml:space="preserve">A Propos. , 2012, 978-2915398076</w:t></w:r></w:p><w:p><w:pPr/><w:r><w:rPr/><w:t xml:space="preserve">Ouvrages</w:t></w:r></w:p><w:p><w:pPr/><w:hyperlink r:id="rId10" w:history="1"><w:r><w:rPr><w:color w:val="#410a8c"/><w:u w:val="single"/></w:rPr><w:t xml:space="preserve">hal-01596501v1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Postérité de John Ruskin : l’héritage ruskinien dans les textes littéraires et les écrits esthétiques</w:t></w:r></w:hyperlink></w:p><w:p><w:pPr/><w:hyperlink r:id="rId8" w:history="1"><w:r><w:rPr><w:color w:val="#410a8c"/><w:u w:val="single"/></w:rPr><w:t xml:space="preserve">Isabelle Enaud-Lechien</w:t></w:r></w:hyperlink><w:r><w:rPr/><w:t xml:space="preserve">,</w:t></w:r><w:hyperlink r:id="rId12" w:history="1"><w:r><w:rPr><w:color w:val="#410a8c"/><w:u w:val="single"/></w:rPr><w:t xml:space="preserve">Joelle Prungnaud</w:t></w:r></w:hyperlink></w:p><w:p><w:pPr/><w:hyperlink r:id="rId13" w:history="1"><w:r><w:rPr><w:color w:val="#410a8c"/><w:u w:val="single"/></w:rPr><w:t xml:space="preserve">Classiques Garnier</w:t></w:r></w:hyperlink><w:r><w:rPr/><w:t xml:space="preserve">, 13, 2011, Reencontres, 978-2-8124-0229-6</w:t></w:r></w:p><w:p><w:pPr/><w:r><w:rPr/><w:t xml:space="preserve">Ouvrages</w:t></w:r></w:p><w:p><w:pPr/><w:hyperlink r:id="rId11" w:history="1"><w:r><w:rPr><w:color w:val="#410a8c"/><w:u w:val="single"/></w:rPr><w:t xml:space="preserve">hal-01596503v1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Joseph Mallord William Turner (1775-1851) : une figure majeure de l’histoire de l’art britannique</w:t></w:r></w:hyperlink></w:p><w:p><w:pPr/><w:hyperlink r:id="rId8" w:history="1"><w:r><w:rPr><w:color w:val="#410a8c"/><w:u w:val="single"/></w:rPr><w:t xml:space="preserve">Isabelle Enaud-Lechien</w:t></w:r></w:hyperlink></w:p><w:p><w:pPr/><w:r><w:rPr/><w:t xml:space="preserve">ACR. pp.192, 2004</w:t></w:r></w:p><w:p><w:pPr/><w:r><w:rPr/><w:t xml:space="preserve">Ouvrages</w:t></w:r></w:p><w:p><w:pPr/><w:hyperlink r:id="rId14" w:history="1"><w:r><w:rPr><w:color w:val="#410a8c"/><w:u w:val="single"/></w:rPr><w:t xml:space="preserve">hal-01596517v1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Edward Burne-Jones (1833-1898) : le rayonnement international d’un artiste anglais à l’aube du XXe siècle</w:t></w:r></w:hyperlink></w:p><w:p><w:pPr/><w:hyperlink r:id="rId8" w:history="1"><w:r><w:rPr><w:color w:val="#410a8c"/><w:u w:val="single"/></w:rPr><w:t xml:space="preserve">Isabelle Enaud-Lechien</w:t></w:r></w:hyperlink></w:p><w:p><w:pPr/><w:hyperlink r:id="rId16" w:history="1"><w:r><w:rPr><w:color w:val="#410a8c"/><w:u w:val="single"/></w:rPr><w:t xml:space="preserve">ACR</w:t></w:r></w:hyperlink><w:r><w:rPr/><w:t xml:space="preserve">, 1999, 9782867701191</w:t></w:r></w:p><w:p><w:pPr/><w:r><w:rPr/><w:t xml:space="preserve">Ouvrages</w:t></w:r></w:p><w:p><w:pPr/><w:hyperlink r:id="rId15" w:history="1"><w:r><w:rPr><w:color w:val="#410a8c"/><w:u w:val="single"/></w:rPr><w:t xml:space="preserve">hal-01596519v1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Whistler : Le Peintre et le Polémiste</w:t></w:r></w:hyperlink></w:p><w:p><w:pPr/><w:hyperlink r:id="rId8" w:history="1"><w:r><w:rPr><w:color w:val="#410a8c"/><w:u w:val="single"/></w:rPr><w:t xml:space="preserve">Isabelle Enaud-Lechien</w:t></w:r></w:hyperlink></w:p><w:p><w:pPr/><w:hyperlink r:id="rId18" w:history="1"><w:r><w:rPr><w:color w:val="#410a8c"/><w:u w:val="single"/></w:rPr><w:t xml:space="preserve">ACR</w:t></w:r></w:hyperlink><w:r><w:rPr/><w:t xml:space="preserve">, 1995, 978-2867700873</w:t></w:r></w:p><w:p><w:pPr/><w:r><w:rPr/><w:t xml:space="preserve">Ouvrages</w:t></w:r></w:p><w:p><w:pPr/><w:hyperlink r:id="rId17" w:history="1"><w:r><w:rPr><w:color w:val="#410a8c"/><w:u w:val="single"/></w:rPr><w:t xml:space="preserve">hal-01596528v1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Whistler et la France</w:t></w:r></w:hyperlink></w:p><w:p><w:pPr/><w:hyperlink r:id="rId8" w:history="1"><w:r><w:rPr><w:color w:val="#410a8c"/><w:u w:val="single"/></w:rPr><w:t xml:space="preserve">Isabelle Enaud-Lechien</w:t></w:r></w:hyperlink></w:p><w:p><w:pPr/><w:r><w:rPr/><w:t xml:space="preserve">Herscher. Herscher, 1995</w:t></w:r></w:p><w:p><w:pPr/><w:r><w:rPr/><w:t xml:space="preserve">Ouvrages</w:t></w:r></w:p><w:p><w:pPr/><w:hyperlink r:id="rId19" w:history="1"><w:r><w:rPr><w:color w:val="#410a8c"/><w:u w:val="single"/></w:rPr><w:t xml:space="preserve">hal-01596526v1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Introduction&amp;quot; Catalogue d'exposition &amp;quot;Promenade loin(g)taine : les artistes étrangers au fil du Loing</w:t></w:r></w:hyperlink></w:p><w:p><w:pPr/><w:hyperlink r:id="rId8" w:history="1"><w:r><w:rPr><w:color w:val="#410a8c"/><w:u w:val="single"/></w:rPr><w:t xml:space="preserve">Isabelle Enaud-Lechien</w:t></w:r></w:hyperlink></w:p><w:p><w:pPr/><w:r><w:rPr/><w:t xml:space="preserve">Château Musée Nemours. </w:t></w:r><w:r><w:rPr><w:i w:val="1"/><w:iCs w:val="1"/></w:rPr><w:t xml:space="preserve">Promenade loin(g)taine : les artistes étrangers au fil du Loing</w:t></w:r><w:r><w:rPr/><w:t xml:space="preserve">, 2022, 978-2-9584965-0-0</w:t></w:r></w:p><w:p><w:pPr/><w:r><w:rPr/><w:t xml:space="preserve">Chapitre d'ouvrage</w:t></w:r></w:p><w:p><w:pPr/><w:hyperlink r:id="rId20" w:history="1"><w:r><w:rPr><w:color w:val="#410a8c"/><w:u w:val="single"/></w:rPr><w:t xml:space="preserve">hal-03807375v1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Courbet, héraut du réalisme vs Whistler Chantre de l'esthétisme - De la nécessité de se forger une identité forte quand on est un artiste en marge des institutions officielles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Quand l'Amérique découvrait Gustave Courbet et l'impressionnisme</w:t></w:r><w:r><w:rPr/><w:t xml:space="preserve">, Lienart, p.75-119., 2021</w:t></w:r></w:p><w:p><w:pPr/><w:r><w:rPr/><w:t xml:space="preserve">Chapitre d'ouvrage</w:t></w:r></w:p><w:p><w:pPr/><w:hyperlink r:id="rId21" w:history="1"><w:r><w:rPr><w:color w:val="#410a8c"/><w:u w:val="single"/></w:rPr><w:t xml:space="preserve">hal-03205453v1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titres de Whistler (1834-1903) : une intention esthétique clairement exprimée ?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Ceci n'est pas un titre - Les artistes et l'intitulation</w:t></w:r><w:r><w:rPr/><w:t xml:space="preserve">, pp.14-31, 2015</w:t></w:r></w:p><w:p><w:pPr/><w:r><w:rPr/><w:t xml:space="preserve">Chapitre d'ouvrage</w:t></w:r></w:p><w:p><w:pPr/><w:hyperlink r:id="rId22" w:history="1"><w:r><w:rPr><w:color w:val="#410a8c"/><w:u w:val="single"/></w:rPr><w:t xml:space="preserve">halshs-01596389v1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Moore-Degas-Paris: Exchanges, Reminiscences and Intersecting Arts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George Moore’s Paris and His Ongoing French Connections</w:t></w:r><w:r><w:rPr/><w:t xml:space="preserve">, pp.19-40, 2015</w:t></w:r></w:p><w:p><w:pPr/><w:r><w:rPr/><w:t xml:space="preserve">Chapitre d'ouvrage</w:t></w:r></w:p><w:p><w:pPr/><w:hyperlink r:id="rId23" w:history="1"><w:r><w:rPr><w:color w:val="#410a8c"/><w:u w:val="single"/></w:rPr><w:t xml:space="preserve">halshs-01596346v1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Moore and Whistler: Writer and Painter at Loggerheads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George Moore: Across Borders</w:t></w:r><w:r><w:rPr/><w:t xml:space="preserve">, pp.57-72, 2013</w:t></w:r></w:p><w:p><w:pPr/><w:r><w:rPr/><w:t xml:space="preserve">Chapitre d'ouvrage</w:t></w:r></w:p><w:p><w:pPr/><w:hyperlink r:id="rId24" w:history="1"><w:r><w:rPr><w:color w:val="#410a8c"/><w:u w:val="single"/></w:rPr><w:t xml:space="preserve">hal-01596500v1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Aux sources de l’impressionnisme : les Elements of Drawing de John Ruskin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Postérité de John Ruskin </w:t></w:r><w:r><w:rPr/><w:t xml:space="preserve">, pp.29-54, 2011</w:t></w:r></w:p><w:p><w:pPr/><w:r><w:rPr/><w:t xml:space="preserve">Chapitre d'ouvrage</w:t></w:r></w:p><w:p><w:pPr/><w:hyperlink r:id="rId25" w:history="1"><w:r><w:rPr><w:color w:val="#410a8c"/><w:u w:val="single"/></w:rPr><w:t xml:space="preserve">hal-01596509v1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presse périodique : une plate-forme d’expression pour les artistes, l’exemple de James Abbott McNeill Whistler (1834-1903)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La « Littérature d’art » : entre critique et création</w:t></w:r><w:r><w:rPr/><w:t xml:space="preserve">, pp.39-59, 2010</w:t></w:r></w:p><w:p><w:pPr/><w:r><w:rPr/><w:t xml:space="preserve">Chapitre d'ouvrage</w:t></w:r></w:p><w:p><w:pPr/><w:hyperlink r:id="rId26" w:history="1"><w:r><w:rPr><w:color w:val="#410a8c"/><w:u w:val="single"/></w:rPr><w:t xml:space="preserve">hal-01596513v1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« Présentation par l’auteur du dossier rédigé en vue de l’obtention de l’habilitation à diriger des recherches »,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Revue du Nord</w:t></w:r><w:r><w:rPr/><w:t xml:space="preserve">, 2021, pp.17-19</w:t></w:r></w:p><w:p><w:pPr/><w:r><w:rPr/><w:t xml:space="preserve">Article dans une revue</w:t></w:r></w:p><w:p><w:pPr/><w:hyperlink r:id="rId27" w:history="1"><w:r><w:rPr><w:color w:val="#410a8c"/><w:u w:val="single"/></w:rPr><w:t xml:space="preserve">hal-03674346v1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L’Académie Whistler, une école d’art anglo-américaine au cœur de la « Ville lumière »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Le Magasin du XIXe siècle</w:t></w:r><w:r><w:rPr/><w:t xml:space="preserve">, 2015</w:t></w:r></w:p><w:p><w:pPr/><w:r><w:rPr/><w:t xml:space="preserve">Article dans une revue</w:t></w:r></w:p><w:p><w:pPr/><w:hyperlink r:id="rId28" w:history="1"><w:r><w:rPr><w:color w:val="#410a8c"/><w:u w:val="single"/></w:rPr><w:t xml:space="preserve">hal-01596497v1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Whistler et l’esthétisme avant l’ouverture de la Grosvenor Gallery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Cahiers Victoriens et Edouardiens</w:t></w:r><w:r><w:rPr/><w:t xml:space="preserve">, 2011, pp.71-92</w:t></w:r></w:p><w:p><w:pPr/><w:r><w:rPr/><w:t xml:space="preserve">Article dans une revue</w:t></w:r></w:p><w:p><w:pPr/><w:hyperlink r:id="rId29" w:history="1"><w:r><w:rPr><w:color w:val="#410a8c"/><w:u w:val="single"/></w:rPr><w:t xml:space="preserve">hal-01596508v1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Whistler : L’Homme et son Œuvre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Connaissance des Arts. Hors-série</w:t></w:r><w:r><w:rPr/><w:t xml:space="preserve">, 1995, pp.12-35</w:t></w:r></w:p><w:p><w:pPr/><w:r><w:rPr/><w:t xml:space="preserve">Article dans une revue</w:t></w:r></w:p><w:p><w:pPr/><w:hyperlink r:id="rId30" w:history="1"><w:r><w:rPr><w:color w:val="#410a8c"/><w:u w:val="single"/></w:rPr><w:t xml:space="preserve">hal-01596531v1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Titres de Whistler : Les réflexions d'un peintre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Serment des horaces</w:t></w:r><w:r><w:rPr/><w:t xml:space="preserve">, 1990, pp.94-104</w:t></w:r></w:p><w:p><w:pPr/><w:r><w:rPr/><w:t xml:space="preserve">Article dans une revue</w:t></w:r></w:p><w:p><w:pPr/><w:hyperlink r:id="rId31" w:history="1"><w:r><w:rPr><w:color w:val="#410a8c"/><w:u w:val="single"/></w:rPr><w:t xml:space="preserve">hal-01596534v1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L’Académie Whistler (1898-1901). Une école d’art exemplaire de la diversité de l’enseignement artistique de la capitale à la fin du XIXe siècle?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Apprentissage, travail et création</w:t></w:r><w:r><w:rPr/><w:t xml:space="preserve">, 2016, Villeneuve d'Ascq, France</w:t></w:r></w:p><w:p><w:pPr/><w:r><w:rPr/><w:t xml:space="preserve">Communication dans un congrès</w:t></w:r></w:p><w:p><w:pPr/><w:hyperlink r:id="rId32" w:history="1"><w:r><w:rPr><w:color w:val="#410a8c"/><w:u w:val="single"/></w:rPr><w:t xml:space="preserve">hal-03513971v2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Reflecting innovative aesthetics: Whistler’s and Degas’s frames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Within a frame. Boundary, interaction and transition between art and its surroundings</w:t></w:r><w:r><w:rPr/><w:t xml:space="preserve">, Association of Art Historians; Royal College of Art, Apr 2014, Londres, United Kingdom</w:t></w:r></w:p><w:p><w:pPr/><w:r><w:rPr/><w:t xml:space="preserve">Communication dans un congrès</w:t></w:r></w:p><w:p><w:pPr/><w:hyperlink r:id="rId33" w:history="1"><w:r><w:rPr><w:color w:val="#410a8c"/><w:u w:val="single"/></w:rPr><w:t xml:space="preserve">hal-01638801v1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L’impact des titres sur la réception des œuvres d’art : l’exemple de ceux donnés par Whistler (1834-1903)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Histoire du goût, du marché de l’art et des collections - L’œuvre d’art entre production et réception </w:t></w:r><w:r><w:rPr/><w:t xml:space="preserve">, Mar 2013, Villeneuve d'Ascq, France</w:t></w:r></w:p><w:p><w:pPr/><w:r><w:rPr/><w:t xml:space="preserve">Communication dans un congrès</w:t></w:r></w:p><w:p><w:pPr/><w:hyperlink r:id="rId34" w:history="1"><w:r><w:rPr><w:color w:val="#410a8c"/><w:u w:val="single"/></w:rPr><w:t xml:space="preserve">hal-01638816v1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titres de Whistler : une intention esthétique clairement exprimée ?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Pouvoirs du titre. Genèse et enjeux de l'intitulation artistique à l’époque contemporaine (XIX-XXIe siècles)</w:t></w:r><w:r><w:rPr/><w:t xml:space="preserve">, ITEM (CNRS-ENS, Paris), Mar 2013, Bruxelles, Belgique</w:t></w:r></w:p><w:p><w:pPr/><w:r><w:rPr/><w:t xml:space="preserve">Communication dans un congrès</w:t></w:r></w:p><w:p><w:pPr/><w:hyperlink r:id="rId35" w:history="1"><w:r><w:rPr><w:color w:val="#410a8c"/><w:u w:val="single"/></w:rPr><w:t xml:space="preserve">hal-01638823v1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Moore-Degas-Paris : acteurs et spectateurs de la « Capitale des arts » - Visions croisées, échanges et réminiscences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The “George Moore’s Paris and his ongoing French Connections”</w:t></w:r><w:r><w:rPr/><w:t xml:space="preserve">, Oct 2013,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hal-01638812v1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Kelmscott Chaucer(1896) ou la réédition d’œuvres majeures de Geoffrey Chaucer (vers 1343¬-1400), «père de la littérature britannique», par William Morris (1834-1896) et Edward Burne-Jones (1833-1898), personnalités phares du développement des Arts & Crafts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Les arts et la cathédrale au XIXe et XXe siècles</w:t></w:r><w:r><w:rPr/><w:t xml:space="preserve">, Oct 2012, Chartres, France</w:t></w:r></w:p><w:p><w:pPr/><w:r><w:rPr/><w:t xml:space="preserve">Communication dans un congrès</w:t></w:r></w:p><w:p><w:pPr/><w:hyperlink r:id="rId37" w:history="1"><w:r><w:rPr><w:color w:val="#410a8c"/><w:u w:val="single"/></w:rPr><w:t xml:space="preserve">hal-01644860v1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Ruskin et les impressionnistes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réception</w:t></w:r><w:r><w:rPr/><w:t xml:space="preserve">, Feb 2011, Lille,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hal-01644863v1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 Impressionnistes aux post-impressionnistes, la réception des ‘Elements of drawing’ de John Ruskin en France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réception </w:t></w:r><w:r><w:rPr/><w:t xml:space="preserve">, Mar 2011,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hal-01644865v1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l’aube de l’ouverture de la Grosvenor Gallery de Londres : Whistler, ‘héraut’ des prémisses de l’esthétisme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Histoire des collections, du goût et du marché de l’art (XIVe – xxe siècle) </w:t></w:r><w:r><w:rPr/><w:t xml:space="preserve">, Dec 2010, Villeneuve d'Ascq, France</w:t></w:r></w:p><w:p><w:pPr/><w:r><w:rPr/><w:t xml:space="preserve">Communication dans un congrès</w:t></w:r></w:p><w:p><w:pPr/><w:hyperlink r:id="rId40" w:history="1"><w:r><w:rPr><w:color w:val="#410a8c"/><w:u w:val="single"/></w:rPr><w:t xml:space="preserve">hal-01644869v1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« théories impressionnistes » à l’aune des Elements of Drawing de John Ruskin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international Postérité de John Ruskin : l’héritage ruskinien dans les textes littéraires et les écrits esthétiques</w:t></w:r><w:r><w:rPr/><w:t xml:space="preserve">, Jun 2009, Villeneuve d'Ascq, France</w:t></w:r></w:p><w:p><w:pPr/><w:r><w:rPr/><w:t xml:space="preserve">Communication dans un congrès</w:t></w:r></w:p><w:p><w:pPr/><w:hyperlink r:id="rId41" w:history="1"><w:r><w:rPr><w:color w:val="#410a8c"/><w:u w:val="single"/></w:rPr><w:t xml:space="preserve">hal-01644874v1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James McNeill Whistler (1834-1903) avant l’ouverture de la Grosvenor Gallery en 1877 : le héraut d’un esthétisme en train de se définir ?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British Aestheticisms: Sources, Genres, Definitions, Evolutions</w:t></w:r><w:r><w:rPr/><w:t xml:space="preserve">, Oct 2009, Clermont-Ferrand, France</w:t></w:r></w:p><w:p><w:pPr/><w:r><w:rPr/><w:t xml:space="preserve">Communication dans un congrès</w:t></w:r></w:p><w:p><w:pPr/><w:hyperlink r:id="rId42" w:history="1"><w:r><w:rPr><w:color w:val="#410a8c"/><w:u w:val="single"/></w:rPr><w:t xml:space="preserve">hal-01644882v1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James Abbott McNeil Whistler (1834-1903) et la presse périodique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Journée d’Etudes du Centre de Recherche en Littérature Générale et Comparée</w:t></w:r><w:r><w:rPr/><w:t xml:space="preserve">, Mar 2008, villeneuve d'ascq, France</w:t></w:r></w:p><w:p><w:pPr/><w:r><w:rPr/><w:t xml:space="preserve">Communication dans un congrès</w:t></w:r></w:p><w:p><w:pPr/><w:hyperlink r:id="rId43" w:history="1"><w:r><w:rPr><w:color w:val="#410a8c"/><w:u w:val="single"/></w:rPr><w:t xml:space="preserve">hal-01645441v1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Entre Paris et Londres : où exposer quand on est un artiste en marge des circuits officiels dans le dernier quart du XIXe siècle? L’exemple de James McNeill Whistler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« Histoire des collections, du goût et du marché de l’art (XIVe – xxe siècle)</w:t></w:r><w:r><w:rPr/><w:t xml:space="preserve">, Dec 2008, Villeneuve d'ascq, France</w:t></w:r></w:p><w:p><w:pPr/><w:r><w:rPr/><w:t xml:space="preserve">Communication dans un congrès</w:t></w:r></w:p><w:p><w:pPr/><w:hyperlink r:id="rId44" w:history="1"><w:r><w:rPr><w:color w:val="#410a8c"/><w:u w:val="single"/></w:rPr><w:t xml:space="preserve">hal-01645451v1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Grosvenor Gallery : French Impressionism and James McNeill Whistler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Victorian cultural Industries and elites</w:t></w:r><w:r><w:rPr/><w:t xml:space="preserve">, British Association for Victorian Studies, Sep 2007, Salford, United Kingdom</w:t></w:r></w:p><w:p><w:pPr/><w:r><w:rPr/><w:t xml:space="preserve">Communication dans un congrès</w:t></w:r></w:p><w:p><w:pPr/><w:hyperlink r:id="rId45" w:history="1"><w:r><w:rPr><w:color w:val="#410a8c"/><w:u w:val="single"/></w:rPr><w:t xml:space="preserve">hal-01645455v1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Moore et Whistler ou les différends de la plume et du pinceau</w:t></w:r></w:hyperlink></w:p><w:p><w:pPr/><w:hyperlink r:id="rId8" w:history="1"><w:r><w:rPr><w:color w:val="#410a8c"/><w:u w:val="single"/></w:rPr><w:t xml:space="preserve">Isabelle Enaud-Lechien</w:t></w:r></w:hyperlink></w:p><w:p><w:pPr/><w:r><w:rPr><w:i w:val="1"/><w:iCs w:val="1"/></w:rPr><w:t xml:space="preserve">George Moore : Across Borders – Le passage des frontières</w:t></w:r><w:r><w:rPr/><w:t xml:space="preserve">, Mar 2007, Villeneuve d'Ascq, France</w:t></w:r></w:p><w:p><w:pPr/><w:r><w:rPr/><w:t xml:space="preserve">Communication dans un congrès</w:t></w:r></w:p><w:p><w:pPr/><w:hyperlink r:id="rId46" w:history="1"><w:r><w:rPr><w:color w:val="#410a8c"/><w:u w:val="single"/></w:rPr><w:t xml:space="preserve">hal-01645467v1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120898v2" TargetMode="External"/><Relationship Id="rId8" Type="http://schemas.openxmlformats.org/officeDocument/2006/relationships/hyperlink" Target="https://hal.science/search/index/?q=*&amp;authFullName_s=Isabelle Enaud-Lechien" TargetMode="External"/><Relationship Id="rId9" Type="http://schemas.openxmlformats.org/officeDocument/2006/relationships/hyperlink" Target="https://lilloa.hal.science/hal-01728529v1" TargetMode="External"/><Relationship Id="rId10" Type="http://schemas.openxmlformats.org/officeDocument/2006/relationships/hyperlink" Target="https://hal.science/hal-01596501v1" TargetMode="External"/><Relationship Id="rId11" Type="http://schemas.openxmlformats.org/officeDocument/2006/relationships/hyperlink" Target="https://hal.science/hal-01596503v1" TargetMode="External"/><Relationship Id="rId12" Type="http://schemas.openxmlformats.org/officeDocument/2006/relationships/hyperlink" Target="https://hal.science/search/index/?q=*&amp;authFullName_s=Joelle Prungnaud" TargetMode="External"/><Relationship Id="rId13" Type="http://schemas.openxmlformats.org/officeDocument/2006/relationships/hyperlink" Target="https://classiques-garnier.com/posterite-de-john-ruskin-l-heritage-ruskinien-dans-les-textes-litteraires-et-les-ecrits-esthetiques.html" TargetMode="External"/><Relationship Id="rId14" Type="http://schemas.openxmlformats.org/officeDocument/2006/relationships/hyperlink" Target="https://hal.science/hal-01596517v1" TargetMode="External"/><Relationship Id="rId15" Type="http://schemas.openxmlformats.org/officeDocument/2006/relationships/hyperlink" Target="https://hal.science/hal-01596519v1" TargetMode="External"/><Relationship Id="rId16" Type="http://schemas.openxmlformats.org/officeDocument/2006/relationships/hyperlink" Target="https://www.acr-edition.com/fr/content/edward-burne-jones-le-rayonnement-international-dun-artiste-anglais-%C3%A0-laube-du-xxe-si%C3%A8cle" TargetMode="External"/><Relationship Id="rId17" Type="http://schemas.openxmlformats.org/officeDocument/2006/relationships/hyperlink" Target="https://hal.science/hal-01596528v1" TargetMode="External"/><Relationship Id="rId18" Type="http://schemas.openxmlformats.org/officeDocument/2006/relationships/hyperlink" Target="https://www.acr-edition.com/fr/node/81" TargetMode="External"/><Relationship Id="rId19" Type="http://schemas.openxmlformats.org/officeDocument/2006/relationships/hyperlink" Target="https://hal.science/hal-01596526v1" TargetMode="External"/><Relationship Id="rId20" Type="http://schemas.openxmlformats.org/officeDocument/2006/relationships/hyperlink" Target="https://hal.science/hal-03807375v1" TargetMode="External"/><Relationship Id="rId21" Type="http://schemas.openxmlformats.org/officeDocument/2006/relationships/hyperlink" Target="https://lilloa.hal.science/hal-03205453v1" TargetMode="External"/><Relationship Id="rId22" Type="http://schemas.openxmlformats.org/officeDocument/2006/relationships/hyperlink" Target="https://shs.hal.science/halshs-01596389v1" TargetMode="External"/><Relationship Id="rId23" Type="http://schemas.openxmlformats.org/officeDocument/2006/relationships/hyperlink" Target="https://shs.hal.science/halshs-01596346v1" TargetMode="External"/><Relationship Id="rId24" Type="http://schemas.openxmlformats.org/officeDocument/2006/relationships/hyperlink" Target="https://hal.science/hal-01596500v1" TargetMode="External"/><Relationship Id="rId25" Type="http://schemas.openxmlformats.org/officeDocument/2006/relationships/hyperlink" Target="https://hal.science/hal-01596509v1" TargetMode="External"/><Relationship Id="rId26" Type="http://schemas.openxmlformats.org/officeDocument/2006/relationships/hyperlink" Target="https://hal.science/hal-01596513v1" TargetMode="External"/><Relationship Id="rId27" Type="http://schemas.openxmlformats.org/officeDocument/2006/relationships/hyperlink" Target="https://hal.science/hal-03674346v1" TargetMode="External"/><Relationship Id="rId28" Type="http://schemas.openxmlformats.org/officeDocument/2006/relationships/hyperlink" Target="https://hal.science/hal-01596497v1" TargetMode="External"/><Relationship Id="rId29" Type="http://schemas.openxmlformats.org/officeDocument/2006/relationships/hyperlink" Target="https://hal.science/hal-01596508v1" TargetMode="External"/><Relationship Id="rId30" Type="http://schemas.openxmlformats.org/officeDocument/2006/relationships/hyperlink" Target="https://hal.science/hal-01596531v1" TargetMode="External"/><Relationship Id="rId31" Type="http://schemas.openxmlformats.org/officeDocument/2006/relationships/hyperlink" Target="https://hal.science/hal-01596534v1" TargetMode="External"/><Relationship Id="rId32" Type="http://schemas.openxmlformats.org/officeDocument/2006/relationships/hyperlink" Target="https://lilloa.hal.science/hal-03513971v2" TargetMode="External"/><Relationship Id="rId33" Type="http://schemas.openxmlformats.org/officeDocument/2006/relationships/hyperlink" Target="https://lilloa.hal.science/hal-01638801v1" TargetMode="External"/><Relationship Id="rId34" Type="http://schemas.openxmlformats.org/officeDocument/2006/relationships/hyperlink" Target="https://lilloa.hal.science/hal-01638816v1" TargetMode="External"/><Relationship Id="rId35" Type="http://schemas.openxmlformats.org/officeDocument/2006/relationships/hyperlink" Target="https://lilloa.hal.science/hal-01638823v1" TargetMode="External"/><Relationship Id="rId36" Type="http://schemas.openxmlformats.org/officeDocument/2006/relationships/hyperlink" Target="https://lilloa.hal.science/hal-01638812v1" TargetMode="External"/><Relationship Id="rId37" Type="http://schemas.openxmlformats.org/officeDocument/2006/relationships/hyperlink" Target="https://hal.science/hal-01644860v1" TargetMode="External"/><Relationship Id="rId38" Type="http://schemas.openxmlformats.org/officeDocument/2006/relationships/hyperlink" Target="https://hal.science/hal-01644863v1" TargetMode="External"/><Relationship Id="rId39" Type="http://schemas.openxmlformats.org/officeDocument/2006/relationships/hyperlink" Target="https://hal.science/hal-01644865v1" TargetMode="External"/><Relationship Id="rId40" Type="http://schemas.openxmlformats.org/officeDocument/2006/relationships/hyperlink" Target="https://hal.science/hal-01644869v1" TargetMode="External"/><Relationship Id="rId41" Type="http://schemas.openxmlformats.org/officeDocument/2006/relationships/hyperlink" Target="https://hal.science/hal-01644874v1" TargetMode="External"/><Relationship Id="rId42" Type="http://schemas.openxmlformats.org/officeDocument/2006/relationships/hyperlink" Target="https://hal.science/hal-01644882v1" TargetMode="External"/><Relationship Id="rId43" Type="http://schemas.openxmlformats.org/officeDocument/2006/relationships/hyperlink" Target="https://hal.science/hal-01645441v1" TargetMode="External"/><Relationship Id="rId44" Type="http://schemas.openxmlformats.org/officeDocument/2006/relationships/hyperlink" Target="https://hal.science/hal-01645451v1" TargetMode="External"/><Relationship Id="rId45" Type="http://schemas.openxmlformats.org/officeDocument/2006/relationships/hyperlink" Target="https://hal.science/hal-01645455v1" TargetMode="External"/><Relationship Id="rId46" Type="http://schemas.openxmlformats.org/officeDocument/2006/relationships/hyperlink" Target="https://hal.science/hal-01645467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Enaud-Lechien</dc:title>
  <dc:description>CV</dc:description>
  <dc:subject/>
  <cp:keywords/>
  <cp:category/>
  <cp:lastModifiedBy/>
  <dcterms:created xsi:type="dcterms:W3CDTF">2026-04-04T21:06:26+02:00</dcterms:created>
  <dcterms:modified xsi:type="dcterms:W3CDTF">2026-04-04T21:06:26+02:00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