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Licari-Guillaume </w:t>
      </w:r>
      <w:r>
        <w:rPr>
          <w:color w:val="641e6e"/>
        </w:rPr>
        <w:t xml:space="preserve">MCF en études anglophones Aix Marseille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isabelle-licari-guillaume</w:t>
        </w:r>
      </w:hyperlink>
    </w:p>
    <w:p>
      <w:pPr>
        <w:spacing w:before="600"/>
      </w:pPr>
    </w:p>
    <w:p>
      <w:pPr>
        <w:pStyle w:val="Heading2"/>
      </w:pPr>
      <w:r>
        <w:rPr>
          <w:color w:val="1e198e"/>
          <w:b w:val="1"/>
          <w:bCs w:val="1"/>
        </w:rPr>
        <w:t xml:space="preserve">Présentation</w:t>
      </w:r>
    </w:p>
    <w:p>
      <w:pPr>
        <w:spacing w:after="100"/>
      </w:pPr>
    </w:p>
    <w:p>
      <w:pPr/>
      <w:r>
        <w:rPr/>
        <w:t xml:space="preserve">Isabelle Licari-Guillaume is a junior lecturer in Anglophone Studies based in the South of France and currently employed in Aix Marseille Université. She specialises in comics studies, with an interest in cultural and editorial history, sociology, translation, and gender.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Quelques notes pour une théorie de la traduction de la bande dessinée</w:t>
              </w:r>
            </w:hyperlink>
          </w:p>
          <w:p>
            <w:pPr/>
            <w:hyperlink r:id="rId10" w:history="1">
              <w:r>
                <w:rPr>
                  <w:color w:val="#410a8c"/>
                  <w:u w:val="single"/>
                </w:rPr>
                <w:t xml:space="preserve">Isabelle Licari-Guillaume</w:t>
              </w:r>
            </w:hyperlink>
            <w:r>
              <w:rPr/>
              <w:t xml:space="preserve">,</w:t>
            </w:r>
            <w:hyperlink r:id="rId11" w:history="1">
              <w:r>
                <w:rPr>
                  <w:color w:val="#410a8c"/>
                  <w:u w:val="single"/>
                </w:rPr>
                <w:t xml:space="preserve">Timothy Sirjacobs</w:t>
              </w:r>
            </w:hyperlink>
          </w:p>
          <w:p>
            <w:pPr/>
            <w:r>
              <w:rPr>
                <w:i w:val="1"/>
                <w:iCs w:val="1"/>
              </w:rPr>
              <w:t xml:space="preserve">Comicalités. Études de culture graphique</w:t>
            </w:r>
            <w:r>
              <w:rPr/>
              <w:t xml:space="preserve">, 2025, </w:t>
            </w:r>
            <w:hyperlink r:id="rId12" w:history="1">
              <w:r>
                <w:rPr>
                  <w:color w:val="#410a8c"/>
                  <w:u w:val="single"/>
                </w:rPr>
                <w:t xml:space="preserve">⟨10.4000/155vb⟩</w:t>
              </w:r>
            </w:hyperlink>
          </w:p>
          <w:p>
            <w:pPr/>
            <w:r>
              <w:rPr/>
              <w:t xml:space="preserve">Article dans une revue</w:t>
            </w:r>
          </w:p>
          <w:p>
            <w:pPr/>
            <w:hyperlink r:id="rId9" w:history="1">
              <w:r>
                <w:rPr>
                  <w:color w:val="#410a8c"/>
                  <w:u w:val="single"/>
                </w:rPr>
                <w:t xml:space="preserve">hal-05441062v1</w:t>
              </w:r>
            </w:hyperlink>
          </w:p>
        </w:tc>
      </w:tr>
      <w:tr>
        <w:trPr/>
        <w:tc>
          <w:tcPr>
            <w:noWrap/>
          </w:tcPr>
          <w:p>
            <w:pPr>
              <w:spacing w:after="200"/>
            </w:pPr>
            <w:hyperlink r:id="rId13" w:history="1">
              <w:r>
                <w:rPr>
                  <w:color w:val="1e198e"/>
                  <w:b w:val="1"/>
                  <w:bCs w:val="1"/>
                  <w:u w:val="single"/>
                </w:rPr>
                <w:t xml:space="preserve">Working-Class Heroes and Working-Class Identity in UK Comics of the Long 1980s</w:t>
              </w:r>
            </w:hyperlink>
          </w:p>
          <w:p>
            <w:pPr/>
            <w:hyperlink r:id="rId10" w:history="1">
              <w:r>
                <w:rPr>
                  <w:color w:val="#410a8c"/>
                  <w:u w:val="single"/>
                </w:rPr>
                <w:t xml:space="preserve">Isabelle Licari-Guillaume</w:t>
              </w:r>
            </w:hyperlink>
          </w:p>
          <w:p>
            <w:pPr/>
            <w:r>
              <w:rPr>
                <w:i w:val="1"/>
                <w:iCs w:val="1"/>
              </w:rPr>
              <w:t xml:space="preserve">Cycnos</w:t>
            </w:r>
            <w:r>
              <w:rPr/>
              <w:t xml:space="preserve">, 2024, 39 (1), pp.61-81</w:t>
            </w:r>
          </w:p>
          <w:p>
            <w:pPr/>
            <w:r>
              <w:rPr/>
              <w:t xml:space="preserve">Article dans une revue</w:t>
            </w:r>
          </w:p>
          <w:p>
            <w:pPr/>
            <w:hyperlink r:id="rId13" w:history="1">
              <w:r>
                <w:rPr>
                  <w:color w:val="#410a8c"/>
                  <w:u w:val="single"/>
                </w:rPr>
                <w:t xml:space="preserve">hal-04818034v1</w:t>
              </w:r>
            </w:hyperlink>
          </w:p>
        </w:tc>
      </w:tr>
      <w:tr>
        <w:trPr/>
        <w:tc>
          <w:tcPr>
            <w:noWrap/>
          </w:tcPr>
          <w:p>
            <w:pPr>
              <w:spacing w:after="200"/>
            </w:pPr>
            <w:hyperlink r:id="rId14" w:history="1">
              <w:r>
                <w:rPr>
                  <w:color w:val="1e198e"/>
                  <w:b w:val="1"/>
                  <w:bCs w:val="1"/>
                  <w:u w:val="single"/>
                </w:rPr>
                <w:t xml:space="preserve">Incarner et représenter le rédacteur (editor) dans l’industrie de la bande dessinée anglophone</w:t>
              </w:r>
            </w:hyperlink>
          </w:p>
          <w:p>
            <w:pPr/>
            <w:hyperlink r:id="rId10" w:history="1">
              <w:r>
                <w:rPr>
                  <w:color w:val="#410a8c"/>
                  <w:u w:val="single"/>
                </w:rPr>
                <w:t xml:space="preserve">Isabelle Licari-Guillaume</w:t>
              </w:r>
            </w:hyperlink>
          </w:p>
          <w:p>
            <w:pPr/>
            <w:r>
              <w:rPr>
                <w:i w:val="1"/>
                <w:iCs w:val="1"/>
              </w:rPr>
              <w:t xml:space="preserve">Revue française d'histoire du livre</w:t>
            </w:r>
            <w:r>
              <w:rPr/>
              <w:t xml:space="preserve">, 2023, 143, pp.105-125. </w:t>
            </w:r>
            <w:hyperlink r:id="rId15" w:history="1">
              <w:r>
                <w:rPr>
                  <w:color w:val="#410a8c"/>
                  <w:u w:val="single"/>
                </w:rPr>
                <w:t xml:space="preserve">⟨10.47421/rfhl143_105-125⟩</w:t>
              </w:r>
            </w:hyperlink>
          </w:p>
          <w:p>
            <w:pPr/>
            <w:r>
              <w:rPr/>
              <w:t xml:space="preserve">Article dans une revue</w:t>
            </w:r>
          </w:p>
          <w:p>
            <w:pPr/>
            <w:hyperlink r:id="rId14" w:history="1">
              <w:r>
                <w:rPr>
                  <w:color w:val="#410a8c"/>
                  <w:u w:val="single"/>
                </w:rPr>
                <w:t xml:space="preserve">hal-04818044v1</w:t>
              </w:r>
            </w:hyperlink>
          </w:p>
        </w:tc>
      </w:tr>
      <w:tr>
        <w:trPr/>
        <w:tc>
          <w:tcPr>
            <w:noWrap/>
          </w:tcPr>
          <w:p>
            <w:pPr>
              <w:spacing w:after="200"/>
            </w:pPr>
            <w:hyperlink r:id="rId16" w:history="1">
              <w:r>
                <w:rPr>
                  <w:color w:val="1e198e"/>
                  <w:b w:val="1"/>
                  <w:bCs w:val="1"/>
                  <w:u w:val="single"/>
                </w:rPr>
                <w:t xml:space="preserve">Two Distant Soils: Colleen Doran’s Authorial Journey</w:t>
              </w:r>
            </w:hyperlink>
          </w:p>
          <w:p>
            <w:pPr/>
            <w:hyperlink r:id="rId10" w:history="1">
              <w:r>
                <w:rPr>
                  <w:color w:val="#410a8c"/>
                  <w:u w:val="single"/>
                </w:rPr>
                <w:t xml:space="preserve">Isabelle Licari-Guillaume</w:t>
              </w:r>
            </w:hyperlink>
          </w:p>
          <w:p>
            <w:pPr/>
            <w:r>
              <w:rPr>
                <w:i w:val="1"/>
                <w:iCs w:val="1"/>
              </w:rPr>
              <w:t xml:space="preserve">New Readings</w:t>
            </w:r>
            <w:r>
              <w:rPr/>
              <w:t xml:space="preserve">, 2022, 18, pp.14. </w:t>
            </w:r>
            <w:hyperlink r:id="rId17" w:history="1">
              <w:r>
                <w:rPr>
                  <w:color w:val="#410a8c"/>
                  <w:u w:val="single"/>
                </w:rPr>
                <w:t xml:space="preserve">⟨10.18573/newreadings.128⟩</w:t>
              </w:r>
            </w:hyperlink>
          </w:p>
          <w:p>
            <w:pPr/>
            <w:r>
              <w:rPr/>
              <w:t xml:space="preserve">Article dans une revue</w:t>
            </w:r>
          </w:p>
          <w:p>
            <w:pPr/>
            <w:hyperlink r:id="rId16" w:history="1">
              <w:r>
                <w:rPr>
                  <w:color w:val="#410a8c"/>
                  <w:u w:val="single"/>
                </w:rPr>
                <w:t xml:space="preserve">hal-03626412v1</w:t>
              </w:r>
            </w:hyperlink>
          </w:p>
        </w:tc>
      </w:tr>
      <w:tr>
        <w:trPr/>
        <w:tc>
          <w:tcPr>
            <w:noWrap/>
          </w:tcPr>
          <w:p>
            <w:pPr>
              <w:spacing w:after="200"/>
            </w:pPr>
            <w:hyperlink r:id="rId18" w:history="1">
              <w:r>
                <w:rPr>
                  <w:color w:val="1e198e"/>
                  <w:b w:val="1"/>
                  <w:bCs w:val="1"/>
                  <w:u w:val="single"/>
                </w:rPr>
                <w:t xml:space="preserve">Bande dessinée et construction des imaginaires nationaux aux États-Unis et au Royaume-Uni</w:t>
              </w:r>
            </w:hyperlink>
          </w:p>
          <w:p>
            <w:pPr/>
            <w:hyperlink r:id="rId10" w:history="1">
              <w:r>
                <w:rPr>
                  <w:color w:val="#410a8c"/>
                  <w:u w:val="single"/>
                </w:rPr>
                <w:t xml:space="preserve">Isabelle Licari-Guillaume</w:t>
              </w:r>
            </w:hyperlink>
          </w:p>
          <w:p>
            <w:pPr/>
            <w:r>
              <w:rPr>
                <w:i w:val="1"/>
                <w:iCs w:val="1"/>
              </w:rPr>
              <w:t xml:space="preserve">Sociétés &amp; Représentations</w:t>
            </w:r>
            <w:r>
              <w:rPr/>
              <w:t xml:space="preserve">, 2022, N° 53 (1), pp.39-56. </w:t>
            </w:r>
            <w:hyperlink r:id="rId19" w:history="1">
              <w:r>
                <w:rPr>
                  <w:color w:val="#410a8c"/>
                  <w:u w:val="single"/>
                </w:rPr>
                <w:t xml:space="preserve">⟨10.3917/sr.053.0039⟩</w:t>
              </w:r>
            </w:hyperlink>
          </w:p>
          <w:p>
            <w:pPr/>
            <w:r>
              <w:rPr/>
              <w:t xml:space="preserve">Article dans une revue</w:t>
            </w:r>
          </w:p>
          <w:p>
            <w:pPr/>
            <w:hyperlink r:id="rId18" w:history="1">
              <w:r>
                <w:rPr>
                  <w:color w:val="#410a8c"/>
                  <w:u w:val="single"/>
                </w:rPr>
                <w:t xml:space="preserve">hal-03663697v1</w:t>
              </w:r>
            </w:hyperlink>
          </w:p>
        </w:tc>
      </w:tr>
      <w:tr>
        <w:trPr/>
        <w:tc>
          <w:tcPr>
            <w:noWrap/>
          </w:tcPr>
          <w:p>
            <w:pPr>
              <w:spacing w:after="200"/>
            </w:pPr>
            <w:hyperlink r:id="rId20" w:history="1">
              <w:r>
                <w:rPr>
                  <w:color w:val="1e198e"/>
                  <w:b w:val="1"/>
                  <w:bCs w:val="1"/>
                  <w:u w:val="single"/>
                </w:rPr>
                <w:t xml:space="preserve">“In which a Wake is Held”—The Life and Death of Vertigo</w:t>
              </w:r>
            </w:hyperlink>
          </w:p>
          <w:p>
            <w:pPr/>
            <w:hyperlink r:id="rId10" w:history="1">
              <w:r>
                <w:rPr>
                  <w:color w:val="#410a8c"/>
                  <w:u w:val="single"/>
                </w:rPr>
                <w:t xml:space="preserve">Isabelle Licari-Guillaume</w:t>
              </w:r>
            </w:hyperlink>
          </w:p>
          <w:p>
            <w:pPr/>
            <w:r>
              <w:rPr>
                <w:i w:val="1"/>
                <w:iCs w:val="1"/>
              </w:rPr>
              <w:t xml:space="preserve">Leaves</w:t>
            </w:r>
            <w:r>
              <w:rPr/>
              <w:t xml:space="preserve">, 2021, Looking back on DC's Vertigo Comics, 11</w:t>
            </w:r>
          </w:p>
          <w:p>
            <w:pPr/>
            <w:r>
              <w:rPr/>
              <w:t xml:space="preserve">Article dans une revue</w:t>
            </w:r>
          </w:p>
          <w:p>
            <w:pPr/>
            <w:hyperlink r:id="rId20" w:history="1">
              <w:r>
                <w:rPr>
                  <w:color w:val="#410a8c"/>
                  <w:u w:val="single"/>
                </w:rPr>
                <w:t xml:space="preserve">hal-03360836v1</w:t>
              </w:r>
            </w:hyperlink>
          </w:p>
        </w:tc>
      </w:tr>
      <w:tr>
        <w:trPr/>
        <w:tc>
          <w:tcPr>
            <w:noWrap/>
          </w:tcPr>
          <w:p>
            <w:pPr>
              <w:spacing w:after="200"/>
            </w:pPr>
            <w:hyperlink r:id="rId21" w:history="1">
              <w:r>
                <w:rPr>
                  <w:color w:val="1e198e"/>
                  <w:b w:val="1"/>
                  <w:bCs w:val="1"/>
                  <w:u w:val="single"/>
                </w:rPr>
                <w:t xml:space="preserve">“What is it with these Brits?”: British culture and the “British Invasion” narrative seen through letter columns</w:t>
              </w:r>
            </w:hyperlink>
          </w:p>
          <w:p>
            <w:pPr/>
            <w:hyperlink r:id="rId10" w:history="1">
              <w:r>
                <w:rPr>
                  <w:color w:val="#410a8c"/>
                  <w:u w:val="single"/>
                </w:rPr>
                <w:t xml:space="preserve">Isabelle Licari-Guillaume</w:t>
              </w:r>
            </w:hyperlink>
          </w:p>
          <w:p>
            <w:pPr/>
            <w:r>
              <w:rPr>
                <w:i w:val="1"/>
                <w:iCs w:val="1"/>
              </w:rPr>
              <w:t xml:space="preserve">Comicalités. Études de culture graphique</w:t>
            </w:r>
            <w:r>
              <w:rPr/>
              <w:t xml:space="preserve">, 2021</w:t>
            </w:r>
          </w:p>
          <w:p>
            <w:pPr/>
            <w:r>
              <w:rPr/>
              <w:t xml:space="preserve">Article dans une revue</w:t>
            </w:r>
          </w:p>
          <w:p>
            <w:pPr/>
            <w:hyperlink r:id="rId21" w:history="1">
              <w:r>
                <w:rPr>
                  <w:color w:val="#410a8c"/>
                  <w:u w:val="single"/>
                </w:rPr>
                <w:t xml:space="preserve">hal-03360843v1</w:t>
              </w:r>
            </w:hyperlink>
          </w:p>
        </w:tc>
      </w:tr>
      <w:tr>
        <w:trPr/>
        <w:tc>
          <w:tcPr>
            <w:noWrap/>
          </w:tcPr>
          <w:p>
            <w:pPr>
              <w:spacing w:after="200"/>
            </w:pPr>
            <w:hyperlink r:id="rId22" w:history="1">
              <w:r>
                <w:rPr>
                  <w:color w:val="1e198e"/>
                  <w:b w:val="1"/>
                  <w:bCs w:val="1"/>
                  <w:u w:val="single"/>
                </w:rPr>
                <w:t xml:space="preserve">The Cutting Edge of Comics : Destructive Technologies in Morrison and Quitely’s We3</w:t>
              </w:r>
            </w:hyperlink>
          </w:p>
          <w:p>
            <w:pPr/>
            <w:hyperlink r:id="rId10" w:history="1">
              <w:r>
                <w:rPr>
                  <w:color w:val="#410a8c"/>
                  <w:u w:val="single"/>
                </w:rPr>
                <w:t xml:space="preserve">Isabelle Licari-Guillaume</w:t>
              </w:r>
            </w:hyperlink>
          </w:p>
          <w:p>
            <w:pPr/>
            <w:r>
              <w:rPr>
                <w:i w:val="1"/>
                <w:iCs w:val="1"/>
              </w:rPr>
              <w:t xml:space="preserve">Sillages Critiques</w:t>
            </w:r>
            <w:r>
              <w:rPr/>
              <w:t xml:space="preserve">, 2020, 28, </w:t>
            </w:r>
            <w:hyperlink r:id="rId23" w:history="1">
              <w:r>
                <w:rPr>
                  <w:color w:val="#410a8c"/>
                  <w:u w:val="single"/>
                </w:rPr>
                <w:t xml:space="preserve">⟨10.4000/sillagescritiques.9782⟩</w:t>
              </w:r>
            </w:hyperlink>
          </w:p>
          <w:p>
            <w:pPr/>
            <w:r>
              <w:rPr/>
              <w:t xml:space="preserve">Article dans une revue</w:t>
            </w:r>
          </w:p>
          <w:p>
            <w:pPr/>
            <w:hyperlink r:id="rId22" w:history="1">
              <w:r>
                <w:rPr>
                  <w:color w:val="#410a8c"/>
                  <w:u w:val="single"/>
                </w:rPr>
                <w:t xml:space="preserve">hal-03079355v1</w:t>
              </w:r>
            </w:hyperlink>
          </w:p>
        </w:tc>
      </w:tr>
      <w:tr>
        <w:trPr/>
        <w:tc>
          <w:tcPr>
            <w:noWrap/>
          </w:tcPr>
          <w:p>
            <w:pPr>
              <w:spacing w:after="200"/>
            </w:pPr>
            <w:hyperlink r:id="rId24" w:history="1">
              <w:r>
                <w:rPr>
                  <w:color w:val="1e198e"/>
                  <w:b w:val="1"/>
                  <w:bCs w:val="1"/>
                  <w:u w:val="single"/>
                </w:rPr>
                <w:t xml:space="preserve">Social Classes in Britain</w:t>
              </w:r>
            </w:hyperlink>
          </w:p>
          <w:p>
            <w:pPr/>
            <w:hyperlink r:id="rId10" w:history="1">
              <w:r>
                <w:rPr>
                  <w:color w:val="#410a8c"/>
                  <w:u w:val="single"/>
                </w:rPr>
                <w:t xml:space="preserve">Isabelle Licari-Guillaume</w:t>
              </w:r>
            </w:hyperlink>
          </w:p>
          <w:p>
            <w:pPr/>
            <w:r>
              <w:rPr>
                <w:i w:val="1"/>
                <w:iCs w:val="1"/>
              </w:rPr>
              <w:t xml:space="preserve">Cycnos</w:t>
            </w:r>
            <w:r>
              <w:rPr/>
              <w:t xml:space="preserve">, 2019, L'épreuve de composition au CAPES d'Anglais, 35 (1), pp.9-25</w:t>
            </w:r>
          </w:p>
          <w:p>
            <w:pPr/>
            <w:r>
              <w:rPr/>
              <w:t xml:space="preserve">Article dans une revue</w:t>
            </w:r>
          </w:p>
          <w:p>
            <w:pPr/>
            <w:hyperlink r:id="rId24" w:history="1">
              <w:r>
                <w:rPr>
                  <w:color w:val="#410a8c"/>
                  <w:u w:val="single"/>
                </w:rPr>
                <w:t xml:space="preserve">hal-03208409v1</w:t>
              </w:r>
            </w:hyperlink>
          </w:p>
        </w:tc>
      </w:tr>
      <w:tr>
        <w:trPr/>
        <w:tc>
          <w:tcPr>
            <w:noWrap/>
          </w:tcPr>
          <w:p>
            <w:pPr>
              <w:spacing w:after="200"/>
            </w:pPr>
            <w:hyperlink r:id="rId25" w:history="1">
              <w:r>
                <w:rPr>
                  <w:color w:val="1e198e"/>
                  <w:b w:val="1"/>
                  <w:bCs w:val="1"/>
                  <w:u w:val="single"/>
                </w:rPr>
                <w:t xml:space="preserve">Expect the Unexpected: My Little Pony: Friendship is Magic and the Creation of a Double Audience</w:t>
              </w:r>
            </w:hyperlink>
          </w:p>
          <w:p>
            <w:pPr/>
            <w:hyperlink r:id="rId10" w:history="1">
              <w:r>
                <w:rPr>
                  <w:color w:val="#410a8c"/>
                  <w:u w:val="single"/>
                </w:rPr>
                <w:t xml:space="preserve">Isabelle Licari-Guillaume</w:t>
              </w:r>
            </w:hyperlink>
          </w:p>
          <w:p>
            <w:pPr/>
            <w:r>
              <w:rPr>
                <w:i w:val="1"/>
                <w:iCs w:val="1"/>
              </w:rPr>
              <w:t xml:space="preserve">Transatlantica. Revue d'études américaines/American Studies Journal</w:t>
            </w:r>
            <w:r>
              <w:rPr/>
              <w:t xml:space="preserve">, 2019, 2, </w:t>
            </w:r>
            <w:hyperlink r:id="rId26" w:history="1">
              <w:r>
                <w:rPr>
                  <w:color w:val="#410a8c"/>
                  <w:u w:val="single"/>
                </w:rPr>
                <w:t xml:space="preserve">⟨10.4000/transatlantica.14963⟩</w:t>
              </w:r>
            </w:hyperlink>
          </w:p>
          <w:p>
            <w:pPr/>
            <w:r>
              <w:rPr/>
              <w:t xml:space="preserve">Article dans une revue</w:t>
            </w:r>
          </w:p>
          <w:p>
            <w:pPr/>
            <w:hyperlink r:id="rId25" w:history="1">
              <w:r>
                <w:rPr>
                  <w:color w:val="#410a8c"/>
                  <w:u w:val="single"/>
                </w:rPr>
                <w:t xml:space="preserve">hal-03079339v1</w:t>
              </w:r>
            </w:hyperlink>
          </w:p>
        </w:tc>
      </w:tr>
      <w:tr>
        <w:trPr/>
        <w:tc>
          <w:tcPr>
            <w:noWrap/>
          </w:tcPr>
          <w:p>
            <w:pPr>
              <w:spacing w:after="200"/>
            </w:pPr>
            <w:hyperlink r:id="rId27" w:history="1">
              <w:r>
                <w:rPr>
                  <w:color w:val="1e198e"/>
                  <w:b w:val="1"/>
                  <w:bCs w:val="1"/>
                  <w:u w:val="single"/>
                </w:rPr>
                <w:t xml:space="preserve">Transatlantic Exchanges and Cultural Constructs: Vertigo Comics and the British Invasion</w:t>
              </w:r>
            </w:hyperlink>
          </w:p>
          <w:p>
            <w:pPr/>
            <w:hyperlink r:id="rId10" w:history="1">
              <w:r>
                <w:rPr>
                  <w:color w:val="#410a8c"/>
                  <w:u w:val="single"/>
                </w:rPr>
                <w:t xml:space="preserve">Isabelle Licari-Guillaume</w:t>
              </w:r>
            </w:hyperlink>
          </w:p>
          <w:p>
            <w:pPr/>
            <w:r>
              <w:rPr>
                <w:i w:val="1"/>
                <w:iCs w:val="1"/>
              </w:rPr>
              <w:t xml:space="preserve">International Journal of Comic Art</w:t>
            </w:r>
            <w:r>
              <w:rPr/>
              <w:t xml:space="preserve">, 2018, 20 (1), pp. 189-203</w:t>
            </w:r>
          </w:p>
          <w:p>
            <w:pPr/>
            <w:r>
              <w:rPr/>
              <w:t xml:space="preserve">Article dans une revue</w:t>
            </w:r>
          </w:p>
          <w:p>
            <w:pPr/>
            <w:hyperlink r:id="rId27" w:history="1">
              <w:r>
                <w:rPr>
                  <w:color w:val="#410a8c"/>
                  <w:u w:val="single"/>
                </w:rPr>
                <w:t xml:space="preserve">hal-02168889v1</w:t>
              </w:r>
            </w:hyperlink>
          </w:p>
        </w:tc>
      </w:tr>
      <w:tr>
        <w:trPr/>
        <w:tc>
          <w:tcPr>
            <w:noWrap/>
          </w:tcPr>
          <w:p>
            <w:pPr>
              <w:spacing w:after="200"/>
            </w:pPr>
            <w:hyperlink r:id="rId28" w:history="1">
              <w:r>
                <w:rPr>
                  <w:color w:val="1e198e"/>
                  <w:b w:val="1"/>
                  <w:bCs w:val="1"/>
                  <w:u w:val="single"/>
                </w:rPr>
                <w:t xml:space="preserve">Relocating/Dislocating the Center in Milligan and Fegredo's Enigma</w:t>
              </w:r>
            </w:hyperlink>
          </w:p>
          <w:p>
            <w:pPr/>
            <w:hyperlink r:id="rId10" w:history="1">
              <w:r>
                <w:rPr>
                  <w:color w:val="#410a8c"/>
                  <w:u w:val="single"/>
                </w:rPr>
                <w:t xml:space="preserve">Isabelle Licari-Guillaume</w:t>
              </w:r>
            </w:hyperlink>
          </w:p>
          <w:p>
            <w:pPr/>
            <w:r>
              <w:rPr>
                <w:i w:val="1"/>
                <w:iCs w:val="1"/>
              </w:rPr>
              <w:t xml:space="preserve">Leaves</w:t>
            </w:r>
            <w:r>
              <w:rPr/>
              <w:t xml:space="preserve">, 2018, 6</w:t>
            </w:r>
          </w:p>
          <w:p>
            <w:pPr/>
            <w:r>
              <w:rPr/>
              <w:t xml:space="preserve">Article dans une revue</w:t>
            </w:r>
          </w:p>
          <w:p>
            <w:pPr/>
            <w:hyperlink r:id="rId28" w:history="1">
              <w:r>
                <w:rPr>
                  <w:color w:val="#410a8c"/>
                  <w:u w:val="single"/>
                </w:rPr>
                <w:t xml:space="preserve">hal-02168887v1</w:t>
              </w:r>
            </w:hyperlink>
          </w:p>
        </w:tc>
      </w:tr>
      <w:tr>
        <w:trPr/>
        <w:tc>
          <w:tcPr>
            <w:noWrap/>
          </w:tcPr>
          <w:p>
            <w:pPr>
              <w:spacing w:after="200"/>
            </w:pPr>
            <w:hyperlink r:id="rId29" w:history="1">
              <w:r>
                <w:rPr>
                  <w:color w:val="1e198e"/>
                  <w:b w:val="1"/>
                  <w:bCs w:val="1"/>
                  <w:u w:val="single"/>
                </w:rPr>
                <w:t xml:space="preserve">Ambiguous Authorities: Vertigo and the Auteur Figure</w:t>
              </w:r>
            </w:hyperlink>
          </w:p>
          <w:p>
            <w:pPr/>
            <w:hyperlink r:id="rId10" w:history="1">
              <w:r>
                <w:rPr>
                  <w:color w:val="#410a8c"/>
                  <w:u w:val="single"/>
                </w:rPr>
                <w:t xml:space="preserve">Isabelle Licari-Guillaume</w:t>
              </w:r>
            </w:hyperlink>
          </w:p>
          <w:p>
            <w:pPr/>
            <w:r>
              <w:rPr>
                <w:i w:val="1"/>
                <w:iCs w:val="1"/>
              </w:rPr>
              <w:t xml:space="preserve">Authorship</w:t>
            </w:r>
            <w:r>
              <w:rPr/>
              <w:t xml:space="preserve">, 2017, 6 (2), </w:t>
            </w:r>
            <w:hyperlink r:id="rId30" w:history="1">
              <w:r>
                <w:rPr>
                  <w:color w:val="#410a8c"/>
                  <w:u w:val="single"/>
                </w:rPr>
                <w:t xml:space="preserve">⟨10.21825/aj.v6i2.7700⟩</w:t>
              </w:r>
            </w:hyperlink>
          </w:p>
          <w:p>
            <w:pPr/>
            <w:r>
              <w:rPr/>
              <w:t xml:space="preserve">Article dans une revue</w:t>
            </w:r>
          </w:p>
          <w:p>
            <w:pPr/>
            <w:hyperlink r:id="rId29" w:history="1">
              <w:r>
                <w:rPr>
                  <w:color w:val="#410a8c"/>
                  <w:u w:val="single"/>
                </w:rPr>
                <w:t xml:space="preserve">hal-02168884v1</w:t>
              </w:r>
            </w:hyperlink>
          </w:p>
        </w:tc>
      </w:tr>
      <w:tr>
        <w:trPr/>
        <w:tc>
          <w:tcPr>
            <w:noWrap/>
          </w:tcPr>
          <w:p>
            <w:pPr>
              <w:spacing w:after="200"/>
            </w:pPr>
            <w:hyperlink r:id="rId31" w:history="1">
              <w:r>
                <w:rPr>
                  <w:color w:val="1e198e"/>
                  <w:b w:val="1"/>
                  <w:bCs w:val="1"/>
                  <w:u w:val="single"/>
                </w:rPr>
                <w:t xml:space="preserve">Making Sense in Isolation: From Wonderland to Gormenghast</w:t>
              </w:r>
            </w:hyperlink>
          </w:p>
          <w:p>
            <w:pPr/>
            <w:hyperlink r:id="rId10" w:history="1">
              <w:r>
                <w:rPr>
                  <w:color w:val="#410a8c"/>
                  <w:u w:val="single"/>
                </w:rPr>
                <w:t xml:space="preserve">Isabelle Licari-Guillaume</w:t>
              </w:r>
            </w:hyperlink>
          </w:p>
          <w:p>
            <w:pPr/>
            <w:r>
              <w:rPr>
                <w:i w:val="1"/>
                <w:iCs w:val="1"/>
              </w:rPr>
              <w:t xml:space="preserve">Leaves</w:t>
            </w:r>
            <w:r>
              <w:rPr/>
              <w:t xml:space="preserve">, 2017, 4, pp.117-130</w:t>
            </w:r>
          </w:p>
          <w:p>
            <w:pPr/>
            <w:r>
              <w:rPr/>
              <w:t xml:space="preserve">Article dans une revue</w:t>
            </w:r>
          </w:p>
          <w:p>
            <w:pPr/>
            <w:hyperlink r:id="rId31" w:history="1">
              <w:r>
                <w:rPr>
                  <w:color w:val="#410a8c"/>
                  <w:u w:val="single"/>
                </w:rPr>
                <w:t xml:space="preserve">hal-02162499v1</w:t>
              </w:r>
            </w:hyperlink>
          </w:p>
        </w:tc>
      </w:tr>
      <w:tr>
        <w:trPr/>
        <w:tc>
          <w:tcPr>
            <w:noWrap/>
          </w:tcPr>
          <w:p>
            <w:pPr>
              <w:spacing w:after="200"/>
            </w:pPr>
            <w:hyperlink r:id="rId32" w:history="1">
              <w:r>
                <w:rPr>
                  <w:color w:val="1e198e"/>
                  <w:b w:val="1"/>
                  <w:bCs w:val="1"/>
                  <w:u w:val="single"/>
                </w:rPr>
                <w:t xml:space="preserve">Women W.a.R.P.ing Gender in Comics: Wendy Pini’s Elfquest as mixed power fantasy</w:t>
              </w:r>
            </w:hyperlink>
          </w:p>
          <w:p>
            <w:pPr/>
            <w:hyperlink r:id="rId10" w:history="1">
              <w:r>
                <w:rPr>
                  <w:color w:val="#410a8c"/>
                  <w:u w:val="single"/>
                </w:rPr>
                <w:t xml:space="preserve">Isabelle Licari-Guillaume</w:t>
              </w:r>
            </w:hyperlink>
          </w:p>
          <w:p>
            <w:pPr/>
            <w:r>
              <w:rPr>
                <w:i w:val="1"/>
                <w:iCs w:val="1"/>
              </w:rPr>
              <w:t xml:space="preserve">Revue de recherche en civilisation américaine</w:t>
            </w:r>
            <w:r>
              <w:rPr/>
              <w:t xml:space="preserve">, 2016, 6</w:t>
            </w:r>
          </w:p>
          <w:p>
            <w:pPr/>
            <w:r>
              <w:rPr/>
              <w:t xml:space="preserve">Article dans une revue</w:t>
            </w:r>
          </w:p>
          <w:p>
            <w:pPr/>
            <w:hyperlink r:id="rId32" w:history="1">
              <w:r>
                <w:rPr>
                  <w:color w:val="#410a8c"/>
                  <w:u w:val="single"/>
                </w:rPr>
                <w:t xml:space="preserve">hal-02162495v1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Vertigo Comics</w:t>
              </w:r>
            </w:hyperlink>
          </w:p>
          <w:p>
            <w:pPr/>
            <w:hyperlink r:id="rId10" w:history="1">
              <w:r>
                <w:rPr>
                  <w:color w:val="#410a8c"/>
                  <w:u w:val="single"/>
                </w:rPr>
                <w:t xml:space="preserve">Isabelle Licari-Guillaume</w:t>
              </w:r>
            </w:hyperlink>
          </w:p>
          <w:p>
            <w:pPr/>
            <w:r>
              <w:rPr/>
              <w:t xml:space="preserve">Routledge, 2023, Routledge Advances in Comics Studies, 9780367672775. </w:t>
            </w:r>
            <w:hyperlink r:id="rId34" w:history="1">
              <w:r>
                <w:rPr>
                  <w:color w:val="#410a8c"/>
                  <w:u w:val="single"/>
                </w:rPr>
                <w:t xml:space="preserve">⟨10.4324/9781003130581⟩</w:t>
              </w:r>
            </w:hyperlink>
          </w:p>
          <w:p>
            <w:pPr/>
            <w:r>
              <w:rPr/>
              <w:t xml:space="preserve">Ouvrages</w:t>
            </w:r>
          </w:p>
          <w:p>
            <w:pPr/>
            <w:hyperlink r:id="rId33" w:history="1">
              <w:r>
                <w:rPr>
                  <w:color w:val="#410a8c"/>
                  <w:u w:val="single"/>
                </w:rPr>
                <w:t xml:space="preserve">hal-04818116v1</w:t>
              </w:r>
            </w:hyperlink>
          </w:p>
        </w:tc>
      </w:tr>
      <w:tr>
        <w:trPr/>
        <w:tc>
          <w:tcPr>
            <w:noWrap/>
          </w:tcPr>
          <w:p>
            <w:pPr>
              <w:spacing w:after="200"/>
            </w:pPr>
            <w:hyperlink r:id="rId35" w:history="1">
              <w:r>
                <w:rPr>
                  <w:color w:val="1e198e"/>
                  <w:b w:val="1"/>
                  <w:bCs w:val="1"/>
                  <w:u w:val="single"/>
                </w:rPr>
                <w:t xml:space="preserve">Translators of Comics</w:t>
              </w:r>
            </w:hyperlink>
          </w:p>
          <w:p>
            <w:pPr/>
            <w:hyperlink r:id="rId36" w:history="1">
              <w:r>
                <w:rPr>
                  <w:color w:val="#410a8c"/>
                  <w:u w:val="single"/>
                </w:rPr>
                <w:t xml:space="preserve">Véronique Béghain</w:t>
              </w:r>
            </w:hyperlink>
            <w:r>
              <w:rPr/>
              <w:t xml:space="preserve">,</w:t>
            </w:r>
            <w:hyperlink r:id="rId10" w:history="1">
              <w:r>
                <w:rPr>
                  <w:color w:val="#410a8c"/>
                  <w:u w:val="single"/>
                </w:rPr>
                <w:t xml:space="preserve">Isabelle Licari-Guillaume</w:t>
              </w:r>
            </w:hyperlink>
          </w:p>
          <w:p>
            <w:pPr/>
            <w:r>
              <w:rPr/>
              <w:t xml:space="preserve">Véronique Béghain; Isabelle Licari-Guillaume. Presses Universitaires de Bordeaux, 151 p., 2019, Translations, Véronique Béghain; Isabelle Poulin, 979-10-300-0438-0</w:t>
            </w:r>
          </w:p>
          <w:p>
            <w:pPr/>
            <w:r>
              <w:rPr/>
              <w:t xml:space="preserve">Ouvrages</w:t>
            </w:r>
          </w:p>
          <w:p>
            <w:pPr/>
            <w:hyperlink r:id="rId35" w:history="1">
              <w:r>
                <w:rPr>
                  <w:color w:val="#410a8c"/>
                  <w:u w:val="single"/>
                </w:rPr>
                <w:t xml:space="preserve">hal-04022207v1</w:t>
              </w:r>
            </w:hyperlink>
          </w:p>
        </w:tc>
      </w:tr>
      <w:tr>
        <w:trPr/>
        <w:tc>
          <w:tcPr>
            <w:noWrap/>
          </w:tcPr>
          <w:p>
            <w:pPr>
              <w:spacing w:after="200"/>
            </w:pPr>
            <w:hyperlink r:id="rId37" w:history="1">
              <w:r>
                <w:rPr>
                  <w:color w:val="1e198e"/>
                  <w:b w:val="1"/>
                  <w:bCs w:val="1"/>
                  <w:u w:val="single"/>
                </w:rPr>
                <w:t xml:space="preserve">Les Langages du corps en bande dessinée</w:t>
              </w:r>
            </w:hyperlink>
          </w:p>
          <w:p>
            <w:pPr/>
            <w:hyperlink r:id="rId38" w:history="1">
              <w:r>
                <w:rPr>
                  <w:color w:val="#410a8c"/>
                  <w:u w:val="single"/>
                </w:rPr>
                <w:t xml:space="preserve">Isabelle Guillaume</w:t>
              </w:r>
            </w:hyperlink>
            <w:r>
              <w:rPr/>
              <w:t xml:space="preserve">,</w:t>
            </w:r>
            <w:hyperlink r:id="rId39" w:history="1">
              <w:r>
                <w:rPr>
                  <w:color w:val="#410a8c"/>
                  <w:u w:val="single"/>
                </w:rPr>
                <w:t xml:space="preserve">Aymeric Landot</w:t>
              </w:r>
            </w:hyperlink>
            <w:r>
              <w:rPr/>
              <w:t xml:space="preserve">,</w:t>
            </w:r>
            <w:hyperlink r:id="rId40" w:history="1">
              <w:r>
                <w:rPr>
                  <w:color w:val="#410a8c"/>
                  <w:u w:val="single"/>
                </w:rPr>
                <w:t xml:space="preserve">Irène Le Roy Ladurie</w:t>
              </w:r>
            </w:hyperlink>
            <w:r>
              <w:rPr/>
              <w:t xml:space="preserve">,</w:t>
            </w:r>
            <w:hyperlink r:id="rId41" w:history="1">
              <w:r>
                <w:rPr>
                  <w:color w:val="#410a8c"/>
                  <w:u w:val="single"/>
                </w:rPr>
                <w:t xml:space="preserve">Tristan Martine</w:t>
              </w:r>
            </w:hyperlink>
          </w:p>
          <w:p>
            <w:pPr/>
            <w:r>
              <w:rPr/>
              <w:t xml:space="preserve">L'Harmattan, 220p., 2015, Mouvements des Savoirs, 978-2-343-07228-9</w:t>
            </w:r>
          </w:p>
          <w:p>
            <w:pPr/>
            <w:r>
              <w:rPr/>
              <w:t xml:space="preserve">Ouvrages</w:t>
            </w:r>
          </w:p>
          <w:p>
            <w:pPr/>
            <w:hyperlink r:id="rId37" w:history="1">
              <w:r>
                <w:rPr>
                  <w:color w:val="#410a8c"/>
                  <w:u w:val="single"/>
                </w:rPr>
                <w:t xml:space="preserve">hal-03640983v1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Widely revered and wildly influential but out of print for twenty years&amp;quot; : Peter Milligan et les planches oubliées de l'Invasion Britannique</w:t>
              </w:r>
            </w:hyperlink>
          </w:p>
          <w:p>
            <w:pPr/>
            <w:hyperlink r:id="rId10" w:history="1">
              <w:r>
                <w:rPr>
                  <w:color w:val="#410a8c"/>
                  <w:u w:val="single"/>
                </w:rPr>
                <w:t xml:space="preserve">Isabelle Licari-Guillaume</w:t>
              </w:r>
            </w:hyperlink>
          </w:p>
          <w:p>
            <w:pPr/>
            <w:r>
              <w:rPr/>
              <w:t xml:space="preserve">Henri Garric. </w:t>
            </w:r>
            <w:r>
              <w:rPr>
                <w:i w:val="1"/>
                <w:iCs w:val="1"/>
              </w:rPr>
              <w:t xml:space="preserve">La Destruction des Images</w:t>
            </w:r>
            <w:r>
              <w:rPr/>
              <w:t xml:space="preserve">, Presses Universitaires François Rabelais, p. 241-262, 2022, 2869067860</w:t>
            </w:r>
          </w:p>
          <w:p>
            <w:pPr/>
            <w:r>
              <w:rPr/>
              <w:t xml:space="preserve">Chapitre d'ouvrage</w:t>
            </w:r>
          </w:p>
          <w:p>
            <w:pPr/>
            <w:hyperlink r:id="rId42" w:history="1">
              <w:r>
                <w:rPr>
                  <w:color w:val="#410a8c"/>
                  <w:u w:val="single"/>
                </w:rPr>
                <w:t xml:space="preserve">hal-03516422v1</w:t>
              </w:r>
            </w:hyperlink>
          </w:p>
        </w:tc>
      </w:tr>
      <w:tr>
        <w:trPr/>
        <w:tc>
          <w:tcPr>
            <w:noWrap/>
          </w:tcPr>
          <w:p>
            <w:pPr>
              <w:spacing w:after="200"/>
            </w:pPr>
            <w:hyperlink r:id="rId43" w:history="1">
              <w:r>
                <w:rPr>
                  <w:color w:val="1e198e"/>
                  <w:b w:val="1"/>
                  <w:bCs w:val="1"/>
                  <w:u w:val="single"/>
                </w:rPr>
                <w:t xml:space="preserve">Nineteen Eighty-Four and Comics</w:t>
              </w:r>
            </w:hyperlink>
          </w:p>
          <w:p>
            <w:pPr/>
            <w:hyperlink r:id="rId10" w:history="1">
              <w:r>
                <w:rPr>
                  <w:color w:val="#410a8c"/>
                  <w:u w:val="single"/>
                </w:rPr>
                <w:t xml:space="preserve">Isabelle Licari-Guillaume</w:t>
              </w:r>
            </w:hyperlink>
          </w:p>
          <w:p>
            <w:pPr/>
            <w:r>
              <w:rPr/>
              <w:t xml:space="preserve">Nathan Waddell. </w:t>
            </w:r>
            <w:r>
              <w:rPr>
                <w:i w:val="1"/>
                <w:iCs w:val="1"/>
              </w:rPr>
              <w:t xml:space="preserve">The Cambridge Companion to George Orwell’s Nineteen Eighty-Four</w:t>
            </w:r>
            <w:r>
              <w:rPr/>
              <w:t xml:space="preserve">, Cambridge University Press, 2021, 9781108887090</w:t>
            </w:r>
          </w:p>
          <w:p>
            <w:pPr/>
            <w:r>
              <w:rPr/>
              <w:t xml:space="preserve">Chapitre d'ouvrage</w:t>
            </w:r>
          </w:p>
          <w:p>
            <w:pPr/>
            <w:hyperlink r:id="rId43" w:history="1">
              <w:r>
                <w:rPr>
                  <w:color w:val="#410a8c"/>
                  <w:u w:val="single"/>
                </w:rPr>
                <w:t xml:space="preserve">hal-03360848v1</w:t>
              </w:r>
            </w:hyperlink>
          </w:p>
        </w:tc>
      </w:tr>
      <w:tr>
        <w:trPr/>
        <w:tc>
          <w:tcPr>
            <w:noWrap/>
          </w:tcPr>
          <w:p>
            <w:pPr>
              <w:spacing w:after="200"/>
            </w:pPr>
            <w:hyperlink r:id="rId44" w:history="1">
              <w:r>
                <w:rPr>
                  <w:color w:val="1e198e"/>
                  <w:b w:val="1"/>
                  <w:bCs w:val="1"/>
                  <w:u w:val="single"/>
                </w:rPr>
                <w:t xml:space="preserve">Delayed Recognition: Wendy and Richard Pini’s Elfquest</w:t>
              </w:r>
            </w:hyperlink>
          </w:p>
          <w:p>
            <w:pPr/>
            <w:hyperlink r:id="rId10" w:history="1">
              <w:r>
                <w:rPr>
                  <w:color w:val="#410a8c"/>
                  <w:u w:val="single"/>
                </w:rPr>
                <w:t xml:space="preserve">Isabelle Licari-Guillaume</w:t>
              </w:r>
            </w:hyperlink>
          </w:p>
          <w:p>
            <w:pPr/>
            <w:r>
              <w:rPr/>
              <w:t xml:space="preserve">Brannon Costello; Brian Cremins. </w:t>
            </w:r>
            <w:r>
              <w:rPr>
                <w:i w:val="1"/>
                <w:iCs w:val="1"/>
              </w:rPr>
              <w:t xml:space="preserve">The Other 1980s: Reframing Comics’ Crucial Decade</w:t>
            </w:r>
            <w:r>
              <w:rPr/>
              <w:t xml:space="preserve">, ‎ LSU Press, 2021, ‎ 0807171336</w:t>
            </w:r>
          </w:p>
          <w:p>
            <w:pPr/>
            <w:r>
              <w:rPr/>
              <w:t xml:space="preserve">Chapitre d'ouvrage</w:t>
            </w:r>
          </w:p>
          <w:p>
            <w:pPr/>
            <w:hyperlink r:id="rId44" w:history="1">
              <w:r>
                <w:rPr>
                  <w:color w:val="#410a8c"/>
                  <w:u w:val="single"/>
                </w:rPr>
                <w:t xml:space="preserve">hal-03360858v1</w:t>
              </w:r>
            </w:hyperlink>
          </w:p>
        </w:tc>
      </w:tr>
      <w:tr>
        <w:trPr/>
        <w:tc>
          <w:tcPr>
            <w:noWrap/>
          </w:tcPr>
          <w:p>
            <w:pPr>
              <w:spacing w:after="200"/>
            </w:pPr>
            <w:hyperlink r:id="rId45" w:history="1">
              <w:r>
                <w:rPr>
                  <w:color w:val="1e198e"/>
                  <w:b w:val="1"/>
                  <w:bCs w:val="1"/>
                  <w:u w:val="single"/>
                </w:rPr>
                <w:t xml:space="preserve">Bilingualism and Translation Devices in Comics</w:t>
              </w:r>
            </w:hyperlink>
          </w:p>
          <w:p>
            <w:pPr/>
            <w:hyperlink r:id="rId10" w:history="1">
              <w:r>
                <w:rPr>
                  <w:color w:val="#410a8c"/>
                  <w:u w:val="single"/>
                </w:rPr>
                <w:t xml:space="preserve">Isabelle Licari-Guillaume</w:t>
              </w:r>
            </w:hyperlink>
          </w:p>
          <w:p>
            <w:pPr/>
            <w:r>
              <w:rPr/>
              <w:t xml:space="preserve">Isabelle Licari-Guillaume; Véronique Béghain. </w:t>
            </w:r>
            <w:r>
              <w:rPr>
                <w:i w:val="1"/>
                <w:iCs w:val="1"/>
              </w:rPr>
              <w:t xml:space="preserve">Les Traducteurs de bande dessinée / Translators of Comics</w:t>
            </w:r>
            <w:r>
              <w:rPr/>
              <w:t xml:space="preserve">, Presses Universitaires de Bordeaux, pp.35-48, 2019, 979-10-300-0438-0</w:t>
            </w:r>
          </w:p>
          <w:p>
            <w:pPr/>
            <w:r>
              <w:rPr/>
              <w:t xml:space="preserve">Chapitre d'ouvrage</w:t>
            </w:r>
          </w:p>
          <w:p>
            <w:pPr/>
            <w:hyperlink r:id="rId45" w:history="1">
              <w:r>
                <w:rPr>
                  <w:color w:val="#410a8c"/>
                  <w:u w:val="single"/>
                </w:rPr>
                <w:t xml:space="preserve">hal-03079555v1</w:t>
              </w:r>
            </w:hyperlink>
          </w:p>
        </w:tc>
      </w:tr>
      <w:tr>
        <w:trPr/>
        <w:tc>
          <w:tcPr>
            <w:noWrap/>
          </w:tcPr>
          <w:p>
            <w:pPr>
              <w:spacing w:after="200"/>
            </w:pPr>
            <w:hyperlink r:id="rId46" w:history="1">
              <w:r>
                <w:rPr>
                  <w:color w:val="1e198e"/>
                  <w:b w:val="1"/>
                  <w:bCs w:val="1"/>
                  <w:u w:val="single"/>
                </w:rPr>
                <w:t xml:space="preserve">Corporéité et subversion dans Fun Home d'Alison Bechdel</w:t>
              </w:r>
            </w:hyperlink>
          </w:p>
          <w:p>
            <w:pPr/>
            <w:hyperlink r:id="rId10" w:history="1">
              <w:r>
                <w:rPr>
                  <w:color w:val="#410a8c"/>
                  <w:u w:val="single"/>
                </w:rPr>
                <w:t xml:space="preserve">Isabelle Licari-Guillaume</w:t>
              </w:r>
            </w:hyperlink>
          </w:p>
          <w:p>
            <w:pPr/>
            <w:r>
              <w:rPr>
                <w:i w:val="1"/>
                <w:iCs w:val="1"/>
              </w:rPr>
              <w:t xml:space="preserve">Les langages du corps dans la bande dessinée</w:t>
            </w:r>
            <w:r>
              <w:rPr/>
              <w:t xml:space="preserve">, 2015, 978-2-343-07228-9</w:t>
            </w:r>
          </w:p>
          <w:p>
            <w:pPr/>
            <w:r>
              <w:rPr/>
              <w:t xml:space="preserve">Chapitre d'ouvrage</w:t>
            </w:r>
          </w:p>
          <w:p>
            <w:pPr/>
            <w:hyperlink r:id="rId46" w:history="1">
              <w:r>
                <w:rPr>
                  <w:color w:val="#410a8c"/>
                  <w:u w:val="single"/>
                </w:rPr>
                <w:t xml:space="preserve">hal-03079518v1</w:t>
              </w:r>
            </w:hyperlink>
          </w:p>
        </w:tc>
      </w:tr>
      <w:tr>
        <w:trPr/>
        <w:tc>
          <w:tcPr>
            <w:noWrap/>
          </w:tcPr>
          <w:p>
            <w:pPr>
              <w:spacing w:after="200"/>
            </w:pPr>
            <w:hyperlink r:id="rId47" w:history="1">
              <w:r>
                <w:rPr>
                  <w:color w:val="1e198e"/>
                  <w:b w:val="1"/>
                  <w:bCs w:val="1"/>
                  <w:u w:val="single"/>
                </w:rPr>
                <w:t xml:space="preserve">Religion et iconoclasme dans les comics de la collection Vertigo</w:t>
              </w:r>
            </w:hyperlink>
          </w:p>
          <w:p>
            <w:pPr/>
            <w:hyperlink r:id="rId10" w:history="1">
              <w:r>
                <w:rPr>
                  <w:color w:val="#410a8c"/>
                  <w:u w:val="single"/>
                </w:rPr>
                <w:t xml:space="preserve">Isabelle Licari-Guillaume</w:t>
              </w:r>
            </w:hyperlink>
          </w:p>
          <w:p>
            <w:pPr/>
            <w:r>
              <w:rPr/>
              <w:t xml:space="preserve">Philippe Delisle. </w:t>
            </w:r>
            <w:r>
              <w:rPr>
                <w:i w:val="1"/>
                <w:iCs w:val="1"/>
              </w:rPr>
              <w:t xml:space="preserve">Bande dessinée et religions</w:t>
            </w:r>
            <w:r>
              <w:rPr/>
              <w:t xml:space="preserve">, Karthala, 2015</w:t>
            </w:r>
          </w:p>
          <w:p>
            <w:pPr/>
            <w:r>
              <w:rPr/>
              <w:t xml:space="preserve">Chapitre d'ouvrage</w:t>
            </w:r>
          </w:p>
          <w:p>
            <w:pPr/>
            <w:hyperlink r:id="rId47" w:history="1">
              <w:r>
                <w:rPr>
                  <w:color w:val="#410a8c"/>
                  <w:u w:val="single"/>
                </w:rPr>
                <w:t xml:space="preserve">hal-02168895v1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 Vertigo’s British Invasion » : la revitalisation par les scénaristes britanniques des comic books grand public aux États-Unis (1983-2013)</w:t>
              </w:r>
            </w:hyperlink>
          </w:p>
          <w:p>
            <w:pPr/>
            <w:hyperlink r:id="rId10" w:history="1">
              <w:r>
                <w:rPr>
                  <w:color w:val="#410a8c"/>
                  <w:u w:val="single"/>
                </w:rPr>
                <w:t xml:space="preserve">Isabelle Licari-Guillaume</w:t>
              </w:r>
            </w:hyperlink>
          </w:p>
          <w:p>
            <w:pPr/>
            <w:r>
              <w:rPr/>
              <w:t xml:space="preserve">Art et histoire de l'art. Université Bordeaux Montaigne, 2017. Français. </w:t>
            </w:r>
            <w:hyperlink r:id="rId49" w:history="1">
              <w:r>
                <w:rPr>
                  <w:color w:val="#410a8c"/>
                  <w:u w:val="single"/>
                </w:rPr>
                <w:t xml:space="preserve">⟨NNT : ⟩</w:t>
              </w:r>
            </w:hyperlink>
          </w:p>
          <w:p>
            <w:pPr/>
            <w:r>
              <w:rPr/>
              <w:t xml:space="preserve">Thèse</w:t>
            </w:r>
          </w:p>
          <w:p>
            <w:pPr/>
            <w:hyperlink r:id="rId48" w:history="1">
              <w:r>
                <w:rPr>
                  <w:color w:val="#410a8c"/>
                  <w:u w:val="single"/>
                </w:rPr>
                <w:t xml:space="preserve">tel-01677438v1</w:t>
              </w:r>
            </w:hyperlink>
          </w:p>
        </w:tc>
      </w:tr>
      <w:tr>
        <w:trPr/>
        <w:tc>
          <w:tcPr>
            <w:noWrap/>
          </w:tcPr>
          <w:p>
            <w:pPr>
              <w:spacing w:after="200"/>
            </w:pPr>
            <w:hyperlink r:id="rId50" w:history="1">
              <w:r>
                <w:rPr>
                  <w:color w:val="1e198e"/>
                  <w:b w:val="1"/>
                  <w:bCs w:val="1"/>
                  <w:u w:val="single"/>
                </w:rPr>
                <w:t xml:space="preserve">« Vertigo's British Invasion » : la revitalisation par les scénaristes britanniques des comic books grand public aux Etats-Unis (1983-2013)</w:t>
              </w:r>
            </w:hyperlink>
          </w:p>
          <w:p>
            <w:pPr/>
            <w:hyperlink r:id="rId10" w:history="1">
              <w:r>
                <w:rPr>
                  <w:color w:val="#410a8c"/>
                  <w:u w:val="single"/>
                </w:rPr>
                <w:t xml:space="preserve">Isabelle Licari-Guillaume</w:t>
              </w:r>
            </w:hyperlink>
          </w:p>
          <w:p>
            <w:pPr/>
            <w:r>
              <w:rPr/>
              <w:t xml:space="preserve">Littératures. Université Michel de Montaigne - Bordeaux III, 2017. Français. </w:t>
            </w:r>
            <w:hyperlink r:id="rId51" w:history="1">
              <w:r>
                <w:rPr>
                  <w:color w:val="#410a8c"/>
                  <w:u w:val="single"/>
                </w:rPr>
                <w:t xml:space="preserve">⟨NNT : 2017BOR30044⟩</w:t>
              </w:r>
            </w:hyperlink>
          </w:p>
          <w:p>
            <w:pPr/>
            <w:r>
              <w:rPr/>
              <w:t xml:space="preserve">Thèse</w:t>
            </w:r>
          </w:p>
          <w:p>
            <w:pPr/>
            <w:hyperlink r:id="rId50" w:history="1">
              <w:r>
                <w:rPr>
                  <w:color w:val="#410a8c"/>
                  <w:u w:val="single"/>
                </w:rPr>
                <w:t xml:space="preserve">tel-01757263v1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86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licari-guillaume" TargetMode="External"/><Relationship Id="rId9" Type="http://schemas.openxmlformats.org/officeDocument/2006/relationships/hyperlink" Target="https://hal.science/hal-05441062v1" TargetMode="External"/><Relationship Id="rId10" Type="http://schemas.openxmlformats.org/officeDocument/2006/relationships/hyperlink" Target="https://hal.science/search/index/?q=*&amp;authFullName_s=Isabelle Licari-Guillaume" TargetMode="External"/><Relationship Id="rId11" Type="http://schemas.openxmlformats.org/officeDocument/2006/relationships/hyperlink" Target="https://hal.science/search/index/?q=*&amp;authFullName_s=Timothy Sirjacobs" TargetMode="External"/><Relationship Id="rId12" Type="http://schemas.openxmlformats.org/officeDocument/2006/relationships/hyperlink" Target="https://dx.doi.org/10.4000/155vb" TargetMode="External"/><Relationship Id="rId13" Type="http://schemas.openxmlformats.org/officeDocument/2006/relationships/hyperlink" Target="https://hal.science/hal-04818034v1" TargetMode="External"/><Relationship Id="rId14" Type="http://schemas.openxmlformats.org/officeDocument/2006/relationships/hyperlink" Target="https://hal.science/hal-04818044v1" TargetMode="External"/><Relationship Id="rId15" Type="http://schemas.openxmlformats.org/officeDocument/2006/relationships/hyperlink" Target="https://dx.doi.org/10.47421/rfhl143_105-125" TargetMode="External"/><Relationship Id="rId16" Type="http://schemas.openxmlformats.org/officeDocument/2006/relationships/hyperlink" Target="https://hal.science/hal-03626412v1" TargetMode="External"/><Relationship Id="rId17" Type="http://schemas.openxmlformats.org/officeDocument/2006/relationships/hyperlink" Target="https://dx.doi.org/10.18573/newreadings.128" TargetMode="External"/><Relationship Id="rId18" Type="http://schemas.openxmlformats.org/officeDocument/2006/relationships/hyperlink" Target="https://hal.science/hal-03663697v1" TargetMode="External"/><Relationship Id="rId19" Type="http://schemas.openxmlformats.org/officeDocument/2006/relationships/hyperlink" Target="https://dx.doi.org/10.3917/sr.053.0039" TargetMode="External"/><Relationship Id="rId20" Type="http://schemas.openxmlformats.org/officeDocument/2006/relationships/hyperlink" Target="https://hal.science/hal-03360836v1" TargetMode="External"/><Relationship Id="rId21" Type="http://schemas.openxmlformats.org/officeDocument/2006/relationships/hyperlink" Target="https://hal.science/hal-03360843v1" TargetMode="External"/><Relationship Id="rId22" Type="http://schemas.openxmlformats.org/officeDocument/2006/relationships/hyperlink" Target="https://hal.science/hal-03079355v1" TargetMode="External"/><Relationship Id="rId23" Type="http://schemas.openxmlformats.org/officeDocument/2006/relationships/hyperlink" Target="https://dx.doi.org/10.4000/sillagescritiques.9782" TargetMode="External"/><Relationship Id="rId24" Type="http://schemas.openxmlformats.org/officeDocument/2006/relationships/hyperlink" Target="https://hal.science/hal-03208409v1" TargetMode="External"/><Relationship Id="rId25" Type="http://schemas.openxmlformats.org/officeDocument/2006/relationships/hyperlink" Target="https://hal.science/hal-03079339v1" TargetMode="External"/><Relationship Id="rId26" Type="http://schemas.openxmlformats.org/officeDocument/2006/relationships/hyperlink" Target="https://dx.doi.org/10.4000/transatlantica.14963" TargetMode="External"/><Relationship Id="rId27" Type="http://schemas.openxmlformats.org/officeDocument/2006/relationships/hyperlink" Target="https://hal.science/hal-02168889v1" TargetMode="External"/><Relationship Id="rId28" Type="http://schemas.openxmlformats.org/officeDocument/2006/relationships/hyperlink" Target="https://hal.science/hal-02168887v1" TargetMode="External"/><Relationship Id="rId29" Type="http://schemas.openxmlformats.org/officeDocument/2006/relationships/hyperlink" Target="https://hal.science/hal-02168884v1" TargetMode="External"/><Relationship Id="rId30" Type="http://schemas.openxmlformats.org/officeDocument/2006/relationships/hyperlink" Target="https://dx.doi.org/10.21825/aj.v6i2.7700" TargetMode="External"/><Relationship Id="rId31" Type="http://schemas.openxmlformats.org/officeDocument/2006/relationships/hyperlink" Target="https://hal.science/hal-02162499v1" TargetMode="External"/><Relationship Id="rId32" Type="http://schemas.openxmlformats.org/officeDocument/2006/relationships/hyperlink" Target="https://hal.science/hal-02162495v1" TargetMode="External"/><Relationship Id="rId33" Type="http://schemas.openxmlformats.org/officeDocument/2006/relationships/hyperlink" Target="https://hal.science/hal-04818116v1" TargetMode="External"/><Relationship Id="rId34" Type="http://schemas.openxmlformats.org/officeDocument/2006/relationships/hyperlink" Target="https://dx.doi.org/10.4324/9781003130581" TargetMode="External"/><Relationship Id="rId35" Type="http://schemas.openxmlformats.org/officeDocument/2006/relationships/hyperlink" Target="https://hal.science/hal-04022207v1" TargetMode="External"/><Relationship Id="rId36" Type="http://schemas.openxmlformats.org/officeDocument/2006/relationships/hyperlink" Target="https://hal.science/search/index/?q=*&amp;authFullName_s=V&#233;ronique B&#233;ghain" TargetMode="External"/><Relationship Id="rId37" Type="http://schemas.openxmlformats.org/officeDocument/2006/relationships/hyperlink" Target="https://ube.hal.science/hal-03640983v1" TargetMode="External"/><Relationship Id="rId38" Type="http://schemas.openxmlformats.org/officeDocument/2006/relationships/hyperlink" Target="https://hal.science/search/index/?q=*&amp;authFullName_s=Isabelle Guillaume" TargetMode="External"/><Relationship Id="rId39" Type="http://schemas.openxmlformats.org/officeDocument/2006/relationships/hyperlink" Target="https://hal.science/search/index/?q=*&amp;authFullName_s=Aymeric Landot" TargetMode="External"/><Relationship Id="rId40" Type="http://schemas.openxmlformats.org/officeDocument/2006/relationships/hyperlink" Target="https://hal.science/search/index/?q=*&amp;authFullName_s=Ir&#232;ne Le Roy Ladurie" TargetMode="External"/><Relationship Id="rId41" Type="http://schemas.openxmlformats.org/officeDocument/2006/relationships/hyperlink" Target="https://hal.science/search/index/?q=*&amp;authFullName_s=Tristan Martine" TargetMode="External"/><Relationship Id="rId42" Type="http://schemas.openxmlformats.org/officeDocument/2006/relationships/hyperlink" Target="https://hal.science/hal-03516422v1" TargetMode="External"/><Relationship Id="rId43" Type="http://schemas.openxmlformats.org/officeDocument/2006/relationships/hyperlink" Target="https://hal.science/hal-03360848v1" TargetMode="External"/><Relationship Id="rId44" Type="http://schemas.openxmlformats.org/officeDocument/2006/relationships/hyperlink" Target="https://hal.science/hal-03360858v1" TargetMode="External"/><Relationship Id="rId45" Type="http://schemas.openxmlformats.org/officeDocument/2006/relationships/hyperlink" Target="https://hal.science/hal-03079555v1" TargetMode="External"/><Relationship Id="rId46" Type="http://schemas.openxmlformats.org/officeDocument/2006/relationships/hyperlink" Target="https://hal.science/hal-03079518v1" TargetMode="External"/><Relationship Id="rId47" Type="http://schemas.openxmlformats.org/officeDocument/2006/relationships/hyperlink" Target="https://hal.science/hal-02168895v1" TargetMode="External"/><Relationship Id="rId48" Type="http://schemas.openxmlformats.org/officeDocument/2006/relationships/hyperlink" Target="https://hal.science/tel-01677438v1" TargetMode="External"/><Relationship Id="rId49" Type="http://schemas.openxmlformats.org/officeDocument/2006/relationships/hyperlink" Target="https://www.theses.fr/" TargetMode="External"/><Relationship Id="rId50" Type="http://schemas.openxmlformats.org/officeDocument/2006/relationships/hyperlink" Target="https://theses.hal.science/tel-01757263v1" TargetMode="External"/><Relationship Id="rId51" Type="http://schemas.openxmlformats.org/officeDocument/2006/relationships/hyperlink" Target="https://www.theses.fr/2017BOR30044"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Licari-Guillaume</dc:title>
  <dc:description>CV</dc:description>
  <dc:subject/>
  <cp:keywords/>
  <cp:category/>
  <cp:lastModifiedBy/>
  <dcterms:created xsi:type="dcterms:W3CDTF">2026-05-02T17:51:04+02:00</dcterms:created>
  <dcterms:modified xsi:type="dcterms:W3CDTF">2026-05-02T17:51:04+02:00</dcterms:modified>
</cp:coreProperties>
</file>

<file path=docProps/custom.xml><?xml version="1.0" encoding="utf-8"?>
<Properties xmlns="http://schemas.openxmlformats.org/officeDocument/2006/custom-properties" xmlns:vt="http://schemas.openxmlformats.org/officeDocument/2006/docPropsVTypes"/>
</file>