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Ismail Warscheid </w:t>
      </w:r>
      <w:r>
        <w:rPr>
          <w:color w:val="641e6e"/>
        </w:rPr>
        <w:t xml:space="preserve">Chargé de recherche au CNRS (section 33).Institut de recherche et d’histoire des textes (IRHT), section arabe, Campus Condorcet, Paris-Aubervilliers.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ismail-warscheid</w:t>
        </w:r>
      </w:hyperlink>
    </w:p>
    <w:p>
      <w:pPr>
        <w:numPr>
          <w:ilvl w:val="0"/>
          <w:numId w:val="1"/>
        </w:numPr>
      </w:pPr>
      <w:r>
        <w:rPr/>
        <w:t xml:space="preserve"> ORCID : </w:t>
      </w:r>
      <w:hyperlink r:id="rId8" w:history="1">
        <w:r>
          <w:rPr>
            <w:color w:val="#410a8c"/>
            <w:u w:val="single"/>
          </w:rPr>
          <w:t xml:space="preserve">0000-0003-4446-6999</w:t>
        </w:r>
      </w:hyperlink>
    </w:p>
    <w:p>
      <w:pPr>
        <w:numPr>
          <w:ilvl w:val="0"/>
          <w:numId w:val="1"/>
        </w:numPr>
      </w:pPr>
      <w:r>
        <w:rPr/>
        <w:t xml:space="preserve"> IdRef : </w:t>
      </w:r>
      <w:hyperlink r:id="rId9" w:history="1">
        <w:r>
          <w:rPr>
            <w:color w:val="#410a8c"/>
            <w:u w:val="single"/>
          </w:rPr>
          <w:t xml:space="preserve">185048552</w:t>
        </w:r>
      </w:hyperlink>
    </w:p>
    <w:p>
      <w:pPr>
        <w:spacing w:before="600"/>
      </w:pPr>
    </w:p>
    <w:p>
      <w:pPr>
        <w:pStyle w:val="Heading2"/>
      </w:pPr>
      <w:r>
        <w:rPr>
          <w:color w:val="1e198e"/>
          <w:b w:val="1"/>
          <w:bCs w:val="1"/>
        </w:rPr>
        <w:t xml:space="preserve">Présentation</w:t>
      </w:r>
    </w:p>
    <w:p>
      <w:pPr>
        <w:spacing w:after="100"/>
      </w:pPr>
    </w:p>
    <w:p>
      <w:pPr/>
      <w:r>
        <w:rPr/>
        <w:t xml:space="preserve">Ismail Warscheid est chargé de recherche au CNRS et membre de l’Institut de recherche et d’histoire des textes (IRHT). Il a obtenu son doctorat en histoire de l’EHESS en 2014. De 2019 à 2022, il a également été professeur d’études islamiques à l’Université de Bayreuth en Allemagne. Ses intérêts de recherche se concentrent principalement sur l’histoire culturelle et sociale du Maghreb et du Sahel après 1400, avec une attention particulière portée aux textes juridiques islamiques. Actuellement, il étudie l’impact de l’érudition musulmane sur la formation de l’ordre social dans l’Ouest saharien entre le XVIIe et le début du XIXe siècle. Ses travaux de recherche ont été publiés dans divers ouvrages collectifs et revues évaluées par des pairs, notamment le Journal of the Economic and Social History of the Orient, Annales: Histoire, Sciences Sociales, et Die Welt des Islams. Son premier livre Droit musulman et société: la justice islamique dans les oasis du Grand Touat (Algérie) aux XVIIe – XIXe siècles (Leiden: Brill, 2017) explore la pratique juridique islamique dans une société oasienne de l’époque moderne, remettant en question l’idée selon laquelle l’application du droit musulman était exclusivement une « affaire urbaine ». La recherche d’Ismail Warscheid a bénéficié du soutien, entre autres, de la Gerda Herkel Stiftung, du Forum Transregionale Studien Berlin, et de l’Institut Français d’Islamologie. En 2019, il a reçu la Médaille de Bronze du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Sur les traces d’une érudition transsaharienne</w:t>
              </w:r>
            </w:hyperlink>
          </w:p>
          <w:p>
            <w:pPr/>
            <w:hyperlink r:id="rId11" w:history="1">
              <w:r>
                <w:rPr>
                  <w:color w:val="#410a8c"/>
                  <w:u w:val="single"/>
                </w:rPr>
                <w:t xml:space="preserve">Ismail Warscheid</w:t>
              </w:r>
            </w:hyperlink>
          </w:p>
          <w:p>
            <w:pPr/>
            <w:r>
              <w:rPr/>
              <w:t xml:space="preserve">Rahal Boubrik. </w:t>
            </w:r>
            <w:r>
              <w:rPr>
                <w:i w:val="1"/>
                <w:iCs w:val="1"/>
              </w:rPr>
              <w:t xml:space="preserve">De Figuig à Tombouctou Maroc – Mali : Histoire et patrimoine partagés</w:t>
            </w:r>
            <w:r>
              <w:rPr/>
              <w:t xml:space="preserve">, Édition Académie du Royaume du Maroc, pp.129-159, 2025</w:t>
            </w:r>
          </w:p>
          <w:p>
            <w:pPr/>
            <w:r>
              <w:rPr/>
              <w:t xml:space="preserve">Chapitre d'ouvrage</w:t>
            </w:r>
          </w:p>
          <w:p>
            <w:pPr/>
            <w:hyperlink r:id="rId10" w:history="1">
              <w:r>
                <w:rPr>
                  <w:color w:val="#410a8c"/>
                  <w:u w:val="single"/>
                </w:rPr>
                <w:t xml:space="preserve">hal-05522644v1</w:t>
              </w:r>
            </w:hyperlink>
          </w:p>
        </w:tc>
      </w:tr>
      <w:tr>
        <w:trPr/>
        <w:tc>
          <w:tcPr>
            <w:noWrap/>
          </w:tcPr>
          <w:p>
            <w:pPr>
              <w:spacing w:after="200"/>
            </w:pPr>
            <w:hyperlink r:id="rId12" w:history="1">
              <w:r>
                <w:rPr>
                  <w:color w:val="1e198e"/>
                  <w:b w:val="1"/>
                  <w:bCs w:val="1"/>
                  <w:u w:val="single"/>
                </w:rPr>
                <w:t xml:space="preserve">Settling Disputes among Nomads</w:t>
              </w:r>
            </w:hyperlink>
          </w:p>
          <w:p>
            <w:pPr/>
            <w:hyperlink r:id="rId11" w:history="1">
              <w:r>
                <w:rPr>
                  <w:color w:val="#410a8c"/>
                  <w:u w:val="single"/>
                </w:rPr>
                <w:t xml:space="preserve">Ismail Warscheid</w:t>
              </w:r>
            </w:hyperlink>
          </w:p>
          <w:p>
            <w:pPr/>
            <w:r>
              <w:rPr/>
              <w:t xml:space="preserve">Omar Anchassi; Robert Gleave. </w:t>
            </w:r>
            <w:r>
              <w:rPr>
                <w:i w:val="1"/>
                <w:iCs w:val="1"/>
              </w:rPr>
              <w:t xml:space="preserve">Islamic Law in Context. A Primary Source Reader</w:t>
            </w:r>
            <w:r>
              <w:rPr/>
              <w:t xml:space="preserve">, 1, Cambridge University Press, pp.204-213, 2024, 978-1009013680. </w:t>
            </w:r>
            <w:hyperlink r:id="rId13" w:history="1">
              <w:r>
                <w:rPr>
                  <w:color w:val="#410a8c"/>
                  <w:u w:val="single"/>
                </w:rPr>
                <w:t xml:space="preserve">⟨10.1017/9781009031783.023⟩</w:t>
              </w:r>
            </w:hyperlink>
          </w:p>
          <w:p>
            <w:pPr/>
            <w:r>
              <w:rPr/>
              <w:t xml:space="preserve">Chapitre d'ouvrage</w:t>
            </w:r>
          </w:p>
          <w:p>
            <w:pPr/>
            <w:hyperlink r:id="rId12" w:history="1">
              <w:r>
                <w:rPr>
                  <w:color w:val="#410a8c"/>
                  <w:u w:val="single"/>
                </w:rPr>
                <w:t xml:space="preserve">hal-04855923v1</w:t>
              </w:r>
            </w:hyperlink>
          </w:p>
        </w:tc>
      </w:tr>
      <w:tr>
        <w:trPr/>
        <w:tc>
          <w:tcPr>
            <w:noWrap/>
          </w:tcPr>
          <w:p>
            <w:pPr>
              <w:spacing w:after="200"/>
            </w:pPr>
            <w:hyperlink r:id="rId14" w:history="1">
              <w:r>
                <w:rPr>
                  <w:color w:val="1e198e"/>
                  <w:b w:val="1"/>
                  <w:bCs w:val="1"/>
                  <w:u w:val="single"/>
                </w:rPr>
                <w:t xml:space="preserve">Le nom en héritage (Sahara, XVIIIe siècle)</w:t>
              </w:r>
            </w:hyperlink>
          </w:p>
          <w:p>
            <w:pPr/>
            <w:hyperlink r:id="rId11" w:history="1">
              <w:r>
                <w:rPr>
                  <w:color w:val="#410a8c"/>
                  <w:u w:val="single"/>
                </w:rPr>
                <w:t xml:space="preserve">Ismail Warscheid</w:t>
              </w:r>
            </w:hyperlink>
          </w:p>
          <w:p>
            <w:pPr/>
            <w:r>
              <w:rPr/>
              <w:t xml:space="preserve">Simona Cerutti; Thomas Glesener; Isabelle Grangaud. </w:t>
            </w:r>
            <w:r>
              <w:rPr>
                <w:i w:val="1"/>
                <w:iCs w:val="1"/>
              </w:rPr>
              <w:t xml:space="preserve">La cité des choses : une nouvelle histoire de la citoyenneté</w:t>
            </w:r>
            <w:r>
              <w:rPr/>
              <w:t xml:space="preserve">, Anacharsis, pp.375-395, 2024, 979-10-279-0472-3</w:t>
            </w:r>
          </w:p>
          <w:p>
            <w:pPr/>
            <w:r>
              <w:rPr/>
              <w:t xml:space="preserve">Chapitre d'ouvrage</w:t>
            </w:r>
          </w:p>
          <w:p>
            <w:pPr/>
            <w:hyperlink r:id="rId14" w:history="1">
              <w:r>
                <w:rPr>
                  <w:color w:val="#410a8c"/>
                  <w:u w:val="single"/>
                </w:rPr>
                <w:t xml:space="preserve">hal-04855928v1</w:t>
              </w:r>
            </w:hyperlink>
          </w:p>
        </w:tc>
      </w:tr>
      <w:tr>
        <w:trPr/>
        <w:tc>
          <w:tcPr>
            <w:noWrap/>
          </w:tcPr>
          <w:p>
            <w:pPr>
              <w:spacing w:after="200"/>
            </w:pPr>
            <w:hyperlink r:id="rId15" w:history="1">
              <w:r>
                <w:rPr>
                  <w:color w:val="1e198e"/>
                  <w:b w:val="1"/>
                  <w:bCs w:val="1"/>
                  <w:u w:val="single"/>
                </w:rPr>
                <w:t xml:space="preserve">Exploring the Manuscripts of Tuwāt: History and Community Memory in the Algerian Sahara</w:t>
              </w:r>
            </w:hyperlink>
          </w:p>
          <w:p>
            <w:pPr/>
            <w:hyperlink r:id="rId11" w:history="1">
              <w:r>
                <w:rPr>
                  <w:color w:val="#410a8c"/>
                  <w:u w:val="single"/>
                </w:rPr>
                <w:t xml:space="preserve">Ismail Warscheid</w:t>
              </w:r>
            </w:hyperlink>
          </w:p>
          <w:p>
            <w:pPr/>
            <w:r>
              <w:rPr>
                <w:i w:val="1"/>
                <w:iCs w:val="1"/>
              </w:rPr>
              <w:t xml:space="preserve">Social Codicology</w:t>
            </w:r>
            <w:r>
              <w:rPr/>
              <w:t xml:space="preserve">, BRILL, pp.373-401, 2024, </w:t>
            </w:r>
            <w:hyperlink r:id="rId16" w:history="1">
              <w:r>
                <w:rPr>
                  <w:color w:val="#410a8c"/>
                  <w:u w:val="single"/>
                </w:rPr>
                <w:t xml:space="preserve">⟨10.1163/9789004689329_013⟩</w:t>
              </w:r>
            </w:hyperlink>
          </w:p>
          <w:p>
            <w:pPr/>
            <w:r>
              <w:rPr/>
              <w:t xml:space="preserve">Chapitre d'ouvrage</w:t>
            </w:r>
          </w:p>
          <w:p>
            <w:pPr/>
            <w:hyperlink r:id="rId15" w:history="1">
              <w:r>
                <w:rPr>
                  <w:color w:val="#410a8c"/>
                  <w:u w:val="single"/>
                </w:rPr>
                <w:t xml:space="preserve">hal-04855915v1</w:t>
              </w:r>
            </w:hyperlink>
          </w:p>
        </w:tc>
      </w:tr>
      <w:tr>
        <w:trPr/>
        <w:tc>
          <w:tcPr>
            <w:noWrap/>
          </w:tcPr>
          <w:p>
            <w:pPr>
              <w:spacing w:after="200"/>
            </w:pPr>
            <w:hyperlink r:id="rId17" w:history="1">
              <w:r>
                <w:rPr>
                  <w:color w:val="1e198e"/>
                  <w:b w:val="1"/>
                  <w:bCs w:val="1"/>
                  <w:u w:val="single"/>
                </w:rPr>
                <w:t xml:space="preserve">Jeûner dans le désert : les juristes de l’Ouest saharien et la question du Ramadan (XVIIe - XXe siècles)</w:t>
              </w:r>
            </w:hyperlink>
          </w:p>
          <w:p>
            <w:pPr/>
            <w:hyperlink r:id="rId11" w:history="1">
              <w:r>
                <w:rPr>
                  <w:color w:val="#410a8c"/>
                  <w:u w:val="single"/>
                </w:rPr>
                <w:t xml:space="preserve">Ismail Warscheid</w:t>
              </w:r>
            </w:hyperlink>
          </w:p>
          <w:p>
            <w:pPr/>
            <w:r>
              <w:rPr/>
              <w:t xml:space="preserve">Hocine Benkheira; Sylvio de Franceschi. </w:t>
            </w:r>
            <w:r>
              <w:rPr>
                <w:i w:val="1"/>
                <w:iCs w:val="1"/>
              </w:rPr>
              <w:t xml:space="preserve">La dîme du corps : doctrines et pratiques du jeûne</w:t>
            </w:r>
            <w:r>
              <w:rPr/>
              <w:t xml:space="preserve">, </w:t>
            </w:r>
            <w:hyperlink r:id="rId18" w:history="1">
              <w:r>
                <w:rPr>
                  <w:color w:val="#410a8c"/>
                  <w:u w:val="single"/>
                </w:rPr>
                <w:t xml:space="preserve">Brepols</w:t>
              </w:r>
            </w:hyperlink>
            <w:r>
              <w:rPr/>
              <w:t xml:space="preserve">, pp.517-538, 2023, 978-2-503-60652-1</w:t>
            </w:r>
          </w:p>
          <w:p>
            <w:pPr/>
            <w:r>
              <w:rPr/>
              <w:t xml:space="preserve">Chapitre d'ouvrage</w:t>
            </w:r>
          </w:p>
          <w:p>
            <w:pPr/>
            <w:hyperlink r:id="rId17" w:history="1">
              <w:r>
                <w:rPr>
                  <w:color w:val="#410a8c"/>
                  <w:u w:val="single"/>
                </w:rPr>
                <w:t xml:space="preserve">hal-04359962v1</w:t>
              </w:r>
            </w:hyperlink>
          </w:p>
        </w:tc>
      </w:tr>
      <w:tr>
        <w:trPr/>
        <w:tc>
          <w:tcPr>
            <w:noWrap/>
          </w:tcPr>
          <w:p>
            <w:pPr>
              <w:spacing w:after="200"/>
            </w:pPr>
            <w:hyperlink r:id="rId19" w:history="1">
              <w:r>
                <w:rPr>
                  <w:color w:val="1e198e"/>
                  <w:b w:val="1"/>
                  <w:bCs w:val="1"/>
                  <w:u w:val="single"/>
                </w:rPr>
                <w:t xml:space="preserve">Les livres de l'émir</w:t>
              </w:r>
            </w:hyperlink>
          </w:p>
          <w:p>
            <w:pPr/>
            <w:hyperlink r:id="rId11" w:history="1">
              <w:r>
                <w:rPr>
                  <w:color w:val="#410a8c"/>
                  <w:u w:val="single"/>
                </w:rPr>
                <w:t xml:space="preserve">Ismail Warscheid</w:t>
              </w:r>
            </w:hyperlink>
          </w:p>
          <w:p>
            <w:pPr/>
            <w:r>
              <w:rPr>
                <w:i w:val="1"/>
                <w:iCs w:val="1"/>
              </w:rPr>
              <w:t xml:space="preserve">Les manuscrits de Tagdemt</w:t>
            </w:r>
            <w:r>
              <w:rPr/>
              <w:t xml:space="preserve">, </w:t>
            </w:r>
            <w:hyperlink r:id="rId20" w:history="1">
              <w:r>
                <w:rPr>
                  <w:color w:val="#410a8c"/>
                  <w:u w:val="single"/>
                </w:rPr>
                <w:t xml:space="preserve">Invenit</w:t>
              </w:r>
            </w:hyperlink>
            <w:r>
              <w:rPr/>
              <w:t xml:space="preserve">, 2022, 9782376800804</w:t>
            </w:r>
          </w:p>
          <w:p>
            <w:pPr/>
            <w:r>
              <w:rPr/>
              <w:t xml:space="preserve">Chapitre d'ouvrage</w:t>
            </w:r>
          </w:p>
          <w:p>
            <w:pPr/>
            <w:hyperlink r:id="rId19" w:history="1">
              <w:r>
                <w:rPr>
                  <w:color w:val="#410a8c"/>
                  <w:u w:val="single"/>
                </w:rPr>
                <w:t xml:space="preserve">hal-03906925v1</w:t>
              </w:r>
            </w:hyperlink>
          </w:p>
        </w:tc>
      </w:tr>
      <w:tr>
        <w:trPr/>
        <w:tc>
          <w:tcPr>
            <w:noWrap/>
          </w:tcPr>
          <w:p>
            <w:pPr>
              <w:spacing w:after="200"/>
            </w:pPr>
            <w:hyperlink r:id="rId21" w:history="1">
              <w:r>
                <w:rPr>
                  <w:color w:val="1e198e"/>
                  <w:b w:val="1"/>
                  <w:bCs w:val="1"/>
                  <w:u w:val="single"/>
                </w:rPr>
                <w:t xml:space="preserve">Une tradition religieuse en crise ? Al-Šayḫ Bāy al-Kuntī (1865-1929) et son apologie du soufisme</w:t>
              </w:r>
            </w:hyperlink>
          </w:p>
          <w:p>
            <w:pPr/>
            <w:hyperlink r:id="rId11" w:history="1">
              <w:r>
                <w:rPr>
                  <w:color w:val="#410a8c"/>
                  <w:u w:val="single"/>
                </w:rPr>
                <w:t xml:space="preserve">Ismail Warscheid</w:t>
              </w:r>
            </w:hyperlink>
          </w:p>
          <w:p>
            <w:pPr/>
            <w:r>
              <w:rPr/>
              <w:t xml:space="preserve">Jean Schmitz; Abdel Wedoud Ould Cheikh; Cédric Jourde. </w:t>
            </w:r>
            <w:r>
              <w:rPr>
                <w:i w:val="1"/>
                <w:iCs w:val="1"/>
              </w:rPr>
              <w:t xml:space="preserve">Le Sahel musulman entre soufisme et salafisme : subalternité, luttes de classement et transnationalisme</w:t>
            </w:r>
            <w:r>
              <w:rPr/>
              <w:t xml:space="preserve">, </w:t>
            </w:r>
            <w:hyperlink r:id="rId22" w:history="1">
              <w:r>
                <w:rPr>
                  <w:color w:val="#410a8c"/>
                  <w:u w:val="single"/>
                </w:rPr>
                <w:t xml:space="preserve">Karthala</w:t>
              </w:r>
            </w:hyperlink>
            <w:r>
              <w:rPr/>
              <w:t xml:space="preserve">, 2022, Terres et Gens d'Islam, 9782811129002</w:t>
            </w:r>
          </w:p>
          <w:p>
            <w:pPr/>
            <w:r>
              <w:rPr/>
              <w:t xml:space="preserve">Chapitre d'ouvrage</w:t>
            </w:r>
          </w:p>
          <w:p>
            <w:pPr/>
            <w:hyperlink r:id="rId21" w:history="1">
              <w:r>
                <w:rPr>
                  <w:color w:val="#410a8c"/>
                  <w:u w:val="single"/>
                </w:rPr>
                <w:t xml:space="preserve">hal-03906911v1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Reconsidering Islamic Law Through Africa: Perspectives from the Sahara</w:t>
              </w:r>
            </w:hyperlink>
          </w:p>
          <w:p>
            <w:pPr/>
            <w:hyperlink r:id="rId11" w:history="1">
              <w:r>
                <w:rPr>
                  <w:color w:val="#410a8c"/>
                  <w:u w:val="single"/>
                </w:rPr>
                <w:t xml:space="preserve">Ismail Warscheid</w:t>
              </w:r>
            </w:hyperlink>
            <w:r>
              <w:rPr/>
              <w:t xml:space="preserve">,</w:t>
            </w:r>
            <w:hyperlink r:id="rId24" w:history="1">
              <w:r>
                <w:rPr>
                  <w:color w:val="#410a8c"/>
                  <w:u w:val="single"/>
                </w:rPr>
                <w:t xml:space="preserve">Matthew Steele</w:t>
              </w:r>
            </w:hyperlink>
          </w:p>
          <w:p>
            <w:pPr/>
            <w:r>
              <w:rPr>
                <w:i w:val="1"/>
                <w:iCs w:val="1"/>
              </w:rPr>
              <w:t xml:space="preserve">Die Welt des Islams</w:t>
            </w:r>
            <w:r>
              <w:rPr/>
              <w:t xml:space="preserve">, 64 (2-3), 2024</w:t>
            </w:r>
          </w:p>
          <w:p>
            <w:pPr/>
            <w:r>
              <w:rPr/>
              <w:t xml:space="preserve">N°spécial de revue/special issue</w:t>
            </w:r>
          </w:p>
          <w:p>
            <w:pPr/>
            <w:hyperlink r:id="rId23" w:history="1">
              <w:r>
                <w:rPr>
                  <w:color w:val="#410a8c"/>
                  <w:u w:val="single"/>
                </w:rPr>
                <w:t xml:space="preserve">hal-04855924v1</w:t>
              </w:r>
            </w:hyperlink>
          </w:p>
        </w:tc>
      </w:tr>
      <w:tr>
        <w:trPr/>
        <w:tc>
          <w:tcPr>
            <w:noWrap/>
          </w:tcPr>
          <w:p>
            <w:pPr>
              <w:spacing w:after="200"/>
            </w:pPr>
            <w:hyperlink r:id="rId25" w:history="1">
              <w:r>
                <w:rPr>
                  <w:color w:val="1e198e"/>
                  <w:b w:val="1"/>
                  <w:bCs w:val="1"/>
                  <w:u w:val="single"/>
                </w:rPr>
                <w:t xml:space="preserve">Écrire l’histoire de l’islam moderne et contemporain</w:t>
              </w:r>
            </w:hyperlink>
          </w:p>
          <w:p>
            <w:pPr/>
            <w:hyperlink r:id="rId26" w:history="1">
              <w:r>
                <w:rPr>
                  <w:color w:val="#410a8c"/>
                  <w:u w:val="single"/>
                </w:rPr>
                <w:t xml:space="preserve">Augustin Jomier</w:t>
              </w:r>
            </w:hyperlink>
            <w:r>
              <w:rPr/>
              <w:t xml:space="preserve">,</w:t>
            </w:r>
            <w:hyperlink r:id="rId11" w:history="1">
              <w:r>
                <w:rPr>
                  <w:color w:val="#410a8c"/>
                  <w:u w:val="single"/>
                </w:rPr>
                <w:t xml:space="preserve">Ismail Warscheid</w:t>
              </w:r>
            </w:hyperlink>
          </w:p>
          <w:p>
            <w:pPr/>
            <w:r>
              <w:rPr>
                <w:i w:val="1"/>
                <w:iCs w:val="1"/>
              </w:rPr>
              <w:t xml:space="preserve">Les Annales. Histoire, sciences sociales</w:t>
            </w:r>
            <w:r>
              <w:rPr/>
              <w:t xml:space="preserve">, 73 (2), 250p, 2018</w:t>
            </w:r>
          </w:p>
          <w:p>
            <w:pPr/>
            <w:r>
              <w:rPr/>
              <w:t xml:space="preserve">N°spécial de revue/special issue</w:t>
            </w:r>
          </w:p>
          <w:p>
            <w:pPr/>
            <w:hyperlink r:id="rId25" w:history="1">
              <w:r>
                <w:rPr>
                  <w:color w:val="#410a8c"/>
                  <w:u w:val="single"/>
                </w:rPr>
                <w:t xml:space="preserve">halshs-04241196v1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Islamic Jurisprudence and Social Dependency in a Premodern Saharan Oasis Society</w:t>
              </w:r>
            </w:hyperlink>
          </w:p>
          <w:p>
            <w:pPr/>
            <w:hyperlink r:id="rId11" w:history="1">
              <w:r>
                <w:rPr>
                  <w:color w:val="#410a8c"/>
                  <w:u w:val="single"/>
                </w:rPr>
                <w:t xml:space="preserve">Ismail Warscheid</w:t>
              </w:r>
            </w:hyperlink>
          </w:p>
          <w:p>
            <w:pPr/>
            <w:r>
              <w:rPr>
                <w:i w:val="1"/>
                <w:iCs w:val="1"/>
              </w:rPr>
              <w:t xml:space="preserve">Die Welt des Islams</w:t>
            </w:r>
            <w:r>
              <w:rPr/>
              <w:t xml:space="preserve">, 2024, 64 (2-3), pp.198-196. </w:t>
            </w:r>
            <w:hyperlink r:id="rId28" w:history="1">
              <w:r>
                <w:rPr>
                  <w:color w:val="#410a8c"/>
                  <w:u w:val="single"/>
                </w:rPr>
                <w:t xml:space="preserve">⟨10.1163/15700607-20230028⟩</w:t>
              </w:r>
            </w:hyperlink>
          </w:p>
          <w:p>
            <w:pPr/>
            <w:r>
              <w:rPr/>
              <w:t xml:space="preserve">Article dans une revue</w:t>
            </w:r>
          </w:p>
          <w:p>
            <w:pPr/>
            <w:hyperlink r:id="rId27" w:history="1">
              <w:r>
                <w:rPr>
                  <w:color w:val="#410a8c"/>
                  <w:u w:val="single"/>
                </w:rPr>
                <w:t xml:space="preserve">hal-04855919v1</w:t>
              </w:r>
            </w:hyperlink>
          </w:p>
        </w:tc>
      </w:tr>
      <w:tr>
        <w:trPr/>
        <w:tc>
          <w:tcPr>
            <w:noWrap/>
          </w:tcPr>
          <w:p>
            <w:pPr>
              <w:spacing w:after="200"/>
            </w:pPr>
            <w:hyperlink r:id="rId29" w:history="1">
              <w:r>
                <w:rPr>
                  <w:color w:val="1e198e"/>
                  <w:b w:val="1"/>
                  <w:bCs w:val="1"/>
                  <w:u w:val="single"/>
                </w:rPr>
                <w:t xml:space="preserve">L’anthropologie historique et le décloisonnement du Maghreb</w:t>
              </w:r>
            </w:hyperlink>
          </w:p>
          <w:p>
            <w:pPr/>
            <w:hyperlink r:id="rId11" w:history="1">
              <w:r>
                <w:rPr>
                  <w:color w:val="#410a8c"/>
                  <w:u w:val="single"/>
                </w:rPr>
                <w:t xml:space="preserve">Ismail Warscheid</w:t>
              </w:r>
            </w:hyperlink>
          </w:p>
          <w:p>
            <w:pPr/>
            <w:r>
              <w:rPr>
                <w:i w:val="1"/>
                <w:iCs w:val="1"/>
              </w:rPr>
              <w:t xml:space="preserve">La Lettre de l'IRMC : Institut de recherche sur le Maghreb contemporain</w:t>
            </w:r>
            <w:r>
              <w:rPr/>
              <w:t xml:space="preserve">, 2024, 36, pp.14-17</w:t>
            </w:r>
          </w:p>
          <w:p>
            <w:pPr/>
            <w:r>
              <w:rPr/>
              <w:t xml:space="preserve">Article dans une revue</w:t>
            </w:r>
          </w:p>
          <w:p>
            <w:pPr/>
            <w:hyperlink r:id="rId29" w:history="1">
              <w:r>
                <w:rPr>
                  <w:color w:val="#410a8c"/>
                  <w:u w:val="single"/>
                </w:rPr>
                <w:t xml:space="preserve">halshs-04692964v1</w:t>
              </w:r>
            </w:hyperlink>
          </w:p>
        </w:tc>
      </w:tr>
      <w:tr>
        <w:trPr/>
        <w:tc>
          <w:tcPr>
            <w:noWrap/>
          </w:tcPr>
          <w:p>
            <w:pPr>
              <w:spacing w:after="200"/>
            </w:pPr>
            <w:hyperlink r:id="rId30" w:history="1">
              <w:r>
                <w:rPr>
                  <w:color w:val="1e198e"/>
                  <w:b w:val="1"/>
                  <w:bCs w:val="1"/>
                  <w:u w:val="single"/>
                </w:rPr>
                <w:t xml:space="preserve">Reconsidering Islamic Law Through Africa: Perspectives from the Sahara</w:t>
              </w:r>
            </w:hyperlink>
          </w:p>
          <w:p>
            <w:pPr/>
            <w:hyperlink r:id="rId11" w:history="1">
              <w:r>
                <w:rPr>
                  <w:color w:val="#410a8c"/>
                  <w:u w:val="single"/>
                </w:rPr>
                <w:t xml:space="preserve">Ismail Warscheid</w:t>
              </w:r>
            </w:hyperlink>
            <w:r>
              <w:rPr/>
              <w:t xml:space="preserve">,</w:t>
            </w:r>
            <w:hyperlink r:id="rId24" w:history="1">
              <w:r>
                <w:rPr>
                  <w:color w:val="#410a8c"/>
                  <w:u w:val="single"/>
                </w:rPr>
                <w:t xml:space="preserve">Matthew Steele</w:t>
              </w:r>
            </w:hyperlink>
          </w:p>
          <w:p>
            <w:pPr/>
            <w:r>
              <w:rPr>
                <w:i w:val="1"/>
                <w:iCs w:val="1"/>
              </w:rPr>
              <w:t xml:space="preserve">Die Welt des Islams</w:t>
            </w:r>
            <w:r>
              <w:rPr/>
              <w:t xml:space="preserve">, 2024, 64 (2-3), pp.123-131. </w:t>
            </w:r>
            <w:hyperlink r:id="rId31" w:history="1">
              <w:r>
                <w:rPr>
                  <w:color w:val="#410a8c"/>
                  <w:u w:val="single"/>
                </w:rPr>
                <w:t xml:space="preserve">⟨10.1163/15700607-20230023⟩</w:t>
              </w:r>
            </w:hyperlink>
          </w:p>
          <w:p>
            <w:pPr/>
            <w:r>
              <w:rPr/>
              <w:t xml:space="preserve">Article dans une revue</w:t>
            </w:r>
          </w:p>
          <w:p>
            <w:pPr/>
            <w:hyperlink r:id="rId30" w:history="1">
              <w:r>
                <w:rPr>
                  <w:color w:val="#410a8c"/>
                  <w:u w:val="single"/>
                </w:rPr>
                <w:t xml:space="preserve">hal-04855921v1</w:t>
              </w:r>
            </w:hyperlink>
          </w:p>
        </w:tc>
      </w:tr>
      <w:tr>
        <w:trPr/>
        <w:tc>
          <w:tcPr>
            <w:noWrap/>
          </w:tcPr>
          <w:p>
            <w:pPr>
              <w:spacing w:after="200"/>
            </w:pPr>
            <w:hyperlink r:id="rId32" w:history="1">
              <w:r>
                <w:rPr>
                  <w:color w:val="1e198e"/>
                  <w:b w:val="1"/>
                  <w:bCs w:val="1"/>
                  <w:u w:val="single"/>
                </w:rPr>
                <w:t xml:space="preserve">Introduction : Pour une histoire sociopolitique de l’espace sahélo-saharien avant 1850</w:t>
              </w:r>
            </w:hyperlink>
          </w:p>
          <w:p>
            <w:pPr/>
            <w:hyperlink r:id="rId11" w:history="1">
              <w:r>
                <w:rPr>
                  <w:color w:val="#410a8c"/>
                  <w:u w:val="single"/>
                </w:rPr>
                <w:t xml:space="preserve">Ismail Warscheid</w:t>
              </w:r>
            </w:hyperlink>
          </w:p>
          <w:p>
            <w:pPr/>
            <w:r>
              <w:rPr>
                <w:i w:val="1"/>
                <w:iCs w:val="1"/>
              </w:rPr>
              <w:t xml:space="preserve">Afriques. Débats, méthodes et terrains d'histoire</w:t>
            </w:r>
            <w:r>
              <w:rPr/>
              <w:t xml:space="preserve">, 2024, 15, </w:t>
            </w:r>
            <w:hyperlink r:id="rId33" w:history="1">
              <w:r>
                <w:rPr>
                  <w:color w:val="#410a8c"/>
                  <w:u w:val="single"/>
                </w:rPr>
                <w:t xml:space="preserve">⟨10.4000/12xtb⟩</w:t>
              </w:r>
            </w:hyperlink>
          </w:p>
          <w:p>
            <w:pPr/>
            <w:r>
              <w:rPr/>
              <w:t xml:space="preserve">Article dans une revue</w:t>
            </w:r>
          </w:p>
          <w:p>
            <w:pPr/>
            <w:hyperlink r:id="rId32" w:history="1">
              <w:r>
                <w:rPr>
                  <w:color w:val="#410a8c"/>
                  <w:u w:val="single"/>
                </w:rPr>
                <w:t xml:space="preserve">hal-04855960v1</w:t>
              </w:r>
            </w:hyperlink>
          </w:p>
        </w:tc>
      </w:tr>
      <w:tr>
        <w:trPr/>
        <w:tc>
          <w:tcPr>
            <w:noWrap/>
          </w:tcPr>
          <w:p>
            <w:pPr>
              <w:spacing w:after="200"/>
            </w:pPr>
            <w:hyperlink r:id="rId34" w:history="1">
              <w:r>
                <w:rPr>
                  <w:color w:val="1e198e"/>
                  <w:b w:val="1"/>
                  <w:bCs w:val="1"/>
                  <w:u w:val="single"/>
                </w:rPr>
                <w:t xml:space="preserve">Le pouvoir du chérif : perspectives sahariennes (XVIIIe/XIXe siècles)</w:t>
              </w:r>
            </w:hyperlink>
          </w:p>
          <w:p>
            <w:pPr/>
            <w:hyperlink r:id="rId11" w:history="1">
              <w:r>
                <w:rPr>
                  <w:color w:val="#410a8c"/>
                  <w:u w:val="single"/>
                </w:rPr>
                <w:t xml:space="preserve">Ismail Warscheid</w:t>
              </w:r>
            </w:hyperlink>
          </w:p>
          <w:p>
            <w:pPr/>
            <w:r>
              <w:rPr>
                <w:i w:val="1"/>
                <w:iCs w:val="1"/>
              </w:rPr>
              <w:t xml:space="preserve">Oriente Moderno</w:t>
            </w:r>
            <w:r>
              <w:rPr/>
              <w:t xml:space="preserve">, 2023, 103 (1), pp.114-137. </w:t>
            </w:r>
            <w:hyperlink r:id="rId35" w:history="1">
              <w:r>
                <w:rPr>
                  <w:color w:val="#410a8c"/>
                  <w:u w:val="single"/>
                </w:rPr>
                <w:t xml:space="preserve">⟨10.1163/22138617-12340312⟩</w:t>
              </w:r>
            </w:hyperlink>
          </w:p>
          <w:p>
            <w:pPr/>
            <w:r>
              <w:rPr/>
              <w:t xml:space="preserve">Article dans une revue</w:t>
            </w:r>
          </w:p>
          <w:p>
            <w:pPr/>
            <w:hyperlink r:id="rId34" w:history="1">
              <w:r>
                <w:rPr>
                  <w:color w:val="#410a8c"/>
                  <w:u w:val="single"/>
                </w:rPr>
                <w:t xml:space="preserve">hal-04360039v1</w:t>
              </w:r>
            </w:hyperlink>
          </w:p>
        </w:tc>
      </w:tr>
      <w:tr>
        <w:trPr/>
        <w:tc>
          <w:tcPr>
            <w:noWrap/>
          </w:tcPr>
          <w:p>
            <w:pPr>
              <w:spacing w:after="200"/>
            </w:pPr>
            <w:hyperlink r:id="rId36" w:history="1">
              <w:r>
                <w:rPr>
                  <w:color w:val="1e198e"/>
                  <w:b w:val="1"/>
                  <w:bCs w:val="1"/>
                  <w:u w:val="single"/>
                </w:rPr>
                <w:t xml:space="preserve">Quand le droit pense la politique : à propos de deux lettres d’al-Muḫtār al-Ṣaġīr al-Kuntī (m. 1847) à l’imam de Ḥamdallāhi</w:t>
              </w:r>
            </w:hyperlink>
          </w:p>
          <w:p>
            <w:pPr/>
            <w:hyperlink r:id="rId11" w:history="1">
              <w:r>
                <w:rPr>
                  <w:color w:val="#410a8c"/>
                  <w:u w:val="single"/>
                </w:rPr>
                <w:t xml:space="preserve">Ismail Warscheid</w:t>
              </w:r>
            </w:hyperlink>
          </w:p>
          <w:p>
            <w:pPr/>
            <w:r>
              <w:rPr>
                <w:i w:val="1"/>
                <w:iCs w:val="1"/>
              </w:rPr>
              <w:t xml:space="preserve">Afriques. Débats, méthodes et terrains d'histoire</w:t>
            </w:r>
            <w:r>
              <w:rPr/>
              <w:t xml:space="preserve">, 2021, Le califat de Ḥamdallāhi : une histoire de l'intérieur, 12, </w:t>
            </w:r>
            <w:hyperlink r:id="rId37" w:history="1">
              <w:r>
                <w:rPr>
                  <w:color w:val="#410a8c"/>
                  <w:u w:val="single"/>
                </w:rPr>
                <w:t xml:space="preserve">⟨10.4000/afriques.3349⟩</w:t>
              </w:r>
            </w:hyperlink>
          </w:p>
          <w:p>
            <w:pPr/>
            <w:r>
              <w:rPr/>
              <w:t xml:space="preserve">Article dans une revue</w:t>
            </w:r>
          </w:p>
          <w:p>
            <w:pPr/>
            <w:hyperlink r:id="rId36" w:history="1">
              <w:r>
                <w:rPr>
                  <w:color w:val="#410a8c"/>
                  <w:u w:val="single"/>
                </w:rPr>
                <w:t xml:space="preserve">halshs-03738446v1</w:t>
              </w:r>
            </w:hyperlink>
          </w:p>
        </w:tc>
      </w:tr>
      <w:tr>
        <w:trPr/>
        <w:tc>
          <w:tcPr>
            <w:noWrap/>
          </w:tcPr>
          <w:p>
            <w:pPr>
              <w:spacing w:after="200"/>
            </w:pPr>
            <w:hyperlink r:id="rId38" w:history="1">
              <w:r>
                <w:rPr>
                  <w:color w:val="1e198e"/>
                  <w:b w:val="1"/>
                  <w:bCs w:val="1"/>
                  <w:u w:val="single"/>
                </w:rPr>
                <w:t xml:space="preserve">The West African Jihād Movements and the Islamic Legal Literature of the Southwestern Sahara (1650-1850)</w:t>
              </w:r>
            </w:hyperlink>
          </w:p>
          <w:p>
            <w:pPr/>
            <w:hyperlink r:id="rId11" w:history="1">
              <w:r>
                <w:rPr>
                  <w:color w:val="#410a8c"/>
                  <w:u w:val="single"/>
                </w:rPr>
                <w:t xml:space="preserve">Ismail Warscheid</w:t>
              </w:r>
            </w:hyperlink>
          </w:p>
          <w:p>
            <w:pPr/>
            <w:r>
              <w:rPr>
                <w:i w:val="1"/>
                <w:iCs w:val="1"/>
              </w:rPr>
              <w:t xml:space="preserve">Journal of West African History</w:t>
            </w:r>
            <w:r>
              <w:rPr/>
              <w:t xml:space="preserve">, 2020, 6 (2), pp.33-60. </w:t>
            </w:r>
            <w:hyperlink r:id="rId39" w:history="1">
              <w:r>
                <w:rPr>
                  <w:color w:val="#410a8c"/>
                  <w:u w:val="single"/>
                </w:rPr>
                <w:t xml:space="preserve">⟨10.14321/jwestafrihist.6.2.0033⟩</w:t>
              </w:r>
            </w:hyperlink>
          </w:p>
          <w:p>
            <w:pPr/>
            <w:r>
              <w:rPr/>
              <w:t xml:space="preserve">Article dans une revue</w:t>
            </w:r>
          </w:p>
          <w:p>
            <w:pPr/>
            <w:hyperlink r:id="rId38" w:history="1">
              <w:r>
                <w:rPr>
                  <w:color w:val="#410a8c"/>
                  <w:u w:val="single"/>
                </w:rPr>
                <w:t xml:space="preserve">hal-04938882v1</w:t>
              </w:r>
            </w:hyperlink>
          </w:p>
        </w:tc>
      </w:tr>
      <w:tr>
        <w:trPr/>
        <w:tc>
          <w:tcPr>
            <w:noWrap/>
          </w:tcPr>
          <w:p>
            <w:pPr>
              <w:spacing w:after="200"/>
            </w:pPr>
            <w:hyperlink r:id="rId40" w:history="1">
              <w:r>
                <w:rPr>
                  <w:color w:val="1e198e"/>
                  <w:b w:val="1"/>
                  <w:bCs w:val="1"/>
                  <w:u w:val="single"/>
                </w:rPr>
                <w:t xml:space="preserve">Pour une islamologie historienne</w:t>
              </w:r>
            </w:hyperlink>
          </w:p>
          <w:p>
            <w:pPr/>
            <w:hyperlink r:id="rId26" w:history="1">
              <w:r>
                <w:rPr>
                  <w:color w:val="#410a8c"/>
                  <w:u w:val="single"/>
                </w:rPr>
                <w:t xml:space="preserve">Augustin Jomier</w:t>
              </w:r>
            </w:hyperlink>
            <w:r>
              <w:rPr/>
              <w:t xml:space="preserve">,</w:t>
            </w:r>
            <w:hyperlink r:id="rId11" w:history="1">
              <w:r>
                <w:rPr>
                  <w:color w:val="#410a8c"/>
                  <w:u w:val="single"/>
                </w:rPr>
                <w:t xml:space="preserve">Ismail Warscheid</w:t>
              </w:r>
            </w:hyperlink>
          </w:p>
          <w:p>
            <w:pPr/>
            <w:r>
              <w:rPr>
                <w:i w:val="1"/>
                <w:iCs w:val="1"/>
              </w:rPr>
              <w:t xml:space="preserve">Les Annales. Histoire, sciences sociales</w:t>
            </w:r>
            <w:r>
              <w:rPr/>
              <w:t xml:space="preserve">, 2018, 73 (2), pp.311-316. </w:t>
            </w:r>
            <w:hyperlink r:id="rId41" w:history="1">
              <w:r>
                <w:rPr>
                  <w:color w:val="#410a8c"/>
                  <w:u w:val="single"/>
                </w:rPr>
                <w:t xml:space="preserve">⟨10.1017/ahss.2019.2⟩</w:t>
              </w:r>
            </w:hyperlink>
          </w:p>
          <w:p>
            <w:pPr/>
            <w:r>
              <w:rPr/>
              <w:t xml:space="preserve">Article dans une revue</w:t>
            </w:r>
          </w:p>
          <w:p>
            <w:pPr/>
            <w:hyperlink r:id="rId40" w:history="1">
              <w:r>
                <w:rPr>
                  <w:color w:val="#410a8c"/>
                  <w:u w:val="single"/>
                </w:rPr>
                <w:t xml:space="preserve">hal-03937420v1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Usages, besoins et projets de la communauté scientifique (1/2)</w:t>
              </w:r>
            </w:hyperlink>
          </w:p>
          <w:p>
            <w:pPr/>
            <w:hyperlink r:id="rId43" w:history="1">
              <w:r>
                <w:rPr>
                  <w:color w:val="#410a8c"/>
                  <w:u w:val="single"/>
                </w:rPr>
                <w:t xml:space="preserve">Bulac Bibliothèque</w:t>
              </w:r>
            </w:hyperlink>
            <w:r>
              <w:rPr/>
              <w:t xml:space="preserve">,</w:t>
            </w:r>
            <w:hyperlink r:id="rId44" w:history="1">
              <w:r>
                <w:rPr>
                  <w:color w:val="#410a8c"/>
                  <w:u w:val="single"/>
                </w:rPr>
                <w:t xml:space="preserve">Maxime Ruscio</w:t>
              </w:r>
            </w:hyperlink>
            <w:r>
              <w:rPr/>
              <w:t xml:space="preserve">,</w:t>
            </w:r>
            <w:hyperlink r:id="rId45" w:history="1">
              <w:r>
                <w:rPr>
                  <w:color w:val="#410a8c"/>
                  <w:u w:val="single"/>
                </w:rPr>
                <w:t xml:space="preserve">Robert Alessi</w:t>
              </w:r>
            </w:hyperlink>
            <w:r>
              <w:rPr/>
              <w:t xml:space="preserve">,</w:t>
            </w:r>
            <w:hyperlink r:id="rId46" w:history="1">
              <w:r>
                <w:rPr>
                  <w:color w:val="#410a8c"/>
                  <w:u w:val="single"/>
                </w:rPr>
                <w:t xml:space="preserve">Elise Voguet</w:t>
              </w:r>
            </w:hyperlink>
            <w:r>
              <w:rPr/>
              <w:t xml:space="preserve">,</w:t>
            </w:r>
            <w:hyperlink r:id="rId11" w:history="1">
              <w:r>
                <w:rPr>
                  <w:color w:val="#410a8c"/>
                  <w:u w:val="single"/>
                </w:rPr>
                <w:t xml:space="preserve">Ismail Warscheid</w:t>
              </w:r>
            </w:hyperlink>
            <w:r>
              <w:rPr/>
              <w:t xml:space="preserve">et al.</w:t>
            </w:r>
          </w:p>
          <w:p>
            <w:pPr/>
            <w:r>
              <w:rPr/>
              <w:t xml:space="preserve">2022</w:t>
            </w:r>
          </w:p>
          <w:p>
            <w:pPr/>
            <w:r>
              <w:rPr/>
              <w:t xml:space="preserve">Vidéo</w:t>
            </w:r>
          </w:p>
          <w:p>
            <w:pPr/>
            <w:hyperlink r:id="rId42" w:history="1">
              <w:r>
                <w:rPr>
                  <w:color w:val="#410a8c"/>
                  <w:u w:val="single"/>
                </w:rPr>
                <w:t xml:space="preserve">hal-03660839v1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Droit et société au Sahara prémoderne : La justice islamique dans les oasis du Grand Touat (Algérie) aux XVIIIe -XIXe siècles</w:t>
              </w:r>
            </w:hyperlink>
          </w:p>
          <w:p>
            <w:pPr/>
            <w:hyperlink r:id="rId11" w:history="1">
              <w:r>
                <w:rPr>
                  <w:color w:val="#410a8c"/>
                  <w:u w:val="single"/>
                </w:rPr>
                <w:t xml:space="preserve">Ismail Warscheid</w:t>
              </w:r>
            </w:hyperlink>
          </w:p>
          <w:p>
            <w:pPr/>
            <w:r>
              <w:rPr/>
              <w:t xml:space="preserve">2017</w:t>
            </w:r>
          </w:p>
          <w:p>
            <w:pPr/>
            <w:r>
              <w:rPr/>
              <w:t xml:space="preserve">Ouvrages</w:t>
            </w:r>
          </w:p>
          <w:p>
            <w:pPr/>
            <w:hyperlink r:id="rId47" w:history="1">
              <w:r>
                <w:rPr>
                  <w:color w:val="#410a8c"/>
                  <w:u w:val="single"/>
                </w:rPr>
                <w:t xml:space="preserve">hal-01965226v1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Faire connaître l'Histoire culturelle et juridique de l'Islam</w:t>
              </w:r>
            </w:hyperlink>
          </w:p>
          <w:p>
            <w:pPr/>
            <w:hyperlink r:id="rId49" w:history="1">
              <w:r>
                <w:rPr>
                  <w:color w:val="#410a8c"/>
                  <w:u w:val="single"/>
                </w:rPr>
                <w:t xml:space="preserve">Jean-Charles Coulon</w:t>
              </w:r>
            </w:hyperlink>
            <w:r>
              <w:rPr/>
              <w:t xml:space="preserve">,</w:t>
            </w:r>
            <w:hyperlink r:id="rId50" w:history="1">
              <w:r>
                <w:rPr>
                  <w:color w:val="#410a8c"/>
                  <w:u w:val="single"/>
                </w:rPr>
                <w:t xml:space="preserve">Christian Müller</w:t>
              </w:r>
            </w:hyperlink>
            <w:r>
              <w:rPr/>
              <w:t xml:space="preserve">,</w:t>
            </w:r>
            <w:hyperlink r:id="rId51" w:history="1">
              <w:r>
                <w:rPr>
                  <w:color w:val="#410a8c"/>
                  <w:u w:val="single"/>
                </w:rPr>
                <w:t xml:space="preserve">Muriel Roiland</w:t>
              </w:r>
            </w:hyperlink>
            <w:r>
              <w:rPr/>
              <w:t xml:space="preserve">,</w:t>
            </w:r>
            <w:hyperlink r:id="rId46" w:history="1">
              <w:r>
                <w:rPr>
                  <w:color w:val="#410a8c"/>
                  <w:u w:val="single"/>
                </w:rPr>
                <w:t xml:space="preserve">Elise Voguet</w:t>
              </w:r>
            </w:hyperlink>
            <w:r>
              <w:rPr/>
              <w:t xml:space="preserve">,</w:t>
            </w:r>
            <w:hyperlink r:id="rId11" w:history="1">
              <w:r>
                <w:rPr>
                  <w:color w:val="#410a8c"/>
                  <w:u w:val="single"/>
                </w:rPr>
                <w:t xml:space="preserve">Ismail Warscheid</w:t>
              </w:r>
            </w:hyperlink>
          </w:p>
          <w:p>
            <w:pPr/>
            <w:r>
              <w:rPr/>
              <w:t xml:space="preserve">2016, pp.5-9</w:t>
            </w:r>
          </w:p>
          <w:p>
            <w:pPr/>
            <w:r>
              <w:rPr/>
              <w:t xml:space="preserve">Autre publication scientifique</w:t>
            </w:r>
          </w:p>
          <w:p>
            <w:pPr/>
            <w:hyperlink r:id="rId48" w:history="1">
              <w:r>
                <w:rPr>
                  <w:color w:val="#410a8c"/>
                  <w:u w:val="single"/>
                </w:rPr>
                <w:t xml:space="preserve">hal-01422878v1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C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mail-warscheid" TargetMode="External"/><Relationship Id="rId8" Type="http://schemas.openxmlformats.org/officeDocument/2006/relationships/hyperlink" Target="https://orcid.org/0000-0003-4446-6999" TargetMode="External"/><Relationship Id="rId9" Type="http://schemas.openxmlformats.org/officeDocument/2006/relationships/hyperlink" Target="https://www.idref.fr/185048552" TargetMode="External"/><Relationship Id="rId10" Type="http://schemas.openxmlformats.org/officeDocument/2006/relationships/hyperlink" Target="https://hal.science/hal-05522644v1" TargetMode="External"/><Relationship Id="rId11" Type="http://schemas.openxmlformats.org/officeDocument/2006/relationships/hyperlink" Target="https://hal.science/search/index/?q=*&amp;authFullName_s=Ismail Warscheid" TargetMode="External"/><Relationship Id="rId12" Type="http://schemas.openxmlformats.org/officeDocument/2006/relationships/hyperlink" Target="https://hal.science/hal-04855923v1" TargetMode="External"/><Relationship Id="rId13" Type="http://schemas.openxmlformats.org/officeDocument/2006/relationships/hyperlink" Target="https://dx.doi.org/10.1017/9781009031783.023" TargetMode="External"/><Relationship Id="rId14" Type="http://schemas.openxmlformats.org/officeDocument/2006/relationships/hyperlink" Target="https://hal.science/hal-04855928v1" TargetMode="External"/><Relationship Id="rId15" Type="http://schemas.openxmlformats.org/officeDocument/2006/relationships/hyperlink" Target="https://hal.science/hal-04855915v1" TargetMode="External"/><Relationship Id="rId16" Type="http://schemas.openxmlformats.org/officeDocument/2006/relationships/hyperlink" Target="https://dx.doi.org/10.1163/9789004689329_013" TargetMode="External"/><Relationship Id="rId17" Type="http://schemas.openxmlformats.org/officeDocument/2006/relationships/hyperlink" Target="https://hal.science/hal-04359962v1" TargetMode="External"/><Relationship Id="rId18" Type="http://schemas.openxmlformats.org/officeDocument/2006/relationships/hyperlink" Target="https://www.brepols.net/products/IS-9782503606521-1" TargetMode="External"/><Relationship Id="rId19" Type="http://schemas.openxmlformats.org/officeDocument/2006/relationships/hyperlink" Target="https://hal.science/hal-03906925v1" TargetMode="External"/><Relationship Id="rId20" Type="http://schemas.openxmlformats.org/officeDocument/2006/relationships/hyperlink" Target="https://www.invenit.fr/produit/les-manuscrits-de-tagdemt/" TargetMode="External"/><Relationship Id="rId21" Type="http://schemas.openxmlformats.org/officeDocument/2006/relationships/hyperlink" Target="https://hal.science/hal-03906911v1" TargetMode="External"/><Relationship Id="rId22" Type="http://schemas.openxmlformats.org/officeDocument/2006/relationships/hyperlink" Target="https://www.karthala.com/terres-et-gens-dislam/3441-le-sahel-musulman-entre-soufisme-et-salafisme-subalternite-luttes-de-classement-et-transnationalisme-9782811129002.html" TargetMode="External"/><Relationship Id="rId23" Type="http://schemas.openxmlformats.org/officeDocument/2006/relationships/hyperlink" Target="https://hal.science/hal-04855924v1" TargetMode="External"/><Relationship Id="rId24" Type="http://schemas.openxmlformats.org/officeDocument/2006/relationships/hyperlink" Target="https://hal.science/search/index/?q=*&amp;authFullName_s=Matthew Steele" TargetMode="External"/><Relationship Id="rId25" Type="http://schemas.openxmlformats.org/officeDocument/2006/relationships/hyperlink" Target="https://shs.hal.science/halshs-04241196v1" TargetMode="External"/><Relationship Id="rId26" Type="http://schemas.openxmlformats.org/officeDocument/2006/relationships/hyperlink" Target="https://hal.science/search/index/?q=*&amp;authFullName_s=Augustin Jomier" TargetMode="External"/><Relationship Id="rId27" Type="http://schemas.openxmlformats.org/officeDocument/2006/relationships/hyperlink" Target="https://hal.science/hal-04855919v1" TargetMode="External"/><Relationship Id="rId28" Type="http://schemas.openxmlformats.org/officeDocument/2006/relationships/hyperlink" Target="https://dx.doi.org/10.1163/15700607-20230028" TargetMode="External"/><Relationship Id="rId29" Type="http://schemas.openxmlformats.org/officeDocument/2006/relationships/hyperlink" Target="https://shs.hal.science/halshs-04692964v1" TargetMode="External"/><Relationship Id="rId30" Type="http://schemas.openxmlformats.org/officeDocument/2006/relationships/hyperlink" Target="https://hal.science/hal-04855921v1" TargetMode="External"/><Relationship Id="rId31" Type="http://schemas.openxmlformats.org/officeDocument/2006/relationships/hyperlink" Target="https://dx.doi.org/10.1163/15700607-20230023" TargetMode="External"/><Relationship Id="rId32" Type="http://schemas.openxmlformats.org/officeDocument/2006/relationships/hyperlink" Target="https://hal.science/hal-04855960v1" TargetMode="External"/><Relationship Id="rId33" Type="http://schemas.openxmlformats.org/officeDocument/2006/relationships/hyperlink" Target="https://dx.doi.org/10.4000/12xtb" TargetMode="External"/><Relationship Id="rId34" Type="http://schemas.openxmlformats.org/officeDocument/2006/relationships/hyperlink" Target="https://hal.science/hal-04360039v1" TargetMode="External"/><Relationship Id="rId35" Type="http://schemas.openxmlformats.org/officeDocument/2006/relationships/hyperlink" Target="https://dx.doi.org/10.1163/22138617-12340312" TargetMode="External"/><Relationship Id="rId36" Type="http://schemas.openxmlformats.org/officeDocument/2006/relationships/hyperlink" Target="https://shs.hal.science/halshs-03738446v1" TargetMode="External"/><Relationship Id="rId37" Type="http://schemas.openxmlformats.org/officeDocument/2006/relationships/hyperlink" Target="https://dx.doi.org/10.4000/afriques.3349" TargetMode="External"/><Relationship Id="rId38" Type="http://schemas.openxmlformats.org/officeDocument/2006/relationships/hyperlink" Target="https://hal.science/hal-04938882v1" TargetMode="External"/><Relationship Id="rId39" Type="http://schemas.openxmlformats.org/officeDocument/2006/relationships/hyperlink" Target="https://dx.doi.org/10.14321/jwestafrihist.6.2.0033" TargetMode="External"/><Relationship Id="rId40" Type="http://schemas.openxmlformats.org/officeDocument/2006/relationships/hyperlink" Target="https://hal.science/hal-03937420v1" TargetMode="External"/><Relationship Id="rId41" Type="http://schemas.openxmlformats.org/officeDocument/2006/relationships/hyperlink" Target="https://dx.doi.org/10.1017/ahss.2019.2" TargetMode="External"/><Relationship Id="rId42" Type="http://schemas.openxmlformats.org/officeDocument/2006/relationships/hyperlink" Target="https://media.hal.science/hal-03660839v1" TargetMode="External"/><Relationship Id="rId43" Type="http://schemas.openxmlformats.org/officeDocument/2006/relationships/hyperlink" Target="https://hal.science/search/index/?q=*&amp;authFullName_s=Bulac Biblioth&#232;que" TargetMode="External"/><Relationship Id="rId44" Type="http://schemas.openxmlformats.org/officeDocument/2006/relationships/hyperlink" Target="https://hal.science/search/index/?q=*&amp;authFullName_s=Maxime Ruscio" TargetMode="External"/><Relationship Id="rId45" Type="http://schemas.openxmlformats.org/officeDocument/2006/relationships/hyperlink" Target="https://hal.science/search/index/?q=*&amp;authFullName_s=Robert Alessi" TargetMode="External"/><Relationship Id="rId46" Type="http://schemas.openxmlformats.org/officeDocument/2006/relationships/hyperlink" Target="https://hal.science/search/index/?q=*&amp;authFullName_s=Elise Voguet" TargetMode="External"/><Relationship Id="rId47" Type="http://schemas.openxmlformats.org/officeDocument/2006/relationships/hyperlink" Target="https://hal.science/hal-01965226v1" TargetMode="External"/><Relationship Id="rId48" Type="http://schemas.openxmlformats.org/officeDocument/2006/relationships/hyperlink" Target="https://hal.science/hal-01422878v1" TargetMode="External"/><Relationship Id="rId49" Type="http://schemas.openxmlformats.org/officeDocument/2006/relationships/hyperlink" Target="https://hal.science/search/index/?q=*&amp;authFullName_s=Jean-Charles Coulon" TargetMode="External"/><Relationship Id="rId50" Type="http://schemas.openxmlformats.org/officeDocument/2006/relationships/hyperlink" Target="https://hal.science/search/index/?q=*&amp;authFullName_s=Christian M&#252;ller" TargetMode="External"/><Relationship Id="rId51" Type="http://schemas.openxmlformats.org/officeDocument/2006/relationships/hyperlink" Target="https://hal.science/search/index/?q=*&amp;authFullName_s=Muriel Roiland"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Ismail Warscheid</dc:title>
  <dc:description>CV</dc:description>
  <dc:subject/>
  <cp:keywords/>
  <cp:category/>
  <cp:lastModifiedBy/>
  <dcterms:created xsi:type="dcterms:W3CDTF">2026-03-28T23:53:57+01:00</dcterms:created>
  <dcterms:modified xsi:type="dcterms:W3CDTF">2026-03-28T23:53:57+01:00</dcterms:modified>
</cp:coreProperties>
</file>

<file path=docProps/custom.xml><?xml version="1.0" encoding="utf-8"?>
<Properties xmlns="http://schemas.openxmlformats.org/officeDocument/2006/custom-properties" xmlns:vt="http://schemas.openxmlformats.org/officeDocument/2006/docPropsVTypes"/>
</file>