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Ivan Guermeur </w:t></w:r><w:r><w:rPr><w:color w:val="641e6e"/></w:rPr><w:t xml:space="preserve">Depuis 2018, Directeur d'études à l'EPHE, PSL, Section des sciences religieuses, chaire &amp;quot;Religion égyptienne en Égypte hellénistique et romaine&amp;quot;.</w:t></w:r></w:p><w:p><w:pPr><w:spacing w:before="600"/></w:pPr></w:p><w:p><w:pPr><w:spacing w:before="600"/></w:pPr></w:p><w:p><w:pPr><w:pStyle w:val="Heading2"/></w:pPr><w:r><w:rPr><w:color w:val="1e198e"/><w:b w:val="1"/><w:bCs w:val="1"/></w:rPr><w:t xml:space="preserve">Présentation</w:t></w:r></w:p><w:p><w:pPr><w:spacing w:after="100"/></w:pPr></w:p><w:p><w:pPr/><w:r><w:rPr/><w:t xml:space="preserve">IVAN GUERMEUR</w:t></w:r><w:br/><w:r><w:rPr/><w:t xml:space="preserve">Né le 17 mai 1972 à Rennes (Ille et Vilaine).</w:t></w:r><w:br/><w:r><w:rPr/><w:t xml:space="preserve">Nationalité française.</w:t></w:r></w:p><w:p><w:pPr/><w:r><w:rPr><w:b w:val="1"/><w:bCs w:val="1"/></w:rPr><w:t xml:space="preserve">LABORATOIRE : Archéologie et Philologie d'Orient & d'Occident (AOrOc), UMR 8546 (CNRS, ENS, EPHE)</w:t></w:r></w:p><w:p><w:pPr/><w:r><w:rPr/><w:t xml:space="preserve">École normale supérieure, 45, rue d’Ulm, F-75230 Paris cedex 05</w:t></w:r></w:p><w:p><w:pPr/><w:r><w:rPr><w:b w:val="1"/><w:bCs w:val="1"/></w:rPr><w:t xml:space="preserve">FONCTIONS ACTUELLEMENT EXERCÉES</w:t></w:r><w:br/><w:r><w:rPr/><w:t xml:space="preserve">• Directeur d’études à l’École Pratique des Hautes Études – PSL, Section des sciences religieuses.</w:t></w:r><w:br/><w:r><w:rPr/><w:t xml:space="preserve">Chaire « Religion égyptienne en Égypte hellénistique et romaine ».</w:t></w:r></w:p><w:p><w:pPr/><w:r><w:rPr><w:b w:val="1"/><w:bCs w:val="1"/></w:rPr><w:t xml:space="preserve">FORMATION ET DIPLÔMES</w:t></w:r><w:br/><w:r><w:rPr/><w:t xml:space="preserve">• 2016 Habilitation à Diriger des Recherches, École Pratique des Hautes Études, Paris, 11</w:t></w:r><w:br/><w:r><w:rPr/><w:t xml:space="preserve">juin 2016 : </w:t></w:r><w:r><w:rPr><w:i w:val="1"/><w:iCs w:val="1"/></w:rPr><w:t xml:space="preserve">De la science sacerdotale en Égypte ancienne : géographie sacrée, religion,</w:t></w:r><w:br/><w:r><w:rPr><w:i w:val="1"/><w:iCs w:val="1"/></w:rPr><w:t xml:space="preserve">magie et médecine (VIIe siècle AÈC – IIe siècle ÈC).</w:t></w:r><w:br/><w:r><w:rPr/><w:t xml:space="preserve">• 2001 Doctorat en Anthropologie de l’histoire des religions (spécialité égyptologie) à</w:t></w:r><w:br/><w:r><w:rPr/><w:t xml:space="preserve">l’École Pratique des Hautes Études, Section des Sciences religieuses, soutenu à</w:t></w:r><w:br/><w:r><w:rPr/><w:t xml:space="preserve">Paris le 9 juin 2001 : </w:t></w:r><w:r><w:rPr><w:i w:val="1"/><w:iCs w:val="1"/></w:rPr><w:t xml:space="preserve">Les cultes d’Amon hors de Thèbes. Recherches de géographie</w:t></w:r><w:br/><w:r><w:rPr><w:i w:val="1"/><w:iCs w:val="1"/></w:rPr><w:t xml:space="preserve">religieuse</w:t></w:r><w:r><w:rPr/><w:t xml:space="preserve">. Mention très honorable avec félicitations du jury à l’unanimité.</w:t></w:r><w:br/><w:r><w:rPr/><w:t xml:space="preserve">• 1996 Diplôme d’Études Approfondies à l’École Pratique des Hautes Études, Section des</w:t></w:r><w:br/><w:r><w:rPr/><w:t xml:space="preserve">Sciences religieuses, juin 1996 : </w:t></w:r><w:r><w:rPr><w:i w:val="1"/><w:iCs w:val="1"/></w:rPr><w:t xml:space="preserve">Recherches sur les cultes d’Amon hors de Thèbes</w:t></w:r><w:r><w:rPr/><w:t xml:space="preserve">. Mention très bien.</w:t></w:r><w:br/><w:r><w:rPr/><w:t xml:space="preserve">• 1995-1996 Étudiant Erasmus à l’Université Libre de Bruxelles</w:t></w:r><w:br/><w:r><w:rPr/><w:t xml:space="preserve">• 1992-1997 Collège de France : cours et séminaire du Prof. Jean Yoyotte (égyptologie).</w:t></w:r><w:br/><w:r><w:rPr/><w:t xml:space="preserve">• 1991-2001 École Pratique des Hautes Études : cours et séminaires d’égyptologie :</w:t></w:r><w:br/><w:r><w:rPr/><w:t xml:space="preserve">Prof. M. Chauveau (Démotique), Prof. J.-Cl. Grenier (Religion égyptienne dans les</w:t></w:r><w:br/><w:r><w:rPr/><w:t xml:space="preserve">mondes hellénistique et romain), M. Y. Koenig (Hiératique), M. Fr. Neveu (Néoégyptien),</w:t></w:r><w:br/><w:r><w:rPr/><w:t xml:space="preserve">Prof. G. Roquet (Copte), Prof. P. Vernus (Égyptien), Prof. J. Yoyotte</w:t></w:r><w:br/><w:r><w:rPr/><w:t xml:space="preserve">(Religion de l’Égypte ancienne) et Prof. Chr. Zivie-Coche (Religion de l’Égypte</w:t></w:r><w:br/><w:r><w:rPr/><w:t xml:space="preserve">ancienne)</w:t></w:r><w:br/><w:r><w:rPr/><w:t xml:space="preserve">• 1995 Diplôme d’Études Supérieures de l’École du Louvre (2e cycle).</w:t></w:r><w:br/><w:r><w:rPr/><w:t xml:space="preserve">• 1994 Diplôme de Premier Cycle de l’École du Louvre.</w:t></w:r></w:p><w:p><w:pPr/><w:r><w:rPr><w:b w:val="1"/><w:bCs w:val="1"/></w:rPr><w:t xml:space="preserve">PARCOURS PROFESSIONNEL</w:t></w:r><w:br/><w:r><w:rPr/><w:t xml:space="preserve">• 2018 - Directeur d’études à l’École Pratique des Hautes Études – PSL, Section des</w:t></w:r><w:br/><w:r><w:rPr/><w:t xml:space="preserve">sciences religieuses. Chaire « Religion égyptienne en Égypte hellénistique et</w:t></w:r><w:br/><w:r><w:rPr/><w:t xml:space="preserve">romaine ».</w:t></w:r><w:br/><w:r><w:rPr/><w:t xml:space="preserve">• 2010-2018 Chargé de recherche de 1ère classe, puis Classe Normale au CNRS (section 32),</w:t></w:r><w:br/><w:r><w:rPr/><w:t xml:space="preserve">UMR 5140-ASM.</w:t></w:r><w:br/><w:r><w:rPr/><w:t xml:space="preserve">• 2010-2012 Chargé de conférence à la Section des Sciences religieuses de l’EPHE : Introduction</w:t></w:r><w:br/><w:r><w:rPr/><w:t xml:space="preserve">à l’épigraphie ptolémaïque et initiation à la géographie religieuse.</w:t></w:r><w:br/><w:r><w:rPr/><w:t xml:space="preserve">• 2009-2010 Chercheur post-doctorant à l’Université de Heidelberg. Projet : Medical Systems in</w:t></w:r><w:br/><w:r><w:rPr/><w:t xml:space="preserve">Transition: The Case of the Ancient Near East, Exzellenzcluster Asien & Europa im</w:t></w:r><w:br/><w:r><w:rPr/><w:t xml:space="preserve">globalen Kontext.</w:t></w:r><w:br/><w:r><w:rPr/><w:t xml:space="preserve">• 2007-2009 Stipendiaire de la Fondation Alexander von Humboldt (Bonn, Allemagne), à</w:t></w:r><w:br/><w:r><w:rPr/><w:t xml:space="preserve">l’Institut d’égyptologie de l’Université de Tübingen.</w:t></w:r><w:br/><w:r><w:rPr/><w:t xml:space="preserve">• 2002-2006 Membre scientifique de l’Institut Français d’Archéologie Orientale du Caire.</w:t></w:r><w:br/><w:r><w:rPr/><w:t xml:space="preserve">• 2001-2002 Chargé de conférence à la Section des Sciences religieuses de l’EPHE et</w:t></w:r><w:br/><w:r><w:rPr/><w:t xml:space="preserve">contractuel dans la même section : Introduction à l’épigraphie ptolémaïque et</w:t></w:r><w:br/><w:r><w:rPr/><w:t xml:space="preserve">initiation à la géographie religieuse.</w:t></w:r><w:br/><w:r><w:rPr/><w:t xml:space="preserve">• 1999-2001 ATER à la Section des Sciences religieuses de l’EPHE.</w:t></w:r><w:br/><w:r><w:rPr/><w:t xml:space="preserve">• 1996-1998 Vacataire, collaborateur de la Mission Française des Fouilles de Tanis, Paris (en</w:t></w:r><w:br/><w:r><w:rPr/><w:t xml:space="preserve">particulier aide aux publications).</w:t></w:r><w:br/><w:r><w:rPr/><w:t xml:space="preserve">• 1995-1999 Vacataire de l’EPHE et collaborateur du Centre Wladimir Golénischeff, Religion</w:t></w:r><w:br/><w:r><w:rPr/><w:t xml:space="preserve">de l’Égypte ancienne.</w:t></w:r></w:p><w:p><w:pPr/><w:r><w:rPr><w:b w:val="1"/><w:bCs w:val="1"/></w:rPr><w:t xml:space="preserve">RESPONSABILITÉS ADMINISTRATIVES ET SCIENTIFIQUES</w:t></w:r><w:r><w:rPr/><w:t xml:space="preserve">• 2023-	Membre de Commission Scientifique Internationale SHS-3 du Fonds de la Recherche Scientifique, FNRS (Bruxelles).• 2020-	Co-directeur de la collection Bibliothèque de l’École des Hautes Études, Sciences Religieuses (Brepols).• 2019-	Membre élu de la Commission Scientifique de la Section des Sciences Religieuses de l’EPHE, PSL.• 2019-	Co-responsable de l’axe « Les approches du sacré » de l’UMR 8546, Archéologie & Philologie d’Orient et d’Occident (CNRS, ENS, EPHE).• 2019-2022	Directeur de l’IRIS SCRIPTA-PSL « Histoire et pratiques de l’écrit » depuis le 15/04/2019.• 2018-2021	Président du Comité scientifique du Centre d’Études Alexandrines (USR 3134).• 2016-2021 Secrétaire scientifique de la section 32, « Monde anciens et médiévaux » du</w:t></w:r><w:br/><w:r><w:rPr/><w:t xml:space="preserve">Comité National de la Recherche Scientifique</w:t></w:r><w:br/><w:r><w:rPr/><w:t xml:space="preserve">• 2013-2018 Directeur de l’équipe Égypte Nilotique & Méditerranéenne, composante du</w:t></w:r><w:br/><w:r><w:rPr/><w:t xml:space="preserve">laboratoire Archéologie des Sociétés Méditerranéennes, UMR 5140 (Université Paul-</w:t></w:r><w:br/><w:r><w:rPr/><w:t xml:space="preserve">Valéry, Montpellier 3 / CNRS / MCC).</w:t></w:r><w:br/><w:r><w:rPr/><w:t xml:space="preserve">• 2014-2018 Membre du Conseil Scientifique de l’Institut des Sciences Humaines et Sociales</w:t></w:r><w:br/><w:r><w:rPr/><w:t xml:space="preserve">du CNRS.</w:t></w:r><w:br/><w:r><w:rPr/><w:t xml:space="preserve">• 2014-2018) Membre de la Commission Interdisciplinaire 50 du Comité National de la</w:t></w:r><w:br/><w:r><w:rPr/><w:t xml:space="preserve">Recherche Scientifique (CoNRS).</w:t></w:r><w:br/><w:r><w:rPr/><w:t xml:space="preserve">• 2011-2018 Membre du Conseil d’Unité du laboratoire Archéologie des Sociétés</w:t></w:r><w:br/><w:r><w:rPr/><w:t xml:space="preserve">Méditerranéennes, UMR 5140 (Université Paul-Valéry, Montpellier 3 / CNRS /</w:t></w:r><w:br/><w:r><w:rPr/><w:t xml:space="preserve">MCC).</w:t></w:r><w:br/><w:r><w:rPr/><w:t xml:space="preserve">• 2013-2017 Membre du Comité de la Société Française d’Égyptologie, Paris.</w:t></w:r><w:br/><w:r><w:rPr/><w:t xml:space="preserve">• 2003-2005 Représentant des membres scientifiques aux Conseil Scientifique et Conseil</w:t></w:r><w:br/><w:r><w:rPr/><w:t xml:space="preserve">d’Administration de l’IFAO.</w:t></w:r></w:p><w:p><w:pPr/><w:r><w:rPr><w:b w:val="1"/><w:bCs w:val="1"/></w:rPr><w:t xml:space="preserve">JURYS DE RECRUTEMENT, EXPERTISES</w:t></w:r><w:br/><w:r><w:rPr/><w:t xml:space="preserve">• depuis 2016 nombreuses expertises pour le FNRS (Bruxelles), le FNS (Berne), la DFG (Bonn), le labex Hastec, l'IFAO, l'Université de Leipzig.• 2020 Expert dans le comité d’évaluation HCERES de la FR 3747, Maison de l'Orient et de la Méditerranée - Jean Pouilloux, Lyon.• 2018 Expert dans le comité d’évaluation HCERES de l’USR 3172, Centre Franco-Égyptien</w:t></w:r><w:br/><w:r><w:rPr/><w:t xml:space="preserve">d’Étude des Temples de Karnak.</w:t></w:r><w:br/><w:r><w:rPr/><w:t xml:space="preserve">• 2017-2021 Membre du jury de recrutement des Chargés de recherche et des Directeurs de</w:t></w:r><w:br/><w:r><w:rPr/><w:t xml:space="preserve">recherche au CNRS, section 32, « Mondes anciens et médiévaux ».</w:t></w:r><w:br/><w:r><w:rPr/><w:t xml:space="preserve">• 2015-2018 Membre du jury de recrutement des Directeurs de recherche au CNRS,</w:t></w:r><w:br/><w:r><w:rPr/><w:t xml:space="preserve">Commission Interdisciplinaire 50, « Gestion de la recherche ».</w:t></w:r><w:br/><w:r><w:rPr/><w:t xml:space="preserve">• 2017 Membre de la Commission d’admission des Membres scientifiques de l’Institut</w:t></w:r><w:br/><w:r><w:rPr/><w:t xml:space="preserve">Français d’Archéologie Orientale du Caire.</w:t></w:r><w:br/><w:r><w:rPr/><w:t xml:space="preserve">• 2017 Expert dans le comité d’évaluation HCERES du laboratoire « Orient et</w:t></w:r><w:br/><w:r><w:rPr/><w:t xml:space="preserve">Méditerranée », UMR 8167, Paris.</w:t></w:r><w:br/><w:r><w:rPr/><w:t xml:space="preserve">• 2016 Expert dans le comité d’évaluation HCERES du laboratoire ARCHIMEDE,</w:t></w:r><w:br/><w:r><w:rPr/><w:t xml:space="preserve">UMR 7044, Strasbourg.</w:t></w:r><w:br/><w:r><w:rPr/><w:t xml:space="preserve">• 2013 Membre du Comité de sélection réuni pour pourvoir à un emploi de MCF en</w:t></w:r><w:br/><w:r><w:rPr/><w:t xml:space="preserve">Égyptologie section 21 (Poste n° 4043) à l’Université Paul-Valéry-Montpellier 3.</w:t></w:r><w:br/><w:r><w:rPr/><w:t xml:space="preserve">• 2010- Diverses expertises pour l’attribution de contrats doctoraux et de post-doctorats.</w:t></w:r></w:p><w:p><w:pPr/><w:r><w:rPr><w:b w:val="1"/><w:bCs w:val="1"/></w:rPr><w:t xml:space="preserve">JURYS DE THÈSES ET DIPLÔMES</w:t></w:r><w:br/><w:r><w:rPr/><w:t xml:space="preserve">• 2022 Président du jury d'HDR de Mme Sylvie Donnat (EPHE, PSL)• 2022 Président du jury de thèse de Mme Sophie Griselle (Sorbonne Université)• 2021 Président du jury de thèse de Mme Silvia Roman (Cotutelle EPHE, PSL et Università Roma Tre)• 2017 Rapporteur et membre du jury de thèse de Mme Carina van den Hoven (cotutelle</w:t></w:r><w:br/><w:r><w:rPr/><w:t xml:space="preserve">EPHE, PSL et Université de Leyde).</w:t></w:r><w:br/><w:r><w:rPr/><w:t xml:space="preserve">• 2016 Membre du jury de thèse de M. Léo Cagnard (Université Paul-Valéry, Montpellier 3).</w:t></w:r><w:br/><w:r><w:rPr/><w:t xml:space="preserve">• 2015 Membre du jury de thèse de Mme Laurie Rouvière (Université Paul-Valéry,</w:t></w:r><w:br/><w:r><w:rPr/><w:t xml:space="preserve">Montpellier 3).</w:t></w:r><w:br/><w:r><w:rPr/><w:t xml:space="preserve">• Depuis 2011 Participation à de nombreux jurys de M1 et M2 en égyptologie à l’Université</w:t></w:r><w:br/><w:r><w:rPr/><w:t xml:space="preserve">Paul-Valéry, Montpellier 3.</w:t></w:r></w:p><w:p><w:pPr/><w:r><w:rPr><w:b w:val="1"/><w:bCs w:val="1"/></w:rPr><w:t xml:space="preserve">DIRECTION DE THÈSES ET DE MÉMOIRES DE MASTER</w:t></w:r><w:br/><w:r><w:rPr/><w:t xml:space="preserve">• 2017 ED 472 (EPHE) : Directeur de la thèse de Mme Marion Tandy, La perception des</w:t></w:r><w:br/><w:r><w:rPr/><w:t xml:space="preserve">espaces littoraux méditerranéens en Égypte ancienne.</w:t></w:r><w:br/><w:r><w:rPr/><w:t xml:space="preserve">• 2016 ED 472 (EPHE) : Directeur de la thèse de M. Jérôme Gonzalez, Les papyrus</w:t></w:r><w:br/><w:r><w:rPr/><w:t xml:space="preserve">inédits N3148 et N3174 du Musée du Louvre et autres compositions funéraires</w:t></w:r><w:br/><w:r><w:rPr/><w:t xml:space="preserve">apparentées. Édition commentée.</w:t></w:r><w:br/><w:r><w:rPr/><w:t xml:space="preserve">• 2011-2015 Université Paul-Valéry, Montpellier, UFR 3, direction de 8 Masters 1 ou 2.</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(15)</w:t></w:r></w:p><w:p><w:pPr><w:spacing w:after="100"/></w:pPr></w:p><w:tbl><w:tblGrid><w:gridCol/></w:tblGrid><w:tblPr><w:tblW w:w="0" w:type="auto"/><w:tblLayout w:type="autofit"/></w:tblPr><w:tr><w:trPr/><w:tc><w:tcPr><w:noWrap/></w:tcPr><w:p><w:pPr><w:spacing w:after="200"/></w:pPr><w:hyperlink r:id="rId7" w:history="1"><w:r><w:rPr><w:color w:val="1e198e"/><w:b w:val="1"/><w:bCs w:val="1"/><w:u w:val="single"/></w:rPr><w:t xml:space="preserve">Schreiben und Rechnen lernen, Güter verwalten und Tiergötter zeichnen</w:t></w:r></w:hyperlink></w:p><w:p><w:pPr/><w:hyperlink r:id="rId8" w:history="1"><w:r><w:rPr><w:color w:val="#410a8c"/><w:u w:val="single"/></w:rPr><w:t xml:space="preserve">Sandra Lippert</w:t></w:r></w:hyperlink><w:r><w:rPr/><w:t xml:space="preserve">,</w:t></w:r><w:hyperlink r:id="rId9" w:history="1"><w:r><w:rPr><w:color w:val="#410a8c"/><w:u w:val="single"/></w:rPr><w:t xml:space="preserve">Ivan Guermeur</w:t></w:r></w:hyperlink><w:r><w:rPr/><w:t xml:space="preserve">,</w:t></w:r><w:hyperlink r:id="rId10" w:history="1"><w:r><w:rPr><w:color w:val="#410a8c"/><w:u w:val="single"/></w:rPr><w:t xml:space="preserve">Anne Boud'Hors</w:t></w:r></w:hyperlink><w:r><w:rPr/><w:t xml:space="preserve">,</w:t></w:r><w:hyperlink r:id="rId11" w:history="1"><w:r><w:rPr><w:color w:val="#410a8c"/><w:u w:val="single"/></w:rPr><w:t xml:space="preserve">Christian Leitz</w:t></w:r></w:hyperlink><w:r><w:rPr/><w:t xml:space="preserve">,</w:t></w:r><w:hyperlink r:id="rId12" w:history="1"><w:r><w:rPr><w:color w:val="#410a8c"/><w:u w:val="single"/></w:rPr><w:t xml:space="preserve">Marcus Müller</w:t></w:r></w:hyperlink><w:r><w:rPr/><w:t xml:space="preserve">et al.</w:t></w:r></w:p><w:p><w:pPr/><w:r><w:rPr><w:i w:val="1"/><w:iCs w:val="1"/></w:rPr><w:t xml:space="preserve">Antike Welt</w:t></w:r><w:r><w:rPr/><w:t xml:space="preserve">, 2022, 2022 (6), pp.58-67</w:t></w:r></w:p><w:p><w:pPr/><w:r><w:rPr/><w:t xml:space="preserve">Article dans une revue</w:t></w:r></w:p><w:p><w:pPr/><w:hyperlink r:id="rId7" w:history="1"><w:r><w:rPr><w:color w:val="#410a8c"/><w:u w:val="single"/></w:rPr><w:t xml:space="preserve">halshs-03855109v1</w:t></w:r></w:hyperlink></w:p></w:tc></w:tr><w:tr><w:trPr/><w:tc><w:tcPr><w:noWrap/></w:tcPr><w:p><w:pPr><w:spacing w:after="200"/></w:pPr><w:hyperlink r:id="rId13" w:history="1"><w:r><w:rPr><w:color w:val="1e198e"/><w:b w:val="1"/><w:bCs w:val="1"/><w:u w:val="single"/></w:rPr><w:t xml:space="preserve">Religion égyptienne en Égypte hellénistique et romaine</w:t></w:r></w:hyperlink></w:p><w:p><w:pPr/><w:hyperlink r:id="rId9" w:history="1"><w:r><w:rPr><w:color w:val="#410a8c"/><w:u w:val="single"/></w:rPr><w:t xml:space="preserve">Ivan Guermeur</w:t></w:r></w:hyperlink></w:p><w:p><w:pPr/><w:r><w:rPr><w:i w:val="1"/><w:iCs w:val="1"/></w:rPr><w:t xml:space="preserve">Annuaire de l’École pratique des hautes études. Section des sciences religieuses</w:t></w:r><w:r><w:rPr/><w:t xml:space="preserve">, 2022, 129, pp.139-156. </w:t></w:r><w:hyperlink r:id="rId14" w:history="1"><w:r><w:rPr><w:color w:val="#410a8c"/><w:u w:val="single"/></w:rPr><w:t xml:space="preserve">⟨10.4000/asr.4053⟩</w:t></w:r></w:hyperlink></w:p><w:p><w:pPr/><w:r><w:rPr/><w:t xml:space="preserve">Article dans une revue</w:t></w:r></w:p><w:p><w:pPr/><w:hyperlink r:id="rId13" w:history="1"><w:r><w:rPr><w:color w:val="#410a8c"/><w:u w:val="single"/></w:rPr><w:t xml:space="preserve">hal-03951045v1</w:t></w:r></w:hyperlink></w:p></w:tc></w:tr><w:tr><w:trPr/><w:tc><w:tcPr><w:noWrap/></w:tcPr><w:p><w:pPr><w:spacing w:after="200"/></w:pPr><w:hyperlink r:id="rId15" w:history="1"><w:r><w:rPr><w:color w:val="1e198e"/><w:b w:val="1"/><w:bCs w:val="1"/><w:u w:val="single"/></w:rPr><w:t xml:space="preserve">Les dépotoirs à tessons de Hout-Répit / Atripé et leur matériel inscrit</w:t></w:r></w:hyperlink></w:p><w:p><w:pPr/><w:hyperlink r:id="rId10" w:history="1"><w:r><w:rPr><w:color w:val="#410a8c"/><w:u w:val="single"/></w:rPr><w:t xml:space="preserve">Anne Boud'Hors</w:t></w:r></w:hyperlink><w:r><w:rPr/><w:t xml:space="preserve">,</w:t></w:r><w:hyperlink r:id="rId16" w:history="1"><w:r><w:rPr><w:color w:val="#410a8c"/><w:u w:val="single"/></w:rPr><w:t xml:space="preserve">Delphine Dixneuf</w:t></w:r></w:hyperlink><w:r><w:rPr/><w:t xml:space="preserve">,</w:t></w:r><w:hyperlink r:id="rId9" w:history="1"><w:r><w:rPr><w:color w:val="#410a8c"/><w:u w:val="single"/></w:rPr><w:t xml:space="preserve">Ivan Guermeur</w:t></w:r></w:hyperlink><w:r><w:rPr/><w:t xml:space="preserve">,</w:t></w:r><w:hyperlink r:id="rId11" w:history="1"><w:r><w:rPr><w:color w:val="#410a8c"/><w:u w:val="single"/></w:rPr><w:t xml:space="preserve">Christian Leitz</w:t></w:r></w:hyperlink><w:r><w:rPr/><w:t xml:space="preserve">,</w:t></w:r><w:hyperlink r:id="rId8" w:history="1"><w:r><w:rPr><w:color w:val="#410a8c"/><w:u w:val="single"/></w:rPr><w:t xml:space="preserve">Sandra Lippert</w:t></w:r></w:hyperlink><w:r><w:rPr/><w:t xml:space="preserve">et al.</w:t></w:r></w:p><w:p><w:pPr/><w:r><w:rPr><w:i w:val="1"/><w:iCs w:val="1"/></w:rPr><w:t xml:space="preserve">Bulletin de l'Institut Français d'Archéologie Orientale</w:t></w:r><w:r><w:rPr/><w:t xml:space="preserve">, 2021, 121, pp.69-145. </w:t></w:r><w:hyperlink r:id="rId17" w:history="1"><w:r><w:rPr><w:color w:val="#410a8c"/><w:u w:val="single"/></w:rPr><w:t xml:space="preserve">⟨10.4000/bifao.10409⟩</w:t></w:r></w:hyperlink></w:p><w:p><w:pPr/><w:r><w:rPr/><w:t xml:space="preserve">Article dans une revue</w:t></w:r></w:p><w:p><w:pPr/><w:hyperlink r:id="rId15" w:history="1"><w:r><w:rPr><w:color w:val="#410a8c"/><w:u w:val="single"/></w:rPr><w:t xml:space="preserve">halshs-02952941v1</w:t></w:r></w:hyperlink></w:p></w:tc></w:tr><w:tr><w:trPr/><w:tc><w:tcPr><w:noWrap/></w:tcPr><w:p><w:pPr><w:spacing w:after="200"/></w:pPr><w:hyperlink r:id="rId18" w:history="1"><w:r><w:rPr><w:color w:val="1e198e"/><w:b w:val="1"/><w:bCs w:val="1"/><w:u w:val="single"/></w:rPr><w:t xml:space="preserve">Religion égyptienne en Égypte hellénistique et romaine</w:t></w:r></w:hyperlink></w:p><w:p><w:pPr/><w:hyperlink r:id="rId9" w:history="1"><w:r><w:rPr><w:color w:val="#410a8c"/><w:u w:val="single"/></w:rPr><w:t xml:space="preserve">Ivan Guermeur</w:t></w:r></w:hyperlink></w:p><w:p><w:pPr/><w:r><w:rPr><w:i w:val="1"/><w:iCs w:val="1"/></w:rPr><w:t xml:space="preserve">Annuaire de l’École pratique des hautes études. Section des sciences religieuses</w:t></w:r><w:r><w:rPr/><w:t xml:space="preserve">, 2021, 128, pp.89 - 108. </w:t></w:r><w:hyperlink r:id="rId19" w:history="1"><w:r><w:rPr><w:color w:val="#410a8c"/><w:u w:val="single"/></w:rPr><w:t xml:space="preserve">⟨10.4000/asr.3708⟩</w:t></w:r></w:hyperlink></w:p><w:p><w:pPr/><w:r><w:rPr/><w:t xml:space="preserve">Article dans une revue</w:t></w:r></w:p><w:p><w:pPr/><w:hyperlink r:id="rId18" w:history="1"><w:r><w:rPr><w:color w:val="#410a8c"/><w:u w:val="single"/></w:rPr><w:t xml:space="preserve">halshs-03299260v1</w:t></w:r></w:hyperlink></w:p></w:tc></w:tr><w:tr><w:trPr/><w:tc><w:tcPr><w:noWrap/></w:tcPr><w:p><w:pPr><w:spacing w:after="200"/></w:pPr><w:hyperlink r:id="rId20" w:history="1"><w:r><w:rPr><w:color w:val="1e198e"/><w:b w:val="1"/><w:bCs w:val="1"/><w:u w:val="single"/></w:rPr><w:t xml:space="preserve">Religion égyptienne en Égypte hellénistique et romaine</w:t></w:r></w:hyperlink></w:p><w:p><w:pPr/><w:hyperlink r:id="rId9" w:history="1"><w:r><w:rPr><w:color w:val="#410a8c"/><w:u w:val="single"/></w:rPr><w:t xml:space="preserve">Ivan Guermeur</w:t></w:r></w:hyperlink></w:p><w:p><w:pPr/><w:r><w:rPr><w:i w:val="1"/><w:iCs w:val="1"/></w:rPr><w:t xml:space="preserve">Annuaire de l’École pratique des hautes études. Section des sciences religieuses</w:t></w:r><w:r><w:rPr/><w:t xml:space="preserve">, 2020, 127, pp.5-20. </w:t></w:r><w:hyperlink r:id="rId21" w:history="1"><w:r><w:rPr><w:color w:val="#410a8c"/><w:u w:val="single"/></w:rPr><w:t xml:space="preserve">⟨10.4000/asr.3206⟩</w:t></w:r></w:hyperlink></w:p><w:p><w:pPr/><w:r><w:rPr/><w:t xml:space="preserve">Article dans une revue</w:t></w:r></w:p><w:p><w:pPr/><w:hyperlink r:id="rId20" w:history="1"><w:r><w:rPr><w:color w:val="#410a8c"/><w:u w:val="single"/></w:rPr><w:t xml:space="preserve">halshs-02934480v1</w:t></w:r></w:hyperlink></w:p></w:tc></w:tr><w:tr><w:trPr/><w:tc><w:tcPr><w:noWrap/></w:tcPr><w:p><w:pPr><w:spacing w:after="200"/></w:pPr><w:hyperlink r:id="rId22" w:history="1"><w:r><w:rPr><w:color w:val="1e198e"/><w:b w:val="1"/><w:bCs w:val="1"/><w:u w:val="single"/></w:rPr><w:t xml:space="preserve">Aubrey Pomerance & Bettina Schmitz (éd.), Heiligtümer, Papyri und geflügelte Göttinnen. Der Archäologe Otto Rubensohn (HÄB, 53), Hildesheim, Gerstenberg, 2015, in‑4°, 120 p., fig. ds t.</w:t></w:r></w:hyperlink></w:p><w:p><w:pPr/><w:hyperlink r:id="rId9" w:history="1"><w:r><w:rPr><w:color w:val="#410a8c"/><w:u w:val="single"/></w:rPr><w:t xml:space="preserve">Ivan Guermeur</w:t></w:r></w:hyperlink></w:p><w:p><w:pPr/><w:r><w:rPr><w:i w:val="1"/><w:iCs w:val="1"/></w:rPr><w:t xml:space="preserve">Revue archéologique</w:t></w:r><w:r><w:rPr/><w:t xml:space="preserve">, 2018, pp.173-176. </w:t></w:r><w:hyperlink r:id="rId23" w:history="1"><w:r><w:rPr><w:color w:val="#410a8c"/><w:u w:val="single"/></w:rPr><w:t xml:space="preserve">⟨10.3917/arch.181.0173⟩</w:t></w:r></w:hyperlink></w:p><w:p><w:pPr/><w:r><w:rPr/><w:t xml:space="preserve">Article dans une revue</w:t></w:r><w:r><w:rPr/><w:t xml:space="preserve"> (compte-rendu de lecture)</w:t></w:r></w:p><w:p><w:pPr/><w:hyperlink r:id="rId22" w:history="1"><w:r><w:rPr><w:color w:val="#410a8c"/><w:u w:val="single"/></w:rPr><w:t xml:space="preserve">halshs-02123151v1</w:t></w:r></w:hyperlink></w:p></w:tc></w:tr><w:tr><w:trPr/><w:tc><w:tcPr><w:noWrap/></w:tcPr><w:p><w:pPr><w:spacing w:after="200"/></w:pPr><w:hyperlink r:id="rId24" w:history="1"><w:r><w:rPr><w:color w:val="1e198e"/><w:b w:val="1"/><w:bCs w:val="1"/><w:u w:val="single"/></w:rPr><w:t xml:space="preserve">Le papyrus hiératique iatromagique n°47.218.2 du musée de Brooklyn</w:t></w:r></w:hyperlink></w:p><w:p><w:pPr/><w:hyperlink r:id="rId9" w:history="1"><w:r><w:rPr><w:color w:val="#410a8c"/><w:u w:val="single"/></w:rPr><w:t xml:space="preserve">Ivan Guermeur</w:t></w:r></w:hyperlink></w:p><w:p><w:pPr/><w:r><w:rPr><w:i w:val="1"/><w:iCs w:val="1"/></w:rPr><w:t xml:space="preserve">Bulletin de la Société française d'égyptologie</w:t></w:r><w:r><w:rPr/><w:t xml:space="preserve">, 2016, 193-194, pp.10-28</w:t></w:r></w:p><w:p><w:pPr/><w:r><w:rPr/><w:t xml:space="preserve">Article dans une revue</w:t></w:r></w:p><w:p><w:pPr/><w:hyperlink r:id="rId24" w:history="1"><w:r><w:rPr><w:color w:val="#410a8c"/><w:u w:val="single"/></w:rPr><w:t xml:space="preserve">halshs-02127003v1</w:t></w:r></w:hyperlink></w:p></w:tc></w:tr><w:tr><w:trPr/><w:tc><w:tcPr><w:noWrap/></w:tcPr><w:p><w:pPr><w:spacing w:after="200"/></w:pPr><w:hyperlink r:id="rId25" w:history="1"><w:r><w:rPr><w:color w:val="1e198e"/><w:b w:val="1"/><w:bCs w:val="1"/><w:u w:val="single"/></w:rPr><w:t xml:space="preserve">Recension de Jens HEISE</w:t></w:r></w:hyperlink></w:p><w:p><w:pPr/><w:hyperlink r:id="rId9" w:history="1"><w:r><w:rPr><w:color w:val="#410a8c"/><w:u w:val="single"/></w:rPr><w:t xml:space="preserve">Ivan Guermeur</w:t></w:r></w:hyperlink></w:p><w:p><w:pPr/><w:r><w:rPr><w:i w:val="1"/><w:iCs w:val="1"/></w:rPr><w:t xml:space="preserve">Chronique d'Egypte; bulletin periodique de la Fondation egyptologique reine Elisabeth</w:t></w:r><w:r><w:rPr/><w:t xml:space="preserve">, 2010, 85, p. 179-182</w:t></w:r></w:p><w:p><w:pPr/><w:r><w:rPr/><w:t xml:space="preserve">Article dans une revue</w:t></w:r></w:p><w:p><w:pPr/><w:hyperlink r:id="rId25" w:history="1"><w:r><w:rPr><w:color w:val="#410a8c"/><w:u w:val="single"/></w:rPr><w:t xml:space="preserve">halshs-00741920v1</w:t></w:r></w:hyperlink></w:p></w:tc></w:tr><w:tr><w:trPr/><w:tc><w:tcPr><w:noWrap/></w:tcPr><w:p><w:pPr><w:spacing w:after="200"/></w:pPr><w:hyperlink r:id="rId26" w:history="1"><w:r><w:rPr><w:color w:val="1e198e"/><w:b w:val="1"/><w:bCs w:val="1"/><w:u w:val="single"/></w:rPr><w:t xml:space="preserve">A propos de l'épigraphie ptolémaïque. L'exemple du mammisi de Philae.</w:t></w:r></w:hyperlink></w:p><w:p><w:pPr/><w:hyperlink r:id="rId9" w:history="1"><w:r><w:rPr><w:color w:val="#410a8c"/><w:u w:val="single"/></w:rPr><w:t xml:space="preserve">Ivan Guermeur</w:t></w:r></w:hyperlink></w:p><w:p><w:pPr/><w:r><w:rPr><w:i w:val="1"/><w:iCs w:val="1"/></w:rPr><w:t xml:space="preserve">Égypte, Afrique &amp; Orient</w:t></w:r><w:r><w:rPr/><w:t xml:space="preserve">, 2008, 46, p. 15-22</w:t></w:r></w:p><w:p><w:pPr/><w:r><w:rPr/><w:t xml:space="preserve">Article dans une revue</w:t></w:r></w:p><w:p><w:pPr/><w:hyperlink r:id="rId26" w:history="1"><w:r><w:rPr><w:color w:val="#410a8c"/><w:u w:val="single"/></w:rPr><w:t xml:space="preserve">halshs-00875953v1</w:t></w:r></w:hyperlink></w:p></w:tc></w:tr><w:tr><w:trPr/><w:tc><w:tcPr><w:noWrap/></w:tcPr><w:p><w:pPr><w:spacing w:after="200"/></w:pPr><w:hyperlink r:id="rId27" w:history="1"><w:r><w:rPr><w:color w:val="1e198e"/><w:b w:val="1"/><w:bCs w:val="1"/><w:u w:val="single"/></w:rPr><w:t xml:space="preserve">Une nouvelle nécropole d'Athribis</w:t></w:r></w:hyperlink></w:p><w:p><w:pPr/><w:hyperlink r:id="rId9" w:history="1"><w:r><w:rPr><w:color w:val="#410a8c"/><w:u w:val="single"/></w:rPr><w:t xml:space="preserve">Ivan Guermeur</w:t></w:r></w:hyperlink></w:p><w:p><w:pPr/><w:r><w:rPr><w:i w:val="1"/><w:iCs w:val="1"/></w:rPr><w:t xml:space="preserve">Chronique d'Egypte; bulletin periodique de la Fondation egyptologique reine Elisabeth</w:t></w:r><w:r><w:rPr/><w:t xml:space="preserve">, 2007, 82, pp.147-156</w:t></w:r></w:p><w:p><w:pPr/><w:r><w:rPr/><w:t xml:space="preserve">Article dans une revue</w:t></w:r></w:p><w:p><w:pPr/><w:hyperlink r:id="rId27" w:history="1"><w:r><w:rPr><w:color w:val="#410a8c"/><w:u w:val="single"/></w:rPr><w:t xml:space="preserve">halshs-01179000v1</w:t></w:r></w:hyperlink></w:p></w:tc></w:tr><w:tr><w:trPr/><w:tc><w:tcPr><w:noWrap/></w:tcPr><w:p><w:pPr><w:spacing w:after="200"/></w:pPr><w:hyperlink r:id="rId28" w:history="1"><w:r><w:rPr><w:color w:val="1e198e"/><w:b w:val="1"/><w:bCs w:val="1"/><w:u w:val="single"/></w:rPr><w:t xml:space="preserve">Glanures § 3 - § 4</w:t></w:r></w:hyperlink></w:p><w:p><w:pPr/><w:hyperlink r:id="rId9" w:history="1"><w:r><w:rPr><w:color w:val="#410a8c"/><w:u w:val="single"/></w:rPr><w:t xml:space="preserve">Ivan Guermeur</w:t></w:r></w:hyperlink></w:p><w:p><w:pPr/><w:r><w:rPr><w:i w:val="1"/><w:iCs w:val="1"/></w:rPr><w:t xml:space="preserve">Bulletin de l'Institut Français d'Archéologie Orientale</w:t></w:r><w:r><w:rPr/><w:t xml:space="preserve">, 2006, 106, pp.105-126</w:t></w:r></w:p><w:p><w:pPr/><w:r><w:rPr/><w:t xml:space="preserve">Article dans une revue</w:t></w:r></w:p><w:p><w:pPr/><w:hyperlink r:id="rId28" w:history="1"><w:r><w:rPr><w:color w:val="#410a8c"/><w:u w:val="single"/></w:rPr><w:t xml:space="preserve">halshs-01178992v1</w:t></w:r></w:hyperlink></w:p></w:tc></w:tr><w:tr><w:trPr/><w:tc><w:tcPr><w:noWrap/></w:tcPr><w:p><w:pPr><w:spacing w:after="200"/></w:pPr><w:hyperlink r:id="rId29" w:history="1"><w:r><w:rPr><w:color w:val="1e198e"/><w:b w:val="1"/><w:bCs w:val="1"/><w:u w:val="single"/></w:rPr><w:t xml:space="preserve">Le groupe familial de Pachéryentaisouy Caire JE 36576</w:t></w:r></w:hyperlink></w:p><w:p><w:pPr/><w:hyperlink r:id="rId9" w:history="1"><w:r><w:rPr><w:color w:val="#410a8c"/><w:u w:val="single"/></w:rPr><w:t xml:space="preserve">Ivan Guermeur</w:t></w:r></w:hyperlink></w:p><w:p><w:pPr/><w:r><w:rPr><w:i w:val="1"/><w:iCs w:val="1"/></w:rPr><w:t xml:space="preserve">Bulletin de l'Institut Français d'Archéologie Orientale</w:t></w:r><w:r><w:rPr/><w:t xml:space="preserve">, 2004, 104, pp.245-289</w:t></w:r></w:p><w:p><w:pPr/><w:r><w:rPr/><w:t xml:space="preserve">Article dans une revue</w:t></w:r></w:p><w:p><w:pPr/><w:hyperlink r:id="rId29" w:history="1"><w:r><w:rPr><w:color w:val="#410a8c"/><w:u w:val="single"/></w:rPr><w:t xml:space="preserve">halshs-01178986v1</w:t></w:r></w:hyperlink></w:p></w:tc></w:tr><w:tr><w:trPr/><w:tc><w:tcPr><w:noWrap/></w:tcPr><w:p><w:pPr><w:spacing w:after="200"/></w:pPr><w:hyperlink r:id="rId30" w:history="1"><w:r><w:rPr><w:color w:val="1e198e"/><w:b w:val="1"/><w:bCs w:val="1"/><w:u w:val="single"/></w:rPr><w:t xml:space="preserve">Compte rendu de Philippe Derchain, Les impondérables de l'hellénisation, Monographie Reine Elisabeth 6, Turnhout, 2000.</w:t></w:r></w:hyperlink></w:p><w:p><w:pPr/><w:hyperlink r:id="rId9" w:history="1"><w:r><w:rPr><w:color w:val="#410a8c"/><w:u w:val="single"/></w:rPr><w:t xml:space="preserve">Ivan Guermeur</w:t></w:r></w:hyperlink></w:p><w:p><w:pPr/><w:r><w:rPr><w:i w:val="1"/><w:iCs w:val="1"/></w:rPr><w:t xml:space="preserve">Bibliotheca Orientalis</w:t></w:r><w:r><w:rPr/><w:t xml:space="preserve">, 2003, 60, pp.327-336</w:t></w:r></w:p><w:p><w:pPr/><w:r><w:rPr/><w:t xml:space="preserve">Article dans une revue</w:t></w:r></w:p><w:p><w:pPr/><w:hyperlink r:id="rId30" w:history="1"><w:r><w:rPr><w:color w:val="#410a8c"/><w:u w:val="single"/></w:rPr><w:t xml:space="preserve">halshs-01178997v1</w:t></w:r></w:hyperlink></w:p></w:tc></w:tr><w:tr><w:trPr/><w:tc><w:tcPr><w:noWrap/></w:tcPr><w:p><w:pPr><w:spacing w:after="200"/></w:pPr><w:hyperlink r:id="rId31" w:history="1"><w:r><w:rPr><w:color w:val="1e198e"/><w:b w:val="1"/><w:bCs w:val="1"/><w:u w:val="single"/></w:rPr><w:t xml:space="preserve">Un éloge xoïte de Ptolémée Philadelphe. La stèle BM EA 616</w:t></w:r></w:hyperlink></w:p><w:p><w:pPr/><w:hyperlink r:id="rId9" w:history="1"><w:r><w:rPr><w:color w:val="#410a8c"/><w:u w:val="single"/></w:rPr><w:t xml:space="preserve">Ivan Guermeur</w:t></w:r></w:hyperlink><w:r><w:rPr/><w:t xml:space="preserve">,</w:t></w:r><w:hyperlink r:id="rId32" w:history="1"><w:r><w:rPr><w:color w:val="#410a8c"/><w:u w:val="single"/></w:rPr><w:t xml:space="preserve">Christophe Thiers</w:t></w:r></w:hyperlink></w:p><w:p><w:pPr/><w:r><w:rPr><w:i w:val="1"/><w:iCs w:val="1"/></w:rPr><w:t xml:space="preserve">Bulletin de l'Institut Français d'Archéologie Orientale</w:t></w:r><w:r><w:rPr/><w:t xml:space="preserve">, 2001, 101, pp.197-219</w:t></w:r></w:p><w:p><w:pPr/><w:r><w:rPr/><w:t xml:space="preserve">Article dans une revue</w:t></w:r></w:p><w:p><w:pPr/><w:hyperlink r:id="rId31" w:history="1"><w:r><w:rPr><w:color w:val="#410a8c"/><w:u w:val="single"/></w:rPr><w:t xml:space="preserve">halshs-01178977v1</w:t></w:r></w:hyperlink></w:p></w:tc></w:tr><w:tr><w:trPr/><w:tc><w:tcPr><w:noWrap/></w:tcPr><w:p><w:pPr><w:spacing w:after="200"/></w:pPr><w:hyperlink r:id="rId33" w:history="1"><w:r><w:rPr><w:color w:val="1e198e"/><w:b w:val="1"/><w:bCs w:val="1"/><w:u w:val="single"/></w:rPr><w:t xml:space="preserve">LE SYNGENES ARISTONIKOS ET LA VILLE DE TO-BENER (STATUE CAIRE JE 85743) [PLANCHES XIII-XIV]</w:t></w:r></w:hyperlink></w:p><w:p><w:pPr/><w:hyperlink r:id="rId9" w:history="1"><w:r><w:rPr><w:color w:val="#410a8c"/><w:u w:val="single"/></w:rPr><w:t xml:space="preserve">Ivan Guermeur</w:t></w:r></w:hyperlink></w:p><w:p><w:pPr/><w:r><w:rPr><w:i w:val="1"/><w:iCs w:val="1"/></w:rPr><w:t xml:space="preserve">Revue d'egyptologie</w:t></w:r><w:r><w:rPr/><w:t xml:space="preserve">, 2000, 51, pp.69-78</w:t></w:r></w:p><w:p><w:pPr/><w:r><w:rPr/><w:t xml:space="preserve">Article dans une revue</w:t></w:r></w:p><w:p><w:pPr/><w:hyperlink r:id="rId33" w:history="1"><w:r><w:rPr><w:color w:val="#410a8c"/><w:u w:val="single"/></w:rPr><w:t xml:space="preserve">hal-01179338v1</w:t></w:r></w:hyperlink></w:p></w:tc></w:tr></w:tbl><w:p><w:pPr><w:spacing w:before="200"/></w:pPr></w:p><w:p><w:pPr><w:pStyle w:val="Heading2"/></w:pPr><w:r><w:rPr><w:color w:val="1e198e"/><w:b w:val="1"/><w:bCs w:val="1"/></w:rPr><w:t xml:space="preserve">Communication dans un congrès (2)</w:t></w:r></w:p><w:p><w:pPr><w:spacing w:after="100"/></w:pPr></w:p><w:tbl><w:tblGrid><w:gridCol/></w:tblGrid><w:tblPr><w:tblW w:w="0" w:type="auto"/><w:tblLayout w:type="autofit"/></w:tblPr><w:tr><w:trPr/><w:tc><w:tcPr><w:noWrap/></w:tcPr><w:p><w:pPr><w:spacing w:after="200"/></w:pPr><w:hyperlink r:id="rId34" w:history="1"><w:r><w:rPr><w:color w:val="1e198e"/><w:b w:val="1"/><w:bCs w:val="1"/><w:u w:val="single"/></w:rPr><w:t xml:space="preserve">Le rituel du culte divin journalier d'après quelques papyrus inédits de Tebtynis</w:t></w:r></w:hyperlink></w:p><w:p><w:pPr/><w:hyperlink r:id="rId9" w:history="1"><w:r><w:rPr><w:color w:val="#410a8c"/><w:u w:val="single"/></w:rPr><w:t xml:space="preserve">Ivan Guermeur</w:t></w:r></w:hyperlink></w:p><w:p><w:pPr/><w:r><w:rPr><w:i w:val="1"/><w:iCs w:val="1"/></w:rPr><w:t xml:space="preserve">Tradition et transmission des rituels égyptiens anciens. Continuités et ruptures</w:t></w:r><w:r><w:rPr/><w:t xml:space="preserve">, Federico Contardi (UPVM3); Andreas H. Pries (Eberhard Karls Universität, Tübingen), May 2017, Montpellier, France</w:t></w:r></w:p><w:p><w:pPr/><w:r><w:rPr/><w:t xml:space="preserve">Communication dans un congrès</w:t></w:r></w:p><w:p><w:pPr/><w:hyperlink r:id="rId34" w:history="1"><w:r><w:rPr><w:color w:val="#410a8c"/><w:u w:val="single"/></w:rPr><w:t xml:space="preserve">halshs-02125085v1</w:t></w:r></w:hyperlink></w:p></w:tc></w:tr><w:tr><w:trPr/><w:tc><w:tcPr><w:noWrap/></w:tcPr><w:p><w:pPr><w:spacing w:after="200"/></w:pPr><w:hyperlink r:id="rId35" w:history="1"><w:r><w:rPr><w:color w:val="1e198e"/><w:b w:val="1"/><w:bCs w:val="1"/><w:u w:val="single"/></w:rPr><w:t xml:space="preserve">Saïs et les Thèbes du Nord</w:t></w:r></w:hyperlink></w:p><w:p><w:pPr/><w:hyperlink r:id="rId9" w:history="1"><w:r><w:rPr><w:color w:val="#410a8c"/><w:u w:val="single"/></w:rPr><w:t xml:space="preserve">Ivan Guermeur</w:t></w:r></w:hyperlink></w:p><w:p><w:pPr/><w:r><w:rPr><w:i w:val="1"/><w:iCs w:val="1"/></w:rPr><w:t xml:space="preserve">La XXVIe dynastie, continuités et ruptures. Promenade saïte avec Jean Yoyotte.</w:t></w:r><w:r><w:rPr/><w:t xml:space="preserve">, Nov 2004, Lille, France. p. 165-174</w:t></w:r></w:p><w:p><w:pPr/><w:r><w:rPr/><w:t xml:space="preserve">Communication dans un congrès</w:t></w:r></w:p><w:p><w:pPr/><w:hyperlink r:id="rId35" w:history="1"><w:r><w:rPr><w:color w:val="#410a8c"/><w:u w:val="single"/></w:rPr><w:t xml:space="preserve">halshs-00741927v1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36" w:history="1"><w:r><w:rPr><w:color w:val="1e198e"/><w:b w:val="1"/><w:bCs w:val="1"/><w:u w:val="single"/></w:rPr><w:t xml:space="preserve">Ostraca d'Athribis. Study and edition of the inscribed sherds from Hut-Repit / Atripe / Athribis in Upper Egypt</w:t></w:r></w:hyperlink></w:p><w:p><w:pPr/><w:hyperlink r:id="rId8" w:history="1"><w:r><w:rPr><w:color w:val="#410a8c"/><w:u w:val="single"/></w:rPr><w:t xml:space="preserve">Sandra Lippert</w:t></w:r></w:hyperlink><w:r><w:rPr/><w:t xml:space="preserve">,</w:t></w:r><w:hyperlink r:id="rId10" w:history="1"><w:r><w:rPr><w:color w:val="#410a8c"/><w:u w:val="single"/></w:rPr><w:t xml:space="preserve">Anne Boud'Hors</w:t></w:r></w:hyperlink><w:r><w:rPr/><w:t xml:space="preserve">,</w:t></w:r><w:hyperlink r:id="rId37" w:history="1"><w:r><w:rPr><w:color w:val="#410a8c"/><w:u w:val="single"/></w:rPr><w:t xml:space="preserve">Marion Claude</w:t></w:r></w:hyperlink><w:r><w:rPr/><w:t xml:space="preserve">,</w:t></w:r><w:hyperlink r:id="rId38" w:history="1"><w:r><w:rPr><w:color w:val="#410a8c"/><w:u w:val="single"/></w:rPr><w:t xml:space="preserve">Cécile Lantrain</w:t></w:r></w:hyperlink><w:r><w:rPr/><w:t xml:space="preserve">,</w:t></w:r><w:hyperlink r:id="rId39" w:history="1"><w:r><w:rPr><w:color w:val="#410a8c"/><w:u w:val="single"/></w:rPr><w:t xml:space="preserve">Laura Aguer</w:t></w:r></w:hyperlink><w:r><w:rPr/><w:t xml:space="preserve">et al.</w:t></w:r></w:p><w:p><w:pPr/><w:r><w:rPr><w:i w:val="1"/><w:iCs w:val="1"/></w:rPr><w:t xml:space="preserve">31st International Congress of Papyrology</w:t></w:r><w:r><w:rPr/><w:t xml:space="preserve">, Jul 2025, Cologne, Germany</w:t></w:r></w:p><w:p><w:pPr/><w:r><w:rPr/><w:t xml:space="preserve">Poster de conférence</w:t></w:r></w:p><w:p><w:pPr/><w:hyperlink r:id="rId36" w:history="1"><w:r><w:rPr><w:color w:val="#410a8c"/><w:u w:val="single"/></w:rPr><w:t xml:space="preserve">halshs-05487863v1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Questionner le sphinx</w:t></w:r></w:hyperlink></w:p><w:p><w:pPr/><w:hyperlink r:id="rId9" w:history="1"><w:r><w:rPr><w:color w:val="#410a8c"/><w:u w:val="single"/></w:rPr><w:t xml:space="preserve">Ivan Guermeur</w:t></w:r></w:hyperlink><w:r><w:rPr/><w:t xml:space="preserve">,</w:t></w:r><w:hyperlink r:id="rId41" w:history="1"><w:r><w:rPr><w:color w:val="#410a8c"/><w:u w:val="single"/></w:rPr><w:t xml:space="preserve">Laurent Coulon</w:t></w:r></w:hyperlink><w:r><w:rPr/><w:t xml:space="preserve">,</w:t></w:r><w:hyperlink r:id="rId42" w:history="1"><w:r><w:rPr><w:color w:val="#410a8c"/><w:u w:val="single"/></w:rPr><w:t xml:space="preserve">Philippe Collombert</w:t></w:r></w:hyperlink><w:r><w:rPr/><w:t xml:space="preserve">,</w:t></w:r><w:hyperlink r:id="rId32" w:history="1"><w:r><w:rPr><w:color w:val="#410a8c"/><w:u w:val="single"/></w:rPr><w:t xml:space="preserve">Christophe Thiers</w:t></w:r></w:hyperlink></w:p><w:p><w:pPr/><w:r><w:rPr/><w:t xml:space="preserve">Philippe Collombert; Laurent Coulon; Ivan Guermeur; Christophe Thiers. </w:t></w:r><w:hyperlink r:id="rId43" w:history="1"><w:r><w:rPr><w:color w:val="#410a8c"/><w:u w:val="single"/></w:rPr><w:t xml:space="preserve">Institut Français d'Archéologie Orientale du Caire</w:t></w:r></w:hyperlink><w:r><w:rPr/><w:t xml:space="preserve">, 178 (2 volumes), 856 p., 2021, Bibliothèque d'études, 978-2-7247-0787-8</w:t></w:r></w:p><w:p><w:pPr/><w:r><w:rPr/><w:t xml:space="preserve">Ouvrages</w:t></w:r></w:p><w:p><w:pPr/><w:hyperlink r:id="rId40" w:history="1"><w:r><w:rPr><w:color w:val="#410a8c"/><w:u w:val="single"/></w:rPr><w:t xml:space="preserve">halshs-03299236v1</w:t></w:r></w:hyperlink></w:p></w:tc></w:tr><w:tr><w:trPr/><w:tc><w:tcPr><w:noWrap/></w:tcPr><w:p><w:pPr><w:spacing w:after="200"/></w:pPr><w:hyperlink r:id="rId44" w:history="1"><w:r><w:rPr><w:color w:val="1e198e"/><w:b w:val="1"/><w:bCs w:val="1"/><w:u w:val="single"/></w:rPr><w:t xml:space="preserve">Parcourir l'éternité&amp;quot;. Hommages à Jean Yoyotte</w:t></w:r></w:hyperlink></w:p><w:p><w:pPr/><w:hyperlink r:id="rId9" w:history="1"><w:r><w:rPr><w:color w:val="#410a8c"/><w:u w:val="single"/></w:rPr><w:t xml:space="preserve">Ivan Guermeur</w:t></w:r></w:hyperlink></w:p><w:p><w:pPr/><w:r><w:rPr/><w:t xml:space="preserve">Ivan Guermeur et Christiane Zivie-Coche. Brepols Publishers, 494 p., 2012, Bibliothèque des Hautes Études, Sciences religieuses, 156</w:t></w:r></w:p><w:p><w:pPr/><w:r><w:rPr/><w:t xml:space="preserve">Ouvrages</w:t></w:r></w:p><w:p><w:pPr/><w:hyperlink r:id="rId44" w:history="1"><w:r><w:rPr><w:color w:val="#410a8c"/><w:u w:val="single"/></w:rPr><w:t xml:space="preserve">halshs-00741882v1</w:t></w:r></w:hyperlink></w:p></w:tc></w:tr></w:tbl><w:p><w:pPr><w:spacing w:before="200"/></w:pPr></w:p><w:p><w:pPr><w:pStyle w:val="Heading2"/></w:pPr><w:r><w:rPr><w:color w:val="1e198e"/><w:b w:val="1"/><w:bCs w:val="1"/></w:rPr><w:t xml:space="preserve">Chapitre d'ouvrage (21)</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L’évolution du paysage linguistique égyptien au prisme du matériel récemment mis au jour à Atripé (Moyenne Égypte)</w:t></w:r></w:hyperlink></w:p><w:p><w:pPr/><w:hyperlink r:id="rId8" w:history="1"><w:r><w:rPr><w:color w:val="#410a8c"/><w:u w:val="single"/></w:rPr><w:t xml:space="preserve">Sandra Lippert</w:t></w:r></w:hyperlink><w:r><w:rPr/><w:t xml:space="preserve">,</w:t></w:r><w:hyperlink r:id="rId9" w:history="1"><w:r><w:rPr><w:color w:val="#410a8c"/><w:u w:val="single"/></w:rPr><w:t xml:space="preserve">Ivan Guermeur</w:t></w:r></w:hyperlink><w:r><w:rPr/><w:t xml:space="preserve">,</w:t></w:r><w:hyperlink r:id="rId46" w:history="1"><w:r><w:rPr><w:color w:val="#410a8c"/><w:u w:val="single"/></w:rPr><w:t xml:space="preserve">Naïm Vanthieghem</w:t></w:r></w:hyperlink></w:p><w:p><w:pPr/><w:r><w:rPr/><w:t xml:space="preserve">Bernard Bertolussi; Étienne Wolff. </w:t></w:r><w:r><w:rPr><w:i w:val="1"/><w:iCs w:val="1"/></w:rPr><w:t xml:space="preserve">Un empire, plusieurs langues</w:t></w:r><w:r><w:rPr/><w:t xml:space="preserve">, 189, </w:t></w:r><w:hyperlink r:id="rId47" w:history="1"><w:r><w:rPr><w:color w:val="#410a8c"/><w:u w:val="single"/></w:rPr><w:t xml:space="preserve">Ausonius Éditions</w:t></w:r></w:hyperlink><w:r><w:rPr/><w:t xml:space="preserve">, pp.189-199, 2025, Scripta Antiqua</w:t></w:r></w:p><w:p><w:pPr/><w:r><w:rPr/><w:t xml:space="preserve">Chapitre d'ouvrage</w:t></w:r></w:p><w:p><w:pPr/><w:hyperlink r:id="rId45" w:history="1"><w:r><w:rPr><w:color w:val="#410a8c"/><w:u w:val="single"/></w:rPr><w:t xml:space="preserve">halshs-05487872v1</w:t></w:r></w:hyperlink></w:p></w:tc></w:tr><w:tr><w:trPr/><w:tc><w:tcPr><w:noWrap/></w:tcPr><w:p><w:pPr><w:spacing w:after="200"/></w:pPr><w:hyperlink r:id="rId48" w:history="1"><w:r><w:rPr><w:color w:val="1e198e"/><w:b w:val="1"/><w:bCs w:val="1"/><w:u w:val="single"/></w:rPr><w:t xml:space="preserve">Possession, possédés, envoûtement et exorcisme en Égypte ancienne</w:t></w:r></w:hyperlink></w:p><w:p><w:pPr/><w:hyperlink r:id="rId9" w:history="1"><w:r><w:rPr><w:color w:val="#410a8c"/><w:u w:val="single"/></w:rPr><w:t xml:space="preserve">Ivan Guermeur</w:t></w:r></w:hyperlink></w:p><w:p><w:pPr/><w:r><w:rPr/><w:t xml:space="preserve">Jean-Pierre Cavaillé; Agnieszka Kedzierska Manzon. </w:t></w:r><w:r><w:rPr><w:i w:val="1"/><w:iCs w:val="1"/></w:rPr><w:t xml:space="preserve">POSSESSION. REPRÉSENTATIONS, PRATIQUES, INTERPRÉTATIONS</w:t></w:r><w:r><w:rPr/><w:t xml:space="preserve">, Brepols, pp.37-81, 2025, Bibliothèque de l’École des Hautes Études Sciences Religieuses, 978-2-503-62313-9. </w:t></w:r><w:hyperlink r:id="rId49" w:history="1"><w:r><w:rPr><w:color w:val="#410a8c"/><w:u w:val="single"/></w:rPr><w:t xml:space="preserve">⟨10.1484/M.BEHE-EB.5.152972⟩</w:t></w:r></w:hyperlink></w:p><w:p><w:pPr/><w:r><w:rPr/><w:t xml:space="preserve">Chapitre d'ouvrage</w:t></w:r></w:p><w:p><w:pPr/><w:hyperlink r:id="rId48" w:history="1"><w:r><w:rPr><w:color w:val="#410a8c"/><w:u w:val="single"/></w:rPr><w:t xml:space="preserve">halshs-05487904v1</w:t></w:r></w:hyperlink></w:p></w:tc></w:tr><w:tr><w:trPr/><w:tc><w:tcPr><w:noWrap/></w:tcPr><w:p><w:pPr><w:spacing w:after="200"/></w:pPr><w:hyperlink r:id="rId50" w:history="1"><w:r><w:rPr><w:color w:val="1e198e"/><w:b w:val="1"/><w:bCs w:val="1"/><w:u w:val="single"/></w:rPr><w:t xml:space="preserve">Postface</w:t></w:r></w:hyperlink></w:p><w:p><w:pPr/><w:hyperlink r:id="rId9" w:history="1"><w:r><w:rPr><w:color w:val="#410a8c"/><w:u w:val="single"/></w:rPr><w:t xml:space="preserve">Ivan Guermeur</w:t></w:r></w:hyperlink></w:p><w:p><w:pPr/><w:r><w:rPr/><w:t xml:space="preserve">Roure, Réjane. </w:t></w:r><w:r><w:rPr><w:i w:val="1"/><w:iCs w:val="1"/></w:rPr><w:t xml:space="preserve">Le multilinguisme dans la Méditerranée antique</w:t></w:r><w:r><w:rPr/><w:t xml:space="preserve">, Presses universitaires de Bordeaux, pp.291-298, 2023, 979-10-300-0827-2</w:t></w:r></w:p><w:p><w:pPr/><w:r><w:rPr/><w:t xml:space="preserve">Chapitre d'ouvrage</w:t></w:r></w:p><w:p><w:pPr/><w:hyperlink r:id="rId50" w:history="1"><w:r><w:rPr><w:color w:val="#410a8c"/><w:u w:val="single"/></w:rPr><w:t xml:space="preserve">halshs-04102748v1</w:t></w:r></w:hyperlink></w:p></w:tc></w:tr><w:tr><w:trPr/><w:tc><w:tcPr><w:noWrap/></w:tcPr><w:p><w:pPr><w:spacing w:after="200"/></w:pPr><w:hyperlink r:id="rId51" w:history="1"><w:r><w:rPr><w:color w:val="1e198e"/><w:b w:val="1"/><w:bCs w:val="1"/><w:u w:val="single"/></w:rPr><w:t xml:space="preserve">À propos de la procession des dieux de Basse Égypte du temple d'Arensnouphis à Philæ</w:t></w:r></w:hyperlink></w:p><w:p><w:pPr/><w:hyperlink r:id="rId9" w:history="1"><w:r><w:rPr><w:color w:val="#410a8c"/><w:u w:val="single"/></w:rPr><w:t xml:space="preserve">Ivan Guermeur</w:t></w:r></w:hyperlink></w:p><w:p><w:pPr/><w:r><w:rPr/><w:t xml:space="preserve">Jérôme Gonzalez (UPVM3); Stéphane Pasquali (UPVM3). </w:t></w:r><w:r><w:rPr><w:i w:val="1"/><w:iCs w:val="1"/></w:rPr><w:t xml:space="preserve">Au-delà du toponyme. Une approche territoriale - Égypte &amp; Méditerranée antiques</w:t></w:r><w:r><w:rPr/><w:t xml:space="preserve">, I (1), pp.79-130, 2019, Textes et documents de l'ENiM, 978-29-570-4500-6</w:t></w:r></w:p><w:p><w:pPr/><w:r><w:rPr/><w:t xml:space="preserve">Chapitre d'ouvrage</w:t></w:r></w:p><w:p><w:pPr/><w:hyperlink r:id="rId51" w:history="1"><w:r><w:rPr><w:color w:val="#410a8c"/><w:u w:val="single"/></w:rPr><w:t xml:space="preserve">halshs-02125064v1</w:t></w:r></w:hyperlink></w:p></w:tc></w:tr><w:tr><w:trPr/><w:tc><w:tcPr><w:noWrap/></w:tcPr><w:p><w:pPr><w:spacing w:after="200"/></w:pPr><w:hyperlink r:id="rId52" w:history="1"><w:r><w:rPr><w:color w:val="1e198e"/><w:b w:val="1"/><w:bCs w:val="1"/><w:u w:val="single"/></w:rPr><w:t xml:space="preserve">Textes hiéroglyphiques</w:t></w:r></w:hyperlink></w:p><w:p><w:pPr/><w:hyperlink r:id="rId9" w:history="1"><w:r><w:rPr><w:color w:val="#410a8c"/><w:u w:val="single"/></w:rPr><w:t xml:space="preserve">Ivan Guermeur</w:t></w:r></w:hyperlink></w:p><w:p><w:pPr/><w:r><w:rPr/><w:t xml:space="preserve">Claudio Gallazzi (Université de Milan). </w:t></w:r><w:r><w:rPr><w:i w:val="1"/><w:iCs w:val="1"/></w:rPr><w:t xml:space="preserve">Tebtynis VI, Scripta Varia. Textes hiéroglyphiques, hiératiques, démotiques, araméens, grecs et coptes sur différents supports (S.V.Tebt. I)</w:t></w:r><w:r><w:rPr/><w:t xml:space="preserve">, 78, </w:t></w:r><w:hyperlink r:id="rId53" w:history="1"><w:r><w:rPr><w:color w:val="#410a8c"/><w:u w:val="single"/></w:rPr><w:t xml:space="preserve">Institut français d'archéologie orientale (Ifao)</w:t></w:r></w:hyperlink><w:r><w:rPr/><w:t xml:space="preserve">, pp.13-26, 2018, Fouilles de l'Institut Français d'Archéologie Orientale (FIFAO), 9782724706949</w:t></w:r></w:p><w:p><w:pPr/><w:r><w:rPr/><w:t xml:space="preserve">Chapitre d'ouvrage</w:t></w:r></w:p><w:p><w:pPr/><w:hyperlink r:id="rId52" w:history="1"><w:r><w:rPr><w:color w:val="#410a8c"/><w:u w:val="single"/></w:rPr><w:t xml:space="preserve">halshs-02124619v1</w:t></w:r></w:hyperlink></w:p></w:tc></w:tr><w:tr><w:trPr/><w:tc><w:tcPr><w:noWrap/></w:tcPr><w:p><w:pPr><w:spacing w:after="200"/></w:pPr><w:hyperlink r:id="rId54" w:history="1"><w:r><w:rPr><w:color w:val="1e198e"/><w:b w:val="1"/><w:bCs w:val="1"/><w:u w:val="single"/></w:rPr><w:t xml:space="preserve">Les papyrus hiéroglyphiques</w:t></w:r></w:hyperlink></w:p><w:p><w:pPr/><w:hyperlink r:id="rId9" w:history="1"><w:r><w:rPr><w:color w:val="#410a8c"/><w:u w:val="single"/></w:rPr><w:t xml:space="preserve">Ivan Guermeur</w:t></w:r></w:hyperlink></w:p><w:p><w:pPr/><w:r><w:rPr/><w:t xml:space="preserve">Claudio Gallazzi (Université de Milan). </w:t></w:r><w:r><w:rPr><w:i w:val="1"/><w:iCs w:val="1"/></w:rPr><w:t xml:space="preserve">Tebtynis VI, Scripta Varia. Textes hiéroglyphiques, hiératiques, démotiques, araméens, grecs et coptes sur différents supports (S.V.Tebt. I)</w:t></w:r><w:r><w:rPr/><w:t xml:space="preserve">, 78, </w:t></w:r><w:hyperlink r:id="rId53" w:history="1"><w:r><w:rPr><w:color w:val="#410a8c"/><w:u w:val="single"/></w:rPr><w:t xml:space="preserve">Institut français d'archéologie orientale (Ifao)</w:t></w:r></w:hyperlink><w:r><w:rPr/><w:t xml:space="preserve">, pp.1-7, 2018, Fouilles de l'Institut Français d'Archéologie Orientale (FIFAO), 9782724706949</w:t></w:r></w:p><w:p><w:pPr/><w:r><w:rPr/><w:t xml:space="preserve">Chapitre d'ouvrage</w:t></w:r></w:p><w:p><w:pPr/><w:hyperlink r:id="rId54" w:history="1"><w:r><w:rPr><w:color w:val="#410a8c"/><w:u w:val="single"/></w:rPr><w:t xml:space="preserve">halshs-02124616v1</w:t></w:r></w:hyperlink></w:p></w:tc></w:tr><w:tr><w:trPr/><w:tc><w:tcPr><w:noWrap/></w:tcPr><w:p><w:pPr><w:spacing w:after="200"/></w:pPr><w:hyperlink r:id="rId55" w:history="1"><w:r><w:rPr><w:color w:val="1e198e"/><w:b w:val="1"/><w:bCs w:val="1"/><w:u w:val="single"/></w:rPr><w:t xml:space="preserve">Textes hiératiques</w:t></w:r></w:hyperlink></w:p><w:p><w:pPr/><w:hyperlink r:id="rId9" w:history="1"><w:r><w:rPr><w:color w:val="#410a8c"/><w:u w:val="single"/></w:rPr><w:t xml:space="preserve">Ivan Guermeur</w:t></w:r></w:hyperlink></w:p><w:p><w:pPr/><w:r><w:rPr/><w:t xml:space="preserve">Claudio Gallazzi (Université de Milan). </w:t></w:r><w:r><w:rPr><w:i w:val="1"/><w:iCs w:val="1"/></w:rPr><w:t xml:space="preserve">Tebtynis VI, Scripta Varia. Textes hiéroglyphiques, hiératiques, démotiques, araméens, grecs et coptes sur différents supports (S.V.Tebt. I)</w:t></w:r><w:r><w:rPr/><w:t xml:space="preserve">, 78, </w:t></w:r><w:hyperlink r:id="rId53" w:history="1"><w:r><w:rPr><w:color w:val="#410a8c"/><w:u w:val="single"/></w:rPr><w:t xml:space="preserve">Institut français d'archéologie orientale (Ifao)</w:t></w:r></w:hyperlink><w:r><w:rPr/><w:t xml:space="preserve">, pp.29-32, 2018, Fouilles de l'Institut Français d'Archéologie Orientale (FIFAO), 9782724706949</w:t></w:r></w:p><w:p><w:pPr/><w:r><w:rPr/><w:t xml:space="preserve">Chapitre d'ouvrage</w:t></w:r></w:p><w:p><w:pPr/><w:hyperlink r:id="rId55" w:history="1"><w:r><w:rPr><w:color w:val="#410a8c"/><w:u w:val="single"/></w:rPr><w:t xml:space="preserve">halshs-02124621v1</w:t></w:r></w:hyperlink></w:p></w:tc></w:tr><w:tr><w:trPr/><w:tc><w:tcPr><w:noWrap/></w:tcPr><w:p><w:pPr><w:spacing w:after="200"/></w:pPr><w:hyperlink r:id="rId56" w:history="1"><w:r><w:rPr><w:color w:val="1e198e"/><w:b w:val="1"/><w:bCs w:val="1"/><w:u w:val="single"/></w:rPr><w:t xml:space="preserve">Le passeport pour l'Au-Delà de Tekhensephônukhos (Ḏd-Ḫnsw-ỉw⸗f-ʿnḫ). Un document de respiration qu'a fait Isis pour son frère Osiris. Le papyrus hiératique Tübingen 2016.</w:t></w:r></w:hyperlink></w:p><w:p><w:pPr/><w:hyperlink r:id="rId9" w:history="1"><w:r><w:rPr><w:color w:val="#410a8c"/><w:u w:val="single"/></w:rPr><w:t xml:space="preserve">Ivan Guermeur</w:t></w:r></w:hyperlink></w:p><w:p><w:pPr/><w:r><w:rPr/><w:t xml:space="preserve">Collombert, Philippe; Coulon, Laurent; Guermeur, Ivan; Thiers, Christophe. </w:t></w:r><w:r><w:rPr><w:i w:val="1"/><w:iCs w:val="1"/></w:rPr><w:t xml:space="preserve">Questionner le Sphinx. Mélanges offerts à Christiane Zivie-Coche</w:t></w:r><w:r><w:rPr/><w:t xml:space="preserve">, 178 (2), </w:t></w:r><w:hyperlink r:id="rId43" w:history="1"><w:r><w:rPr><w:color w:val="#410a8c"/><w:u w:val="single"/></w:rPr><w:t xml:space="preserve">Institut Français d'Archéologie Orientale du Caire</w:t></w:r></w:hyperlink><w:r><w:rPr/><w:t xml:space="preserve">, pp.619-663, 2017, Bibliothèque d'études, 978-2-7247-0787-8</w:t></w:r></w:p><w:p><w:pPr/><w:r><w:rPr/><w:t xml:space="preserve">Chapitre d'ouvrage</w:t></w:r></w:p><w:p><w:pPr/><w:hyperlink r:id="rId56" w:history="1"><w:r><w:rPr><w:color w:val="#410a8c"/><w:u w:val="single"/></w:rPr><w:t xml:space="preserve">halshs-03299272v1</w:t></w:r></w:hyperlink></w:p></w:tc></w:tr><w:tr><w:trPr/><w:tc><w:tcPr><w:noWrap/></w:tcPr><w:p><w:pPr><w:spacing w:after="200"/></w:pPr><w:hyperlink r:id="rId57" w:history="1"><w:r><w:rPr><w:color w:val="1e198e"/><w:b w:val="1"/><w:bCs w:val="1"/><w:u w:val="single"/></w:rPr><w:t xml:space="preserve">Encore une histoire de sorcière ? Une formule de protection de la chambre dans le mammisi (pBrooklyn 47.218.2, x+v2-6)</w:t></w:r></w:hyperlink></w:p><w:p><w:pPr/><w:hyperlink r:id="rId9" w:history="1"><w:r><w:rPr><w:color w:val="#410a8c"/><w:u w:val="single"/></w:rPr><w:t xml:space="preserve">Ivan Guermeur</w:t></w:r></w:hyperlink></w:p><w:p><w:pPr/><w:r><w:rPr/><w:t xml:space="preserve">Sandra L. Lippert (CNRS); Martin A. Stadler (Université de Wurtzbourg); Maren Schentuleit (Université de Wurtzbourg). </w:t></w:r><w:r><w:rPr><w:i w:val="1"/><w:iCs w:val="1"/></w:rPr><w:t xml:space="preserve">Sapientia Felicitas. Festschrift für Günter Vittmann zum 29. Februar 2016.</w:t></w:r><w:r><w:rPr/><w:t xml:space="preserve">, 14, , pp.171-189, 2016, Cahiers "Egypte Nilotique et Méditerranéenne" (CENiM)</w:t></w:r></w:p><w:p><w:pPr/><w:r><w:rPr/><w:t xml:space="preserve">Chapitre d'ouvrage</w:t></w:r></w:p><w:p><w:pPr/><w:hyperlink r:id="rId57" w:history="1"><w:r><w:rPr><w:color w:val="#410a8c"/><w:u w:val="single"/></w:rPr><w:t xml:space="preserve">halshs-01319855v1</w:t></w:r></w:hyperlink></w:p></w:tc></w:tr><w:tr><w:trPr/><w:tc><w:tcPr><w:noWrap/></w:tcPr><w:p><w:pPr><w:spacing w:after="200"/></w:pPr><w:hyperlink r:id="rId58" w:history="1"><w:r><w:rPr><w:color w:val="1e198e"/><w:b w:val="1"/><w:bCs w:val="1"/><w:u w:val="single"/></w:rPr><w:t xml:space="preserve">Du dualisme et de l'ambivalence séthienne dans la pensée religieuse de l'Égypte ancienne</w:t></w:r></w:hyperlink></w:p><w:p><w:pPr/><w:hyperlink r:id="rId9" w:history="1"><w:r><w:rPr><w:color w:val="#410a8c"/><w:u w:val="single"/></w:rPr><w:t xml:space="preserve">Ivan Guermeur</w:t></w:r></w:hyperlink></w:p><w:p><w:pPr/><w:r><w:rPr/><w:t xml:space="preserve">Fabienne Jourdan et Anca Vasiliu. </w:t></w:r><w:r><w:rPr><w:i w:val="1"/><w:iCs w:val="1"/></w:rPr><w:t xml:space="preserve">Dualismes. Doctrines religieuses et traditions philosophiques</w:t></w:r><w:r><w:rPr/><w:t xml:space="preserve">, Hors-Série/2015, , pp.63-88, 2016, Dualismes. Doctrines religieuses et traditions philosophiques., 1583-8617</w:t></w:r></w:p><w:p><w:pPr/><w:r><w:rPr/><w:t xml:space="preserve">Chapitre d'ouvrage</w:t></w:r></w:p><w:p><w:pPr/><w:hyperlink r:id="rId58" w:history="1"><w:r><w:rPr><w:color w:val="#410a8c"/><w:u w:val="single"/></w:rPr><w:t xml:space="preserve">halshs-01319870v1</w:t></w:r></w:hyperlink></w:p></w:tc></w:tr><w:tr><w:trPr/><w:tc><w:tcPr><w:noWrap/></w:tcPr><w:p><w:pPr><w:spacing w:after="200"/></w:pPr><w:hyperlink r:id="rId59" w:history="1"><w:r><w:rPr><w:color w:val="1e198e"/><w:b w:val="1"/><w:bCs w:val="1"/><w:u w:val="single"/></w:rPr><w:t xml:space="preserve">Les papyrus hiératiques de Tebtynis. Un aperçu du matériel issu des fouilles 2008-2010</w:t></w:r></w:hyperlink></w:p><w:p><w:pPr/><w:hyperlink r:id="rId9" w:history="1"><w:r><w:rPr><w:color w:val="#410a8c"/><w:u w:val="single"/></w:rPr><w:t xml:space="preserve">Ivan Guermeur</w:t></w:r></w:hyperlink></w:p><w:p><w:pPr/><w:r><w:rPr/><w:t xml:space="preserve">Nadine Quenouille (Université de Leipzig). </w:t></w:r><w:r><w:rPr><w:i w:val="1"/><w:iCs w:val="1"/></w:rPr><w:t xml:space="preserve">Von der Pharaonenzeit bis zur Spätantike: Kulturelle Vielfalt im Fayum. Akten der 5. Internationalen Fayum-Konferenz, 29. Mai bis 1. Juni 2013, Leipzig</w:t></w:r><w:r><w:rPr/><w:t xml:space="preserve">, </w:t></w:r><w:hyperlink r:id="rId60" w:history="1"><w:r><w:rPr><w:color w:val="#410a8c"/><w:u w:val="single"/></w:rPr><w:t xml:space="preserve">Harrassowitz Verlag</w:t></w:r></w:hyperlink><w:r><w:rPr/><w:t xml:space="preserve">, pp.17-38, 2015, 9783447103947</w:t></w:r></w:p><w:p><w:pPr/><w:r><w:rPr/><w:t xml:space="preserve">Chapitre d'ouvrage</w:t></w:r></w:p><w:p><w:pPr/><w:hyperlink r:id="rId59" w:history="1"><w:r><w:rPr><w:color w:val="#410a8c"/><w:u w:val="single"/></w:rPr><w:t xml:space="preserve">halshs-01184308v1</w:t></w:r></w:hyperlink></w:p></w:tc></w:tr><w:tr><w:trPr/><w:tc><w:tcPr><w:noWrap/></w:tcPr><w:p><w:pPr><w:spacing w:after="200"/></w:pPr><w:hyperlink r:id="rId61" w:history="1"><w:r><w:rPr><w:color w:val="1e198e"/><w:b w:val="1"/><w:bCs w:val="1"/><w:u w:val="single"/></w:rPr><w:t xml:space="preserve">Le passeport d’éternité de Tsenapollôs</w:t></w:r></w:hyperlink></w:p><w:p><w:pPr/><w:hyperlink r:id="rId9" w:history="1"><w:r><w:rPr><w:color w:val="#410a8c"/><w:u w:val="single"/></w:rPr><w:t xml:space="preserve">Ivan Guermeur</w:t></w:r></w:hyperlink></w:p><w:p><w:pPr/><w:r><w:rPr/><w:t xml:space="preserve">Ph. Collombert, D. Lefèvre, St. Polis, J. Winand. </w:t></w:r><w:r><w:rPr><w:i w:val="1"/><w:iCs w:val="1"/></w:rPr><w:t xml:space="preserve">Aere perennius. Mélanges égyptologiques en l’honneur de Pascal Vernus</w:t></w:r><w:r><w:rPr/><w:t xml:space="preserve">, 242, Peeters Publishers, pp.361-370, 2015, Orientalia Lovaniensia Analecta, 978-90-429-3239-5</w:t></w:r></w:p><w:p><w:pPr/><w:r><w:rPr/><w:t xml:space="preserve">Chapitre d'ouvrage</w:t></w:r></w:p><w:p><w:pPr/><w:hyperlink r:id="rId61" w:history="1"><w:r><w:rPr><w:color w:val="#410a8c"/><w:u w:val="single"/></w:rPr><w:t xml:space="preserve">halshs-01299055v1</w:t></w:r></w:hyperlink></w:p></w:tc></w:tr><w:tr><w:trPr/><w:tc><w:tcPr><w:noWrap/></w:tcPr><w:p><w:pPr><w:spacing w:after="200"/></w:pPr><w:hyperlink r:id="rId62" w:history="1"><w:r><w:rPr><w:color w:val="1e198e"/><w:b w:val="1"/><w:bCs w:val="1"/><w:u w:val="single"/></w:rPr><w:t xml:space="preserve">Un faucon et une chatte dans une recette iatromagique du papyrus de Brooklyn 47.218.2 (col. x + IV, 2-7)</w:t></w:r></w:hyperlink></w:p><w:p><w:pPr/><w:hyperlink r:id="rId9" w:history="1"><w:r><w:rPr><w:color w:val="#410a8c"/><w:u w:val="single"/></w:rPr><w:t xml:space="preserve">Ivan Guermeur</w:t></w:r></w:hyperlink></w:p><w:p><w:pPr/><w:r><w:rPr/><w:t xml:space="preserve">Magali Massiera ; Bernard Mathieu ; Frédéric Rouffet. </w:t></w:r><w:r><w:rPr><w:i w:val="1"/><w:iCs w:val="1"/></w:rPr><w:t xml:space="preserve">Apprivoiser le sauvage / Taming the Wild</w:t></w:r><w:r><w:rPr/><w:t xml:space="preserve">, 11, , pp.165-181, 2015, Cahiers Égypte Nilotique et Méditerranéenne, 2012-6637</w:t></w:r></w:p><w:p><w:pPr/><w:r><w:rPr/><w:t xml:space="preserve">Chapitre d'ouvrage</w:t></w:r></w:p><w:p><w:pPr/><w:hyperlink r:id="rId62" w:history="1"><w:r><w:rPr><w:color w:val="#410a8c"/><w:u w:val="single"/></w:rPr><w:t xml:space="preserve">halshs-01178742v1</w:t></w:r></w:hyperlink></w:p></w:tc></w:tr><w:tr><w:trPr/><w:tc><w:tcPr><w:noWrap/></w:tcPr><w:p><w:pPr><w:spacing w:after="200"/></w:pPr><w:hyperlink r:id="rId63" w:history="1"><w:r><w:rPr><w:color w:val="1e198e"/><w:b w:val="1"/><w:bCs w:val="1"/><w:u w:val="single"/></w:rPr><w:t xml:space="preserve">À propos d'un nouvel exemplaire du rituel journalier pour Soknebtynis</w:t></w:r></w:hyperlink></w:p><w:p><w:pPr/><w:hyperlink r:id="rId9" w:history="1"><w:r><w:rPr><w:color w:val="#410a8c"/><w:u w:val="single"/></w:rPr><w:t xml:space="preserve">Ivan Guermeur</w:t></w:r></w:hyperlink></w:p><w:p><w:pPr/><w:r><w:rPr/><w:t xml:space="preserve">Joachim Friedrich Quack. </w:t></w:r><w:r><w:rPr><w:i w:val="1"/><w:iCs w:val="1"/></w:rPr><w:t xml:space="preserve">Ägyptische Rituale der griechisch-römischen Zeit</w:t></w:r><w:r><w:rPr/><w:t xml:space="preserve">, Orientalische Religionen in der Antike (6), Mohr Siebeck, pp.9-23, 2014, Ägyptische Ritual der griechisch-romischen Zeit</w:t></w:r></w:p><w:p><w:pPr/><w:r><w:rPr/><w:t xml:space="preserve">Chapitre d'ouvrage</w:t></w:r></w:p><w:p><w:pPr/><w:hyperlink r:id="rId63" w:history="1"><w:r><w:rPr><w:color w:val="#410a8c"/><w:u w:val="single"/></w:rPr><w:t xml:space="preserve">halshs-01179013v1</w:t></w:r></w:hyperlink></w:p></w:tc></w:tr><w:tr><w:trPr/><w:tc><w:tcPr><w:noWrap/></w:tcPr><w:p><w:pPr><w:spacing w:after="200"/></w:pPr><w:hyperlink r:id="rId64" w:history="1"><w:r><w:rPr><w:color w:val="1e198e"/><w:b w:val="1"/><w:bCs w:val="1"/><w:u w:val="single"/></w:rPr><w:t xml:space="preserve">À propos du cheval, d'Horus et d'un passage du de Iside de Plutarque</w:t></w:r></w:hyperlink></w:p><w:p><w:pPr/><w:hyperlink r:id="rId9" w:history="1"><w:r><w:rPr><w:color w:val="#410a8c"/><w:u w:val="single"/></w:rPr><w:t xml:space="preserve">Ivan Guermeur</w:t></w:r></w:hyperlink></w:p><w:p><w:pPr/><w:r><w:rPr/><w:t xml:space="preserve">Annie Gasse; Frédéric Servajean; Christophe Thiers. </w:t></w:r><w:r><w:rPr><w:i w:val="1"/><w:iCs w:val="1"/></w:rPr><w:t xml:space="preserve">Et in Ægypto et ad Ægyptum. Recueil d'études dédiées à Jean-Claude Grenier</w:t></w:r><w:r><w:rPr/><w:t xml:space="preserve">, 5 (2), </w:t></w:r><w:hyperlink r:id="rId65" w:history="1"><w:r><w:rPr><w:color w:val="#410a8c"/><w:u w:val="single"/></w:rPr><w:t xml:space="preserve">Université Paul-Valéry Montpellier III</w:t></w:r></w:hyperlink><w:r><w:rPr/><w:t xml:space="preserve">, pp.375-382, 2012, Cahiers Égypte Nilotique et Méditerranéenne, 2102-6637</w:t></w:r></w:p><w:p><w:pPr/><w:r><w:rPr/><w:t xml:space="preserve">Chapitre d'ouvrage</w:t></w:r></w:p><w:p><w:pPr/><w:hyperlink r:id="rId64" w:history="1"><w:r><w:rPr><w:color w:val="#410a8c"/><w:u w:val="single"/></w:rPr><w:t xml:space="preserve">hal-01179333v1</w:t></w:r></w:hyperlink></w:p></w:tc></w:tr><w:tr><w:trPr/><w:tc><w:tcPr><w:noWrap/></w:tcPr><w:p><w:pPr><w:spacing w:after="200"/></w:pPr><w:hyperlink r:id="rId66" w:history="1"><w:r><w:rPr><w:color w:val="1e198e"/><w:b w:val="1"/><w:bCs w:val="1"/><w:u w:val="single"/></w:rPr><w:t xml:space="preserve">À propos d'un nouvel exemplaire du rituel journalier pour Soknebtynis (PhiéraTeb 5 et autres variantes)</w:t></w:r></w:hyperlink></w:p><w:p><w:pPr/><w:hyperlink r:id="rId9" w:history="1"><w:r><w:rPr><w:color w:val="#410a8c"/><w:u w:val="single"/></w:rPr><w:t xml:space="preserve">Ivan Guermeur</w:t></w:r></w:hyperlink></w:p><w:p><w:pPr/><w:r><w:rPr/><w:t xml:space="preserve">Joachim Friedrich Quack. </w:t></w:r><w:r><w:rPr><w:i w:val="1"/><w:iCs w:val="1"/></w:rPr><w:t xml:space="preserve">Ägyptische Ritual der griechisch-romischen Zeit</w:t></w:r><w:r><w:rPr/><w:t xml:space="preserve">, Mohr Siebeck, p. 9-22, 2012, Orientalische Religionen in der Antike 6</w:t></w:r></w:p><w:p><w:pPr/><w:r><w:rPr/><w:t xml:space="preserve">Chapitre d'ouvrage</w:t></w:r></w:p><w:p><w:pPr/><w:hyperlink r:id="rId66" w:history="1"><w:r><w:rPr><w:color w:val="#410a8c"/><w:u w:val="single"/></w:rPr><w:t xml:space="preserve">halshs-00741940v1</w:t></w:r></w:hyperlink></w:p></w:tc></w:tr><w:tr><w:trPr/><w:tc><w:tcPr><w:noWrap/></w:tcPr><w:p><w:pPr><w:spacing w:after="200"/></w:pPr><w:hyperlink r:id="rId67" w:history="1"><w:r><w:rPr><w:color w:val="1e198e"/><w:b w:val="1"/><w:bCs w:val="1"/><w:u w:val="single"/></w:rPr><w:t xml:space="preserve">À propos d'un passage du papyrus médico-magique de Brooklyn 47.218.2 (x+III,9 - x+IV,2)</w:t></w:r></w:hyperlink></w:p><w:p><w:pPr/><w:hyperlink r:id="rId9" w:history="1"><w:r><w:rPr><w:color w:val="#410a8c"/><w:u w:val="single"/></w:rPr><w:t xml:space="preserve">Ivan Guermeur</w:t></w:r></w:hyperlink></w:p><w:p><w:pPr/><w:r><w:rPr/><w:t xml:space="preserve">Ivan Guermeur; Christiane Zivie-Coche. </w:t></w:r><w:r><w:rPr><w:i w:val="1"/><w:iCs w:val="1"/></w:rPr><w:t xml:space="preserve">" Parcourir l'éternité ". Hommages à Jean Yoyotte</w:t></w:r><w:r><w:rPr/><w:t xml:space="preserve">, 156, Brepols, pp.541-555, 2012, Bibliothèque de l'École des Hautes Études • Sciences Religieuses, 978-2-503-54756</w:t></w:r></w:p><w:p><w:pPr/><w:r><w:rPr/><w:t xml:space="preserve">Chapitre d'ouvrage</w:t></w:r></w:p><w:p><w:pPr/><w:hyperlink r:id="rId67" w:history="1"><w:r><w:rPr><w:color w:val="#410a8c"/><w:u w:val="single"/></w:rPr><w:t xml:space="preserve">hal-01179318v1</w:t></w:r></w:hyperlink></w:p></w:tc></w:tr><w:tr><w:trPr/><w:tc><w:tcPr><w:noWrap/></w:tcPr><w:p><w:pPr><w:spacing w:after="200"/></w:pPr><w:hyperlink r:id="rId68" w:history="1"><w:r><w:rPr><w:color w:val="1e198e"/><w:b w:val="1"/><w:bCs w:val="1"/><w:u w:val="single"/></w:rPr><w:t xml:space="preserve">Saïs et les Thèbes du Nord</w:t></w:r></w:hyperlink></w:p><w:p><w:pPr/><w:hyperlink r:id="rId9" w:history="1"><w:r><w:rPr><w:color w:val="#410a8c"/><w:u w:val="single"/></w:rPr><w:t xml:space="preserve">Ivan Guermeur</w:t></w:r></w:hyperlink></w:p><w:p><w:pPr/><w:r><w:rPr/><w:t xml:space="preserve">Didier Devauchelle. </w:t></w:r><w:r><w:rPr><w:i w:val="1"/><w:iCs w:val="1"/></w:rPr><w:t xml:space="preserve">La XXVIe dynastie : continuités et ruptures. Promenade saïte avec Jean Yoyotte</w:t></w:r><w:r><w:rPr/><w:t xml:space="preserve">, Éditions Cybèle, pp.165-174, 2011, 978-2-915840-30-8</w:t></w:r></w:p><w:p><w:pPr/><w:r><w:rPr/><w:t xml:space="preserve">Chapitre d'ouvrage</w:t></w:r></w:p><w:p><w:pPr/><w:hyperlink r:id="rId68" w:history="1"><w:r><w:rPr><w:color w:val="#410a8c"/><w:u w:val="single"/></w:rPr><w:t xml:space="preserve">halshs-01179010v1</w:t></w:r></w:hyperlink></w:p></w:tc></w:tr><w:tr><w:trPr/><w:tc><w:tcPr><w:noWrap/></w:tcPr><w:p><w:pPr><w:spacing w:after="200"/></w:pPr><w:hyperlink r:id="rId69" w:history="1"><w:r><w:rPr><w:color w:val="1e198e"/><w:b w:val="1"/><w:bCs w:val="1"/><w:u w:val="single"/></w:rPr><w:t xml:space="preserve">Les monuments d'Ounnefer, fils de Djedbastetiouefânkh, contemporain de Nectanébo Ier</w:t></w:r></w:hyperlink></w:p><w:p><w:pPr/><w:hyperlink r:id="rId9" w:history="1"><w:r><w:rPr><w:color w:val="#410a8c"/><w:u w:val="single"/></w:rPr><w:t xml:space="preserve">Ivan Guermeur</w:t></w:r></w:hyperlink></w:p><w:p><w:pPr/><w:r><w:rPr/><w:t xml:space="preserve">Isabelle Régen et Frédéric Servajean. </w:t></w:r><w:r><w:rPr><w:i w:val="1"/><w:iCs w:val="1"/></w:rPr><w:t xml:space="preserve">Verba Manent. Recueil d'études dédiées à Dimitri Meeks par ses collègues et amis.</w:t></w:r><w:r><w:rPr/><w:t xml:space="preserve">, Université Paul-Valéry Montpellier III, p. 177-199, 2009, Cahiers de l'ENiM 2</w:t></w:r></w:p><w:p><w:pPr/><w:r><w:rPr/><w:t xml:space="preserve">Chapitre d'ouvrage</w:t></w:r></w:p><w:p><w:pPr/><w:hyperlink r:id="rId69" w:history="1"><w:r><w:rPr><w:color w:val="#410a8c"/><w:u w:val="single"/></w:rPr><w:t xml:space="preserve">halshs-00741888v1</w:t></w:r></w:hyperlink></w:p></w:tc></w:tr><w:tr><w:trPr/><w:tc><w:tcPr><w:noWrap/></w:tcPr><w:p><w:pPr><w:spacing w:after="200"/></w:pPr><w:hyperlink r:id="rId70" w:history="1"><w:r><w:rPr><w:color w:val="1e198e"/><w:b w:val="1"/><w:bCs w:val="1"/><w:u w:val="single"/></w:rPr><w:t xml:space="preserve">Les monuments d'Ounnefer, fils de Djedbastetiouefânkh, contemporain de Nectanébo Ier</w:t></w:r></w:hyperlink></w:p><w:p><w:pPr/><w:hyperlink r:id="rId9" w:history="1"><w:r><w:rPr><w:color w:val="#410a8c"/><w:u w:val="single"/></w:rPr><w:t xml:space="preserve">Ivan Guermeur</w:t></w:r></w:hyperlink></w:p><w:p><w:pPr/><w:r><w:rPr/><w:t xml:space="preserve">Frédéric Servajean; Isabelle Régen. </w:t></w:r><w:r><w:rPr><w:i w:val="1"/><w:iCs w:val="1"/></w:rPr><w:t xml:space="preserve">Verba Manent. Recueil d'études dédiées à Dimitri Meeks par ses collègues et amis.</w:t></w:r><w:r><w:rPr/><w:t xml:space="preserve">, 2 (1), </w:t></w:r><w:hyperlink r:id="rId65" w:history="1"><w:r><w:rPr><w:color w:val="#410a8c"/><w:u w:val="single"/></w:rPr><w:t xml:space="preserve">Université Paul-Valéry Montpellier III</w:t></w:r></w:hyperlink><w:r><w:rPr/><w:t xml:space="preserve">, pp.177-199, 2009, Cahiers Égypte Nilotique et Méditerranéenne, 2102-6637</w:t></w:r></w:p><w:p><w:pPr/><w:r><w:rPr/><w:t xml:space="preserve">Chapitre d'ouvrage</w:t></w:r></w:p><w:p><w:pPr/><w:hyperlink r:id="rId70" w:history="1"><w:r><w:rPr><w:color w:val="#410a8c"/><w:u w:val="single"/></w:rPr><w:t xml:space="preserve">hal-01179328v1</w:t></w:r></w:hyperlink></w:p></w:tc></w:tr><w:tr><w:trPr/><w:tc><w:tcPr><w:noWrap/></w:tcPr><w:p><w:pPr><w:spacing w:after="200"/></w:pPr><w:hyperlink r:id="rId71" w:history="1"><w:r><w:rPr><w:color w:val="1e198e"/><w:b w:val="1"/><w:bCs w:val="1"/><w:u w:val="single"/></w:rPr><w:t xml:space="preserve">Les nouveaux papyrus hiératiques exhumés sur le site de Tebtynis : un aperçu</w:t></w:r></w:hyperlink></w:p><w:p><w:pPr/><w:hyperlink r:id="rId9" w:history="1"><w:r><w:rPr><w:color w:val="#410a8c"/><w:u w:val="single"/></w:rPr><w:t xml:space="preserve">Ivan Guermeur</w:t></w:r></w:hyperlink></w:p><w:p><w:pPr/><w:r><w:rPr/><w:t xml:space="preserve">Sandra Lippert, Maren Schentuleit. </w:t></w:r><w:r><w:rPr><w:i w:val="1"/><w:iCs w:val="1"/></w:rPr><w:t xml:space="preserve">Graeco-Roman Fayum - Texts and archaeology</w:t></w:r><w:r><w:rPr/><w:t xml:space="preserve">, Harrassowitz Verlag, p. 113-122, 2008</w:t></w:r></w:p><w:p><w:pPr/><w:r><w:rPr/><w:t xml:space="preserve">Chapitre d'ouvrage</w:t></w:r></w:p><w:p><w:pPr/><w:hyperlink r:id="rId71" w:history="1"><w:r><w:rPr><w:color w:val="#410a8c"/><w:u w:val="single"/></w:rPr><w:t xml:space="preserve">halshs-00875948v1</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72" w:history="1"><w:r><w:rPr><w:color w:val="1e198e"/><w:b w:val="1"/><w:bCs w:val="1"/><w:u w:val="single"/></w:rPr><w:t xml:space="preserve">Programme 20331 Ostraca d’Atripé</w:t></w:r></w:hyperlink></w:p><w:p><w:pPr/><w:hyperlink r:id="rId8" w:history="1"><w:r><w:rPr><w:color w:val="#410a8c"/><w:u w:val="single"/></w:rPr><w:t xml:space="preserve">Sandra Lippert</w:t></w:r></w:hyperlink><w:r><w:rPr/><w:t xml:space="preserve">,</w:t></w:r><w:hyperlink r:id="rId9" w:history="1"><w:r><w:rPr><w:color w:val="#410a8c"/><w:u w:val="single"/></w:rPr><w:t xml:space="preserve">Ivan Guermeur</w:t></w:r></w:hyperlink><w:r><w:rPr/><w:t xml:space="preserve">,</w:t></w:r><w:hyperlink r:id="rId11" w:history="1"><w:r><w:rPr><w:color w:val="#410a8c"/><w:u w:val="single"/></w:rPr><w:t xml:space="preserve">Christian Leitz</w:t></w:r></w:hyperlink></w:p><w:p><w:pPr/><w:r><w:rPr/><w:t xml:space="preserve">IFAO. 2025, pp.122-127</w:t></w:r></w:p><w:p><w:pPr/><w:r><w:rPr/><w:t xml:space="preserve">Rapport</w:t></w:r></w:p><w:p><w:pPr/><w:hyperlink r:id="rId72" w:history="1"><w:r><w:rPr><w:color w:val="#410a8c"/><w:u w:val="single"/></w:rPr><w:t xml:space="preserve">halshs-05487953v1</w:t></w:r></w:hyperlink></w:p></w:tc></w:tr><w:tr><w:trPr/><w:tc><w:tcPr><w:noWrap/></w:tcPr><w:p><w:pPr><w:spacing w:after="200"/></w:pPr><w:hyperlink r:id="rId73" w:history="1"><w:r><w:rPr><w:color w:val="1e198e"/><w:b w:val="1"/><w:bCs w:val="1"/><w:u w:val="single"/></w:rPr><w:t xml:space="preserve">Section 32 du Comité National de la Recherche Scientifique « Mondes anciens et médiévaux »</w:t></w:r></w:hyperlink></w:p><w:p><w:pPr/><w:hyperlink r:id="rId74" w:history="1"><w:r><w:rPr><w:color w:val="#410a8c"/><w:u w:val="single"/></w:rPr><w:t xml:space="preserve">Laurent Schneider</w:t></w:r></w:hyperlink><w:r><w:rPr/><w:t xml:space="preserve">,</w:t></w:r><w:hyperlink r:id="rId9" w:history="1"><w:r><w:rPr><w:color w:val="#410a8c"/><w:u w:val="single"/></w:rPr><w:t xml:space="preserve">Ivan Guermeur</w:t></w:r></w:hyperlink><w:r><w:rPr/><w:t xml:space="preserve">,</w:t></w:r><w:hyperlink r:id="rId75" w:history="1"><w:r><w:rPr><w:color w:val="#410a8c"/><w:u w:val="single"/></w:rPr><w:t xml:space="preserve">Philippe Barral</w:t></w:r></w:hyperlink><w:r><w:rPr/><w:t xml:space="preserve">,</w:t></w:r><w:hyperlink r:id="rId76" w:history="1"><w:r><w:rPr><w:color w:val="#410a8c"/><w:u w:val="single"/></w:rPr><w:t xml:space="preserve">Marie Bouhaïk-Gironès</w:t></w:r></w:hyperlink><w:r><w:rPr/><w:t xml:space="preserve">,</w:t></w:r><w:hyperlink r:id="rId77" w:history="1"><w:r><w:rPr><w:color w:val="#410a8c"/><w:u w:val="single"/></w:rPr><w:t xml:space="preserve">Matthieu Cassin</w:t></w:r></w:hyperlink><w:r><w:rPr/><w:t xml:space="preserve">et al.</w:t></w:r></w:p><w:p><w:pPr/><w:r><w:rPr/><w:t xml:space="preserve">[0] Centre National de la Recherche Scientifique (CNRS). 2020, pp.635-653</w:t></w:r></w:p><w:p><w:pPr/><w:r><w:rPr/><w:t xml:space="preserve">Rapport</w:t></w:r></w:p><w:p><w:pPr/><w:hyperlink r:id="rId73" w:history="1"><w:r><w:rPr><w:color w:val="#410a8c"/><w:u w:val="single"/></w:rPr><w:t xml:space="preserve">halshs-03017851v1</w:t></w:r></w:hyperlink></w:p></w:tc></w:tr><w:tr><w:trPr/><w:tc><w:tcPr><w:noWrap/></w:tcPr><w:p><w:pPr><w:spacing w:after="200"/></w:pPr><w:hyperlink r:id="rId78" w:history="1"><w:r><w:rPr><w:color w:val="1e198e"/><w:b w:val="1"/><w:bCs w:val="1"/><w:u w:val="single"/></w:rPr><w:t xml:space="preserve">Commission interdisciplinaire 50 « Gestion de la recherche » - Rapport de conjoncture 2019</w:t></w:r></w:hyperlink></w:p><w:p><w:pPr/><w:hyperlink r:id="rId79" w:history="1"><w:r><w:rPr><w:color w:val="#410a8c"/><w:u w:val="single"/></w:rPr><w:t xml:space="preserve">Dimitri Peaucelle</w:t></w:r></w:hyperlink><w:r><w:rPr/><w:t xml:space="preserve">,</w:t></w:r><w:hyperlink r:id="rId80" w:history="1"><w:r><w:rPr><w:color w:val="#410a8c"/><w:u w:val="single"/></w:rPr><w:t xml:space="preserve">Axel Löfberg</w:t></w:r></w:hyperlink><w:r><w:rPr/><w:t xml:space="preserve">,</w:t></w:r><w:hyperlink r:id="rId81" w:history="1"><w:r><w:rPr><w:color w:val="#410a8c"/><w:u w:val="single"/></w:rPr><w:t xml:space="preserve">Florent Calvo</w:t></w:r></w:hyperlink><w:r><w:rPr/><w:t xml:space="preserve">,</w:t></w:r><w:hyperlink r:id="rId77" w:history="1"><w:r><w:rPr><w:color w:val="#410a8c"/><w:u w:val="single"/></w:rPr><w:t xml:space="preserve">Matthieu Cassin</w:t></w:r></w:hyperlink><w:r><w:rPr/><w:t xml:space="preserve">,</w:t></w:r><w:hyperlink r:id="rId82" w:history="1"><w:r><w:rPr><w:color w:val="#410a8c"/><w:u w:val="single"/></w:rPr><w:t xml:space="preserve">Cathy Castelain</w:t></w:r></w:hyperlink><w:r><w:rPr/><w:t xml:space="preserve">et al.</w:t></w:r></w:p><w:p><w:pPr/><w:r><w:rPr/><w:t xml:space="preserve">Comité national de la recherche scientifique. 2019</w:t></w:r></w:p><w:p><w:pPr/><w:r><w:rPr/><w:t xml:space="preserve">Rapport</w:t></w:r></w:p><w:p><w:pPr/><w:hyperlink r:id="rId78" w:history="1"><w:r><w:rPr><w:color w:val="#410a8c"/><w:u w:val="single"/></w:rPr><w:t xml:space="preserve">hal-02320221v1</w:t></w:r></w:hyperlink></w:p></w:tc></w:tr><w:tr><w:trPr/><w:tc><w:tcPr><w:noWrap/></w:tcPr><w:p><w:pPr><w:spacing w:after="200"/></w:pPr><w:hyperlink r:id="rId83" w:history="1"><w:r><w:rPr><w:color w:val="1e198e"/><w:b w:val="1"/><w:bCs w:val="1"/><w:u w:val="single"/></w:rPr><w:t xml:space="preserve">Rapport de prospective du Conseil scientifique de l’Institut des sciences humaines et sociales du CNRS</w:t></w:r></w:hyperlink></w:p><w:p><w:pPr/><w:hyperlink r:id="rId84" w:history="1"><w:r><w:rPr><w:color w:val="#410a8c"/><w:u w:val="single"/></w:rPr><w:t xml:space="preserve">Catherine Alès</w:t></w:r></w:hyperlink><w:r><w:rPr/><w:t xml:space="preserve">,</w:t></w:r><w:hyperlink r:id="rId85" w:history="1"><w:r><w:rPr><w:color w:val="#410a8c"/><w:u w:val="single"/></w:rPr><w:t xml:space="preserve">Richard Arena</w:t></w:r></w:hyperlink><w:r><w:rPr/><w:t xml:space="preserve">,</w:t></w:r><w:hyperlink r:id="rId86" w:history="1"><w:r><w:rPr><w:color w:val="#410a8c"/><w:u w:val="single"/></w:rPr><w:t xml:space="preserve">Astrid Brandt-Grau</w:t></w:r></w:hyperlink><w:r><w:rPr/><w:t xml:space="preserve">,</w:t></w:r><w:hyperlink r:id="rId87" w:history="1"><w:r><w:rPr><w:color w:val="#410a8c"/><w:u w:val="single"/></w:rPr><w:t xml:space="preserve">Naceur Chaabane</w:t></w:r></w:hyperlink><w:r><w:rPr/><w:t xml:space="preserve">,</w:t></w:r><w:hyperlink r:id="rId88" w:history="1"><w:r><w:rPr><w:color w:val="#410a8c"/><w:u w:val="single"/></w:rPr><w:t xml:space="preserve">Geneviève Cortes</w:t></w:r></w:hyperlink><w:r><w:rPr/><w:t xml:space="preserve">et al.</w:t></w:r></w:p><w:p><w:pPr/><w:r><w:rPr/><w:t xml:space="preserve">[Rapport de recherche] CNRS. 2016</w:t></w:r></w:p><w:p><w:pPr/><w:r><w:rPr/><w:t xml:space="preserve">Rapport</w:t></w:r><w:r><w:rPr/><w:t xml:space="preserve"> (rapport de recherche)</w:t></w:r></w:p><w:p><w:pPr/><w:hyperlink r:id="rId83" w:history="1"><w:r><w:rPr><w:color w:val="#410a8c"/><w:u w:val="single"/></w:rPr><w:t xml:space="preserve">hal-01785343v1</w:t></w:r></w:hyperlink></w:p></w:tc></w:tr></w:tbl><w:sectPr><w:footerReference w:type="default" r:id="rId8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3855109v1" TargetMode="External"/><Relationship Id="rId8" Type="http://schemas.openxmlformats.org/officeDocument/2006/relationships/hyperlink" Target="https://hal.science/search/index/?q=*&amp;authFullName_s=Sandra Lippert" TargetMode="External"/><Relationship Id="rId9" Type="http://schemas.openxmlformats.org/officeDocument/2006/relationships/hyperlink" Target="https://hal.science/search/index/?q=*&amp;authFullName_s=Ivan Guermeur" TargetMode="External"/><Relationship Id="rId10" Type="http://schemas.openxmlformats.org/officeDocument/2006/relationships/hyperlink" Target="https://hal.science/search/index/?q=*&amp;authFullName_s=Anne Boud'Hors" TargetMode="External"/><Relationship Id="rId11" Type="http://schemas.openxmlformats.org/officeDocument/2006/relationships/hyperlink" Target="https://hal.science/search/index/?q=*&amp;authFullName_s=Christian Leitz" TargetMode="External"/><Relationship Id="rId12" Type="http://schemas.openxmlformats.org/officeDocument/2006/relationships/hyperlink" Target="https://hal.science/search/index/?q=*&amp;authFullName_s=Marcus M&#252;ller" TargetMode="External"/><Relationship Id="rId13" Type="http://schemas.openxmlformats.org/officeDocument/2006/relationships/hyperlink" Target="https://hal.science/hal-03951045v1" TargetMode="External"/><Relationship Id="rId14" Type="http://schemas.openxmlformats.org/officeDocument/2006/relationships/hyperlink" Target="https://dx.doi.org/10.4000/asr.4053" TargetMode="External"/><Relationship Id="rId15" Type="http://schemas.openxmlformats.org/officeDocument/2006/relationships/hyperlink" Target="https://shs.hal.science/halshs-02952941v1" TargetMode="External"/><Relationship Id="rId16" Type="http://schemas.openxmlformats.org/officeDocument/2006/relationships/hyperlink" Target="https://hal.science/search/index/?q=*&amp;authFullName_s=Delphine Dixneuf" TargetMode="External"/><Relationship Id="rId17" Type="http://schemas.openxmlformats.org/officeDocument/2006/relationships/hyperlink" Target="https://dx.doi.org/10.4000/bifao.10409" TargetMode="External"/><Relationship Id="rId18" Type="http://schemas.openxmlformats.org/officeDocument/2006/relationships/hyperlink" Target="https://shs.hal.science/halshs-03299260v1" TargetMode="External"/><Relationship Id="rId19" Type="http://schemas.openxmlformats.org/officeDocument/2006/relationships/hyperlink" Target="https://dx.doi.org/10.4000/asr.3708" TargetMode="External"/><Relationship Id="rId20" Type="http://schemas.openxmlformats.org/officeDocument/2006/relationships/hyperlink" Target="https://shs.hal.science/halshs-02934480v1" TargetMode="External"/><Relationship Id="rId21" Type="http://schemas.openxmlformats.org/officeDocument/2006/relationships/hyperlink" Target="https://dx.doi.org/10.4000/asr.3206" TargetMode="External"/><Relationship Id="rId22" Type="http://schemas.openxmlformats.org/officeDocument/2006/relationships/hyperlink" Target="https://shs.hal.science/halshs-02123151v1" TargetMode="External"/><Relationship Id="rId23" Type="http://schemas.openxmlformats.org/officeDocument/2006/relationships/hyperlink" Target="https://dx.doi.org/10.3917/arch.181.0173" TargetMode="External"/><Relationship Id="rId24" Type="http://schemas.openxmlformats.org/officeDocument/2006/relationships/hyperlink" Target="https://shs.hal.science/halshs-02127003v1" TargetMode="External"/><Relationship Id="rId25" Type="http://schemas.openxmlformats.org/officeDocument/2006/relationships/hyperlink" Target="https://shs.hal.science/halshs-00741920v1" TargetMode="External"/><Relationship Id="rId26" Type="http://schemas.openxmlformats.org/officeDocument/2006/relationships/hyperlink" Target="https://shs.hal.science/halshs-00875953v1" TargetMode="External"/><Relationship Id="rId27" Type="http://schemas.openxmlformats.org/officeDocument/2006/relationships/hyperlink" Target="https://shs.hal.science/halshs-01179000v1" TargetMode="External"/><Relationship Id="rId28" Type="http://schemas.openxmlformats.org/officeDocument/2006/relationships/hyperlink" Target="https://shs.hal.science/halshs-01178992v1" TargetMode="External"/><Relationship Id="rId29" Type="http://schemas.openxmlformats.org/officeDocument/2006/relationships/hyperlink" Target="https://shs.hal.science/halshs-01178986v1" TargetMode="External"/><Relationship Id="rId30" Type="http://schemas.openxmlformats.org/officeDocument/2006/relationships/hyperlink" Target="https://shs.hal.science/halshs-01178997v1" TargetMode="External"/><Relationship Id="rId31" Type="http://schemas.openxmlformats.org/officeDocument/2006/relationships/hyperlink" Target="https://shs.hal.science/halshs-01178977v1" TargetMode="External"/><Relationship Id="rId32" Type="http://schemas.openxmlformats.org/officeDocument/2006/relationships/hyperlink" Target="https://hal.science/search/index/?q=*&amp;authFullName_s=Christophe Thiers" TargetMode="External"/><Relationship Id="rId33" Type="http://schemas.openxmlformats.org/officeDocument/2006/relationships/hyperlink" Target="https://hal.science/hal-01179338v1" TargetMode="External"/><Relationship Id="rId34" Type="http://schemas.openxmlformats.org/officeDocument/2006/relationships/hyperlink" Target="https://shs.hal.science/halshs-02125085v1" TargetMode="External"/><Relationship Id="rId35" Type="http://schemas.openxmlformats.org/officeDocument/2006/relationships/hyperlink" Target="https://shs.hal.science/halshs-00741927v1" TargetMode="External"/><Relationship Id="rId36" Type="http://schemas.openxmlformats.org/officeDocument/2006/relationships/hyperlink" Target="https://shs.hal.science/halshs-05487863v1" TargetMode="External"/><Relationship Id="rId37" Type="http://schemas.openxmlformats.org/officeDocument/2006/relationships/hyperlink" Target="https://hal.science/search/index/?q=*&amp;authFullName_s=Marion Claude" TargetMode="External"/><Relationship Id="rId38" Type="http://schemas.openxmlformats.org/officeDocument/2006/relationships/hyperlink" Target="https://hal.science/search/index/?q=*&amp;authFullName_s=C&#233;cile Lantrain" TargetMode="External"/><Relationship Id="rId39" Type="http://schemas.openxmlformats.org/officeDocument/2006/relationships/hyperlink" Target="https://hal.science/search/index/?q=*&amp;authFullName_s=Laura Aguer" TargetMode="External"/><Relationship Id="rId40" Type="http://schemas.openxmlformats.org/officeDocument/2006/relationships/hyperlink" Target="https://shs.hal.science/halshs-03299236v1" TargetMode="External"/><Relationship Id="rId41" Type="http://schemas.openxmlformats.org/officeDocument/2006/relationships/hyperlink" Target="https://hal.science/search/index/?q=*&amp;authFullName_s=Laurent Coulon" TargetMode="External"/><Relationship Id="rId42" Type="http://schemas.openxmlformats.org/officeDocument/2006/relationships/hyperlink" Target="https://hal.science/search/index/?q=*&amp;authFullName_s=Philippe Collombert" TargetMode="External"/><Relationship Id="rId43" Type="http://schemas.openxmlformats.org/officeDocument/2006/relationships/hyperlink" Target="https://www.ifao.egnet.net/publications/catalogue/9782724707878/" TargetMode="External"/><Relationship Id="rId44" Type="http://schemas.openxmlformats.org/officeDocument/2006/relationships/hyperlink" Target="https://shs.hal.science/halshs-00741882v1" TargetMode="External"/><Relationship Id="rId45" Type="http://schemas.openxmlformats.org/officeDocument/2006/relationships/hyperlink" Target="https://shs.hal.science/halshs-05487872v1" TargetMode="External"/><Relationship Id="rId46" Type="http://schemas.openxmlformats.org/officeDocument/2006/relationships/hyperlink" Target="https://hal.science/search/index/?q=*&amp;authFullName_s=Na&#239;m Vanthieghem" TargetMode="External"/><Relationship Id="rId47" Type="http://schemas.openxmlformats.org/officeDocument/2006/relationships/hyperlink" Target="https://ausoniuseditions.u-bordeaux-montaigne.fr/fr/accueil/4355-un-empire-plusieurs-langues.html" TargetMode="External"/><Relationship Id="rId48" Type="http://schemas.openxmlformats.org/officeDocument/2006/relationships/hyperlink" Target="https://shs.hal.science/halshs-05487904v1" TargetMode="External"/><Relationship Id="rId49" Type="http://schemas.openxmlformats.org/officeDocument/2006/relationships/hyperlink" Target="https://dx.doi.org/10.1484/M.BEHE-EB.5.152972" TargetMode="External"/><Relationship Id="rId50" Type="http://schemas.openxmlformats.org/officeDocument/2006/relationships/hyperlink" Target="https://shs.hal.science/halshs-04102748v1" TargetMode="External"/><Relationship Id="rId51" Type="http://schemas.openxmlformats.org/officeDocument/2006/relationships/hyperlink" Target="https://shs.hal.science/halshs-02125064v1" TargetMode="External"/><Relationship Id="rId52" Type="http://schemas.openxmlformats.org/officeDocument/2006/relationships/hyperlink" Target="https://shs.hal.science/halshs-02124619v1" TargetMode="External"/><Relationship Id="rId53" Type="http://schemas.openxmlformats.org/officeDocument/2006/relationships/hyperlink" Target="http://www.ifao.egnet.net" TargetMode="External"/><Relationship Id="rId54" Type="http://schemas.openxmlformats.org/officeDocument/2006/relationships/hyperlink" Target="https://shs.hal.science/halshs-02124616v1" TargetMode="External"/><Relationship Id="rId55" Type="http://schemas.openxmlformats.org/officeDocument/2006/relationships/hyperlink" Target="https://shs.hal.science/halshs-02124621v1" TargetMode="External"/><Relationship Id="rId56" Type="http://schemas.openxmlformats.org/officeDocument/2006/relationships/hyperlink" Target="https://shs.hal.science/halshs-03299272v1" TargetMode="External"/><Relationship Id="rId57" Type="http://schemas.openxmlformats.org/officeDocument/2006/relationships/hyperlink" Target="https://shs.hal.science/halshs-01319855v1" TargetMode="External"/><Relationship Id="rId58" Type="http://schemas.openxmlformats.org/officeDocument/2006/relationships/hyperlink" Target="https://shs.hal.science/halshs-01319870v1" TargetMode="External"/><Relationship Id="rId59" Type="http://schemas.openxmlformats.org/officeDocument/2006/relationships/hyperlink" Target="https://shs.hal.science/halshs-01184308v1" TargetMode="External"/><Relationship Id="rId60" Type="http://schemas.openxmlformats.org/officeDocument/2006/relationships/hyperlink" Target="http://www.harrassowitz-verlag.de" TargetMode="External"/><Relationship Id="rId61" Type="http://schemas.openxmlformats.org/officeDocument/2006/relationships/hyperlink" Target="https://shs.hal.science/halshs-01299055v1" TargetMode="External"/><Relationship Id="rId62" Type="http://schemas.openxmlformats.org/officeDocument/2006/relationships/hyperlink" Target="https://shs.hal.science/halshs-01178742v1" TargetMode="External"/><Relationship Id="rId63" Type="http://schemas.openxmlformats.org/officeDocument/2006/relationships/hyperlink" Target="https://shs.hal.science/halshs-01179013v1" TargetMode="External"/><Relationship Id="rId64" Type="http://schemas.openxmlformats.org/officeDocument/2006/relationships/hyperlink" Target="https://hal.science/hal-01179333v1" TargetMode="External"/><Relationship Id="rId65" Type="http://schemas.openxmlformats.org/officeDocument/2006/relationships/hyperlink" Target="http://www.enim-egyptologie.fr/index.php?page=cahiers" TargetMode="External"/><Relationship Id="rId66" Type="http://schemas.openxmlformats.org/officeDocument/2006/relationships/hyperlink" Target="https://shs.hal.science/halshs-00741940v1" TargetMode="External"/><Relationship Id="rId67" Type="http://schemas.openxmlformats.org/officeDocument/2006/relationships/hyperlink" Target="https://hal.science/hal-01179318v1" TargetMode="External"/><Relationship Id="rId68" Type="http://schemas.openxmlformats.org/officeDocument/2006/relationships/hyperlink" Target="https://shs.hal.science/halshs-01179010v1" TargetMode="External"/><Relationship Id="rId69" Type="http://schemas.openxmlformats.org/officeDocument/2006/relationships/hyperlink" Target="https://shs.hal.science/halshs-00741888v1" TargetMode="External"/><Relationship Id="rId70" Type="http://schemas.openxmlformats.org/officeDocument/2006/relationships/hyperlink" Target="https://hal.science/hal-01179328v1" TargetMode="External"/><Relationship Id="rId71" Type="http://schemas.openxmlformats.org/officeDocument/2006/relationships/hyperlink" Target="https://shs.hal.science/halshs-00875948v1" TargetMode="External"/><Relationship Id="rId72" Type="http://schemas.openxmlformats.org/officeDocument/2006/relationships/hyperlink" Target="https://shs.hal.science/halshs-05487953v1" TargetMode="External"/><Relationship Id="rId73" Type="http://schemas.openxmlformats.org/officeDocument/2006/relationships/hyperlink" Target="https://shs.hal.science/halshs-03017851v1" TargetMode="External"/><Relationship Id="rId74" Type="http://schemas.openxmlformats.org/officeDocument/2006/relationships/hyperlink" Target="https://hal.science/search/index/?q=*&amp;authFullName_s=Laurent Schneider" TargetMode="External"/><Relationship Id="rId75" Type="http://schemas.openxmlformats.org/officeDocument/2006/relationships/hyperlink" Target="https://hal.science/search/index/?q=*&amp;authFullName_s=Philippe Barral" TargetMode="External"/><Relationship Id="rId76" Type="http://schemas.openxmlformats.org/officeDocument/2006/relationships/hyperlink" Target="https://hal.science/search/index/?q=*&amp;authFullName_s=Marie Bouha&#239;k-Giron&#232;s" TargetMode="External"/><Relationship Id="rId77" Type="http://schemas.openxmlformats.org/officeDocument/2006/relationships/hyperlink" Target="https://hal.science/search/index/?q=*&amp;authFullName_s=Matthieu Cassin" TargetMode="External"/><Relationship Id="rId78" Type="http://schemas.openxmlformats.org/officeDocument/2006/relationships/hyperlink" Target="https://laas.hal.science/hal-02320221v1" TargetMode="External"/><Relationship Id="rId79" Type="http://schemas.openxmlformats.org/officeDocument/2006/relationships/hyperlink" Target="https://hal.science/search/index/?q=*&amp;authFullName_s=Dimitri Peaucelle" TargetMode="External"/><Relationship Id="rId80" Type="http://schemas.openxmlformats.org/officeDocument/2006/relationships/hyperlink" Target="https://hal.science/search/index/?q=*&amp;authFullName_s=Axel L&#246;fberg" TargetMode="External"/><Relationship Id="rId81" Type="http://schemas.openxmlformats.org/officeDocument/2006/relationships/hyperlink" Target="https://hal.science/search/index/?q=*&amp;authFullName_s=Florent Calvo" TargetMode="External"/><Relationship Id="rId82" Type="http://schemas.openxmlformats.org/officeDocument/2006/relationships/hyperlink" Target="https://hal.science/search/index/?q=*&amp;authFullName_s=Cathy Castelain" TargetMode="External"/><Relationship Id="rId83" Type="http://schemas.openxmlformats.org/officeDocument/2006/relationships/hyperlink" Target="https://hal.science/hal-01785343v1" TargetMode="External"/><Relationship Id="rId84" Type="http://schemas.openxmlformats.org/officeDocument/2006/relationships/hyperlink" Target="https://hal.science/search/index/?q=*&amp;authFullName_s=Catherine Al&#232;s" TargetMode="External"/><Relationship Id="rId85" Type="http://schemas.openxmlformats.org/officeDocument/2006/relationships/hyperlink" Target="https://hal.science/search/index/?q=*&amp;authFullName_s=Richard Arena" TargetMode="External"/><Relationship Id="rId86" Type="http://schemas.openxmlformats.org/officeDocument/2006/relationships/hyperlink" Target="https://hal.science/search/index/?q=*&amp;authFullName_s=Astrid Brandt-Grau" TargetMode="External"/><Relationship Id="rId87" Type="http://schemas.openxmlformats.org/officeDocument/2006/relationships/hyperlink" Target="https://hal.science/search/index/?q=*&amp;authFullName_s=Naceur Chaabane" TargetMode="External"/><Relationship Id="rId88" Type="http://schemas.openxmlformats.org/officeDocument/2006/relationships/hyperlink" Target="https://hal.science/search/index/?q=*&amp;authFullName_s=Genevi&#232;ve Cortes" TargetMode="External"/><Relationship Id="rId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Ivan Guermeur</dc:title>
  <dc:description>CV</dc:description>
  <dc:subject/>
  <cp:keywords/>
  <cp:category/>
  <cp:lastModifiedBy/>
  <dcterms:created xsi:type="dcterms:W3CDTF">2026-05-25T03:08:20+02:00</dcterms:created>
  <dcterms:modified xsi:type="dcterms:W3CDTF">2026-05-25T03:08:20+02:00</dcterms:modified>
</cp:coreProperties>
</file>

<file path=docProps/custom.xml><?xml version="1.0" encoding="utf-8"?>
<Properties xmlns="http://schemas.openxmlformats.org/officeDocument/2006/custom-properties" xmlns:vt="http://schemas.openxmlformats.org/officeDocument/2006/docPropsVTypes"/>
</file>