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jamila hattouti </w:t>
      </w:r>
      <w:r>
        <w:rPr>
          <w:color w:val="641e6e"/>
        </w:rPr>
        <w:t xml:space="preserve">LecturerLaboratoire de Neuropsycholinguistique (LNPL, UR 4156)University of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jamila-hattouti</w:t>
        </w:r>
      </w:hyperlink>
    </w:p>
    <w:p>
      <w:pPr>
        <w:numPr>
          <w:ilvl w:val="0"/>
          <w:numId w:val="1"/>
        </w:numPr>
      </w:pPr>
      <w:r>
        <w:rPr/>
        <w:t xml:space="preserve"> ORCID : </w:t>
      </w:r>
      <w:hyperlink r:id="rId8" w:history="1">
        <w:r>
          <w:rPr>
            <w:color w:val="#410a8c"/>
            <w:u w:val="single"/>
          </w:rPr>
          <w:t xml:space="preserve">0000-0003-0184-0485</w:t>
        </w:r>
      </w:hyperlink>
    </w:p>
    <w:p>
      <w:pPr>
        <w:numPr>
          <w:ilvl w:val="0"/>
          <w:numId w:val="1"/>
        </w:numPr>
      </w:pPr>
      <w:r>
        <w:rPr/>
        <w:t xml:space="preserve"> IdRef : </w:t>
      </w:r>
      <w:hyperlink r:id="rId9" w:history="1">
        <w:r>
          <w:rPr>
            <w:color w:val="#410a8c"/>
            <w:u w:val="single"/>
          </w:rPr>
          <w:t xml:space="preserve">260553263</w:t>
        </w:r>
      </w:hyperlink>
    </w:p>
    <w:p>
      <w:pPr>
        <w:spacing w:before="600"/>
      </w:pPr>
    </w:p>
    <w:p>
      <w:pPr>
        <w:pStyle w:val="Heading2"/>
      </w:pPr>
      <w:r>
        <w:rPr>
          <w:color w:val="1e198e"/>
          <w:b w:val="1"/>
          <w:bCs w:val="1"/>
        </w:rPr>
        <w:t xml:space="preserve">Présentation</w:t>
      </w:r>
    </w:p>
    <w:p>
      <w:pPr>
        <w:spacing w:after="100"/>
      </w:pPr>
    </w:p>
    <w:p>
      <w:pPr/>
      <w:r>
        <w:rPr/>
        <w:t xml:space="preserve">With my background as a neuropsychologist, i've worked with autistic and deaf individuals. In that role, I focused on understanding their cognitive and emotional needs, helping them navigate challenges, and providing support to their families. My work involved assessments and developing strategies tailored to each person’s unique profile. Over time, I decided to shift my focus toward research, aiming to explore these areas more deeply and contribute to advancing knowledge that could better inform practice and support for these communities. Particularly, my research focuses on language development in clinical and non-clinical populations. I aim at better understanding cognitive processes underlying social communication and interactions by developing trainings and tools to increase language competences.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Un chat dans la gorge » : comprendre le langage figuré quand on est autiste</w:t>
              </w:r>
            </w:hyperlink>
          </w:p>
          <w:p>
            <w:pPr/>
            <w:hyperlink r:id="rId11" w:history="1">
              <w:r>
                <w:rPr>
                  <w:color w:val="#410a8c"/>
                  <w:u w:val="single"/>
                </w:rPr>
                <w:t xml:space="preserve">Jamila Hattouti</w:t>
              </w:r>
            </w:hyperlink>
          </w:p>
          <w:p>
            <w:pPr/>
            <w:r>
              <w:rPr>
                <w:i w:val="1"/>
                <w:iCs w:val="1"/>
              </w:rPr>
              <w:t xml:space="preserve">Neuropsychiatrie de l'Enfance et de l'Adolescence</w:t>
            </w:r>
            <w:r>
              <w:rPr/>
              <w:t xml:space="preserve">, 2025, </w:t>
            </w:r>
            <w:hyperlink r:id="rId12" w:history="1">
              <w:r>
                <w:rPr>
                  <w:color w:val="#410a8c"/>
                  <w:u w:val="single"/>
                </w:rPr>
                <w:t xml:space="preserve">⟨10.1016/j.neurenf.2025.03.002⟩</w:t>
              </w:r>
            </w:hyperlink>
          </w:p>
          <w:p>
            <w:pPr/>
            <w:r>
              <w:rPr/>
              <w:t xml:space="preserve">Article dans une revue</w:t>
            </w:r>
            <w:r>
              <w:rPr/>
              <w:t xml:space="preserve"> (article de synthèse)</w:t>
            </w:r>
          </w:p>
          <w:p>
            <w:pPr/>
            <w:hyperlink r:id="rId10" w:history="1">
              <w:r>
                <w:rPr>
                  <w:color w:val="#410a8c"/>
                  <w:u w:val="single"/>
                </w:rPr>
                <w:t xml:space="preserve">hal-05044268v1</w:t>
              </w:r>
            </w:hyperlink>
          </w:p>
        </w:tc>
      </w:tr>
      <w:tr>
        <w:trPr/>
        <w:tc>
          <w:tcPr>
            <w:noWrap/>
          </w:tcPr>
          <w:p>
            <w:pPr>
              <w:spacing w:after="200"/>
            </w:pPr>
            <w:hyperlink r:id="rId13" w:history="1">
              <w:r>
                <w:rPr>
                  <w:color w:val="1e198e"/>
                  <w:b w:val="1"/>
                  <w:bCs w:val="1"/>
                  <w:u w:val="single"/>
                </w:rPr>
                <w:t xml:space="preserve">Évaluer les attitudes implicites face au handicap : une illustration en milieu scolaire</w:t>
              </w:r>
            </w:hyperlink>
          </w:p>
          <w:p>
            <w:pPr/>
            <w:hyperlink r:id="rId11" w:history="1">
              <w:r>
                <w:rPr>
                  <w:color w:val="#410a8c"/>
                  <w:u w:val="single"/>
                </w:rPr>
                <w:t xml:space="preserve">Jamila Hattouti</w:t>
              </w:r>
            </w:hyperlink>
          </w:p>
          <w:p>
            <w:pPr/>
            <w:r>
              <w:rPr>
                <w:i w:val="1"/>
                <w:iCs w:val="1"/>
              </w:rPr>
              <w:t xml:space="preserve">A.N.A.E. Approche neuropsychologique des apprentissages chez l'enfant</w:t>
            </w:r>
            <w:r>
              <w:rPr/>
              <w:t xml:space="preserve">, 2025</w:t>
            </w:r>
          </w:p>
          <w:p>
            <w:pPr/>
            <w:r>
              <w:rPr/>
              <w:t xml:space="preserve">Article dans une revue</w:t>
            </w:r>
          </w:p>
          <w:p>
            <w:pPr/>
            <w:hyperlink r:id="rId13" w:history="1">
              <w:r>
                <w:rPr>
                  <w:color w:val="#410a8c"/>
                  <w:u w:val="single"/>
                </w:rPr>
                <w:t xml:space="preserve">hal-05044274v1</w:t>
              </w:r>
            </w:hyperlink>
          </w:p>
        </w:tc>
      </w:tr>
      <w:tr>
        <w:trPr/>
        <w:tc>
          <w:tcPr>
            <w:noWrap/>
          </w:tcPr>
          <w:p>
            <w:pPr>
              <w:spacing w:after="200"/>
            </w:pPr>
            <w:hyperlink r:id="rId14" w:history="1">
              <w:r>
                <w:rPr>
                  <w:color w:val="1e198e"/>
                  <w:b w:val="1"/>
                  <w:bCs w:val="1"/>
                  <w:u w:val="single"/>
                </w:rPr>
                <w:t xml:space="preserve">NEUROPSYCHOLOGIE DES TROUBLES DU SPECTRE DE L’ALCOOLISATION FOETALE</w:t>
              </w:r>
            </w:hyperlink>
          </w:p>
          <w:p>
            <w:pPr/>
            <w:hyperlink r:id="rId11" w:history="1">
              <w:r>
                <w:rPr>
                  <w:color w:val="#410a8c"/>
                  <w:u w:val="single"/>
                </w:rPr>
                <w:t xml:space="preserve">Jamila Hattouti</w:t>
              </w:r>
            </w:hyperlink>
          </w:p>
          <w:p>
            <w:pPr/>
            <w:r>
              <w:rPr>
                <w:i w:val="1"/>
                <w:iCs w:val="1"/>
              </w:rPr>
              <w:t xml:space="preserve">Revue québécoise de psychologie</w:t>
            </w:r>
            <w:r>
              <w:rPr/>
              <w:t xml:space="preserve">, 2020, 41 (2), pp.133-148. </w:t>
            </w:r>
            <w:hyperlink r:id="rId15" w:history="1">
              <w:r>
                <w:rPr>
                  <w:color w:val="#410a8c"/>
                  <w:u w:val="single"/>
                </w:rPr>
                <w:t xml:space="preserve">⟨10.7202/1072290ar⟩</w:t>
              </w:r>
            </w:hyperlink>
          </w:p>
          <w:p>
            <w:pPr/>
            <w:r>
              <w:rPr/>
              <w:t xml:space="preserve">Article dans une revue</w:t>
            </w:r>
          </w:p>
          <w:p>
            <w:pPr/>
            <w:hyperlink r:id="rId14" w:history="1">
              <w:r>
                <w:rPr>
                  <w:color w:val="#410a8c"/>
                  <w:u w:val="single"/>
                </w:rPr>
                <w:t xml:space="preserve">hal-04741349v1</w:t>
              </w:r>
            </w:hyperlink>
          </w:p>
        </w:tc>
      </w:tr>
      <w:tr>
        <w:trPr/>
        <w:tc>
          <w:tcPr>
            <w:noWrap/>
          </w:tcPr>
          <w:p>
            <w:pPr>
              <w:spacing w:after="200"/>
            </w:pPr>
            <w:hyperlink r:id="rId16" w:history="1">
              <w:r>
                <w:rPr>
                  <w:color w:val="1e198e"/>
                  <w:b w:val="1"/>
                  <w:bCs w:val="1"/>
                  <w:u w:val="single"/>
                </w:rPr>
                <w:t xml:space="preserve">Inferential language processes across adolescence: A test with novel idioms</w:t>
              </w:r>
            </w:hyperlink>
          </w:p>
          <w:p>
            <w:pPr/>
            <w:hyperlink r:id="rId11" w:history="1">
              <w:r>
                <w:rPr>
                  <w:color w:val="#410a8c"/>
                  <w:u w:val="single"/>
                </w:rPr>
                <w:t xml:space="preserve">Jamila Hattouti</w:t>
              </w:r>
            </w:hyperlink>
            <w:r>
              <w:rPr/>
              <w:t xml:space="preserve">,</w:t>
            </w:r>
            <w:hyperlink r:id="rId17" w:history="1">
              <w:r>
                <w:rPr>
                  <w:color w:val="#410a8c"/>
                  <w:u w:val="single"/>
                </w:rPr>
                <w:t xml:space="preserve">Sandrine Gil</w:t>
              </w:r>
            </w:hyperlink>
            <w:r>
              <w:rPr/>
              <w:t xml:space="preserve">,</w:t>
            </w:r>
            <w:hyperlink r:id="rId18" w:history="1">
              <w:r>
                <w:rPr>
                  <w:color w:val="#410a8c"/>
                  <w:u w:val="single"/>
                </w:rPr>
                <w:t xml:space="preserve">Yves Almécija</w:t>
              </w:r>
            </w:hyperlink>
            <w:r>
              <w:rPr/>
              <w:t xml:space="preserve">,</w:t>
            </w:r>
            <w:hyperlink r:id="rId19" w:history="1">
              <w:r>
                <w:rPr>
                  <w:color w:val="#410a8c"/>
                  <w:u w:val="single"/>
                </w:rPr>
                <w:t xml:space="preserve">Virginie Laval</w:t>
              </w:r>
            </w:hyperlink>
          </w:p>
          <w:p>
            <w:pPr/>
            <w:r>
              <w:rPr>
                <w:i w:val="1"/>
                <w:iCs w:val="1"/>
              </w:rPr>
              <w:t xml:space="preserve">Scandinavian Journal of Psychology</w:t>
            </w:r>
            <w:r>
              <w:rPr/>
              <w:t xml:space="preserve">, 2019, 60 (3), pp.213-221. </w:t>
            </w:r>
            <w:hyperlink r:id="rId20" w:history="1">
              <w:r>
                <w:rPr>
                  <w:color w:val="#410a8c"/>
                  <w:u w:val="single"/>
                </w:rPr>
                <w:t xml:space="preserve">⟨10.1111/sjop.12520⟩</w:t>
              </w:r>
            </w:hyperlink>
          </w:p>
          <w:p>
            <w:pPr/>
            <w:r>
              <w:rPr/>
              <w:t xml:space="preserve">Article dans une revue</w:t>
            </w:r>
          </w:p>
          <w:p>
            <w:pPr/>
            <w:hyperlink r:id="rId16" w:history="1">
              <w:r>
                <w:rPr>
                  <w:color w:val="#410a8c"/>
                  <w:u w:val="single"/>
                </w:rPr>
                <w:t xml:space="preserve">hal-02454606v1</w:t>
              </w:r>
            </w:hyperlink>
          </w:p>
        </w:tc>
      </w:tr>
      <w:tr>
        <w:trPr/>
        <w:tc>
          <w:tcPr>
            <w:noWrap/>
          </w:tcPr>
          <w:p>
            <w:pPr>
              <w:spacing w:after="200"/>
            </w:pPr>
            <w:hyperlink r:id="rId21" w:history="1">
              <w:r>
                <w:rPr>
                  <w:color w:val="1e198e"/>
                  <w:b w:val="1"/>
                  <w:bCs w:val="1"/>
                  <w:u w:val="single"/>
                </w:rPr>
                <w:t xml:space="preserve">Le développement de la compréhension des expressions idiomatiques : une revue de littérature</w:t>
              </w:r>
            </w:hyperlink>
          </w:p>
          <w:p>
            <w:pPr/>
            <w:hyperlink r:id="rId11" w:history="1">
              <w:r>
                <w:rPr>
                  <w:color w:val="#410a8c"/>
                  <w:u w:val="single"/>
                </w:rPr>
                <w:t xml:space="preserve">Jamila Hattouti</w:t>
              </w:r>
            </w:hyperlink>
            <w:r>
              <w:rPr/>
              <w:t xml:space="preserve">,</w:t>
            </w:r>
            <w:hyperlink r:id="rId17" w:history="1">
              <w:r>
                <w:rPr>
                  <w:color w:val="#410a8c"/>
                  <w:u w:val="single"/>
                </w:rPr>
                <w:t xml:space="preserve">Sandrine Gil</w:t>
              </w:r>
            </w:hyperlink>
            <w:r>
              <w:rPr/>
              <w:t xml:space="preserve">,</w:t>
            </w:r>
            <w:hyperlink r:id="rId19" w:history="1">
              <w:r>
                <w:rPr>
                  <w:color w:val="#410a8c"/>
                  <w:u w:val="single"/>
                </w:rPr>
                <w:t xml:space="preserve">Virginie Laval</w:t>
              </w:r>
            </w:hyperlink>
          </w:p>
          <w:p>
            <w:pPr/>
            <w:r>
              <w:rPr>
                <w:i w:val="1"/>
                <w:iCs w:val="1"/>
              </w:rPr>
              <w:t xml:space="preserve">L'Année psychologique</w:t>
            </w:r>
            <w:r>
              <w:rPr/>
              <w:t xml:space="preserve">, 2016, 116 (01), pp.105-136. </w:t>
            </w:r>
            <w:hyperlink r:id="rId22" w:history="1">
              <w:r>
                <w:rPr>
                  <w:color w:val="#410a8c"/>
                  <w:u w:val="single"/>
                </w:rPr>
                <w:t xml:space="preserve">⟨10.4074/S0003503316000294⟩</w:t>
              </w:r>
            </w:hyperlink>
          </w:p>
          <w:p>
            <w:pPr/>
            <w:r>
              <w:rPr/>
              <w:t xml:space="preserve">Article dans une revue</w:t>
            </w:r>
          </w:p>
          <w:p>
            <w:pPr/>
            <w:hyperlink r:id="rId21" w:history="1">
              <w:r>
                <w:rPr>
                  <w:color w:val="#410a8c"/>
                  <w:u w:val="single"/>
                </w:rPr>
                <w:t xml:space="preserve">hal-02362752v1</w:t>
              </w:r>
            </w:hyperlink>
          </w:p>
        </w:tc>
      </w:tr>
      <w:tr>
        <w:trPr/>
        <w:tc>
          <w:tcPr>
            <w:noWrap/>
          </w:tcPr>
          <w:p>
            <w:pPr>
              <w:spacing w:after="200"/>
            </w:pPr>
            <w:hyperlink r:id="rId23" w:history="1">
              <w:r>
                <w:rPr>
                  <w:color w:val="1e198e"/>
                  <w:b w:val="1"/>
                  <w:bCs w:val="1"/>
                  <w:u w:val="single"/>
                </w:rPr>
                <w:t xml:space="preserve">How children use emotional prosody: Crossmodal emotional integration?</w:t>
              </w:r>
            </w:hyperlink>
          </w:p>
          <w:p>
            <w:pPr/>
            <w:hyperlink r:id="rId17" w:history="1">
              <w:r>
                <w:rPr>
                  <w:color w:val="#410a8c"/>
                  <w:u w:val="single"/>
                </w:rPr>
                <w:t xml:space="preserve">Sandrine Gil</w:t>
              </w:r>
            </w:hyperlink>
            <w:r>
              <w:rPr/>
              <w:t xml:space="preserve">,</w:t>
            </w:r>
            <w:hyperlink r:id="rId11" w:history="1">
              <w:r>
                <w:rPr>
                  <w:color w:val="#410a8c"/>
                  <w:u w:val="single"/>
                </w:rPr>
                <w:t xml:space="preserve">Jamila Hattouti</w:t>
              </w:r>
            </w:hyperlink>
            <w:r>
              <w:rPr/>
              <w:t xml:space="preserve">,</w:t>
            </w:r>
            <w:hyperlink r:id="rId19" w:history="1">
              <w:r>
                <w:rPr>
                  <w:color w:val="#410a8c"/>
                  <w:u w:val="single"/>
                </w:rPr>
                <w:t xml:space="preserve">Virginie Laval</w:t>
              </w:r>
            </w:hyperlink>
          </w:p>
          <w:p>
            <w:pPr/>
            <w:r>
              <w:rPr>
                <w:i w:val="1"/>
                <w:iCs w:val="1"/>
              </w:rPr>
              <w:t xml:space="preserve">Developmental Psychology</w:t>
            </w:r>
            <w:r>
              <w:rPr/>
              <w:t xml:space="preserve">, 2016, 52 (7), pp.1064-1072. </w:t>
            </w:r>
            <w:hyperlink r:id="rId24" w:history="1">
              <w:r>
                <w:rPr>
                  <w:color w:val="#410a8c"/>
                  <w:u w:val="single"/>
                </w:rPr>
                <w:t xml:space="preserve">⟨10.1037/dev0000121⟩</w:t>
              </w:r>
            </w:hyperlink>
          </w:p>
          <w:p>
            <w:pPr/>
            <w:r>
              <w:rPr/>
              <w:t xml:space="preserve">Article dans une revue</w:t>
            </w:r>
          </w:p>
          <w:p>
            <w:pPr/>
            <w:hyperlink r:id="rId23" w:history="1">
              <w:r>
                <w:rPr>
                  <w:color w:val="#410a8c"/>
                  <w:u w:val="single"/>
                </w:rPr>
                <w:t xml:space="preserve">hal-02396533v1</w:t>
              </w:r>
            </w:hyperlink>
          </w:p>
        </w:tc>
      </w:tr>
      <w:tr>
        <w:trPr/>
        <w:tc>
          <w:tcPr>
            <w:noWrap/>
          </w:tcPr>
          <w:p>
            <w:pPr>
              <w:spacing w:after="200"/>
            </w:pPr>
            <w:hyperlink r:id="rId25" w:history="1">
              <w:r>
                <w:rPr>
                  <w:color w:val="1e198e"/>
                  <w:b w:val="1"/>
                  <w:bCs w:val="1"/>
                  <w:u w:val="single"/>
                </w:rPr>
                <w:t xml:space="preserve">Pragmatique et compréhension du langage : comment évaluer les inférences en jeu ?</w:t>
              </w:r>
            </w:hyperlink>
          </w:p>
          <w:p>
            <w:pPr/>
            <w:hyperlink r:id="rId19" w:history="1">
              <w:r>
                <w:rPr>
                  <w:color w:val="#410a8c"/>
                  <w:u w:val="single"/>
                </w:rPr>
                <w:t xml:space="preserve">Virginie Laval</w:t>
              </w:r>
            </w:hyperlink>
            <w:r>
              <w:rPr/>
              <w:t xml:space="preserve">,</w:t>
            </w:r>
            <w:hyperlink r:id="rId17" w:history="1">
              <w:r>
                <w:rPr>
                  <w:color w:val="#410a8c"/>
                  <w:u w:val="single"/>
                </w:rPr>
                <w:t xml:space="preserve">Sandrine Gil</w:t>
              </w:r>
            </w:hyperlink>
            <w:r>
              <w:rPr/>
              <w:t xml:space="preserve">,</w:t>
            </w:r>
            <w:hyperlink r:id="rId11" w:history="1">
              <w:r>
                <w:rPr>
                  <w:color w:val="#410a8c"/>
                  <w:u w:val="single"/>
                </w:rPr>
                <w:t xml:space="preserve">Jamila Hattouti</w:t>
              </w:r>
            </w:hyperlink>
          </w:p>
          <w:p>
            <w:pPr/>
            <w:r>
              <w:rPr>
                <w:i w:val="1"/>
                <w:iCs w:val="1"/>
              </w:rPr>
              <w:t xml:space="preserve">CORELA - COgnition, REprésentation, LAngage</w:t>
            </w:r>
            <w:r>
              <w:rPr/>
              <w:t xml:space="preserve">, 2016, HS-20, </w:t>
            </w:r>
            <w:hyperlink r:id="rId26" w:history="1">
              <w:r>
                <w:rPr>
                  <w:color w:val="#410a8c"/>
                  <w:u w:val="single"/>
                </w:rPr>
                <w:t xml:space="preserve">⟨10.4000/corela.4730⟩</w:t>
              </w:r>
            </w:hyperlink>
          </w:p>
          <w:p>
            <w:pPr/>
            <w:r>
              <w:rPr/>
              <w:t xml:space="preserve">Article dans une revue</w:t>
            </w:r>
          </w:p>
          <w:p>
            <w:pPr/>
            <w:hyperlink r:id="rId25" w:history="1">
              <w:r>
                <w:rPr>
                  <w:color w:val="#410a8c"/>
                  <w:u w:val="single"/>
                </w:rPr>
                <w:t xml:space="preserve">hal-02371951v1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Narrations chez les élèves allophones : Quand les indices culturels favorisent les emotions</w:t>
              </w:r>
            </w:hyperlink>
          </w:p>
          <w:p>
            <w:pPr/>
            <w:hyperlink r:id="rId11" w:history="1">
              <w:r>
                <w:rPr>
                  <w:color w:val="#410a8c"/>
                  <w:u w:val="single"/>
                </w:rPr>
                <w:t xml:space="preserve">Jamila Hattouti</w:t>
              </w:r>
            </w:hyperlink>
            <w:r>
              <w:rPr/>
              <w:t xml:space="preserve">,</w:t>
            </w:r>
            <w:hyperlink r:id="rId28" w:history="1">
              <w:r>
                <w:rPr>
                  <w:color w:val="#410a8c"/>
                  <w:u w:val="single"/>
                </w:rPr>
                <w:t xml:space="preserve">Madeleine Buil</w:t>
              </w:r>
            </w:hyperlink>
          </w:p>
          <w:p>
            <w:pPr/>
            <w:r>
              <w:rPr>
                <w:i w:val="1"/>
                <w:iCs w:val="1"/>
              </w:rPr>
              <w:t xml:space="preserve">Colloque du Centre de recherche interuniversitaire sur la formation et la profession enseignante (CRIFPE)</w:t>
            </w:r>
            <w:r>
              <w:rPr/>
              <w:t xml:space="preserve">, CRIFPE, May 2023, Montréal (Québec), Canada</w:t>
            </w:r>
          </w:p>
          <w:p>
            <w:pPr/>
            <w:r>
              <w:rPr/>
              <w:t xml:space="preserve">Communication dans un congrès</w:t>
            </w:r>
          </w:p>
          <w:p>
            <w:pPr/>
            <w:hyperlink r:id="rId27" w:history="1">
              <w:r>
                <w:rPr>
                  <w:color w:val="#410a8c"/>
                  <w:u w:val="single"/>
                </w:rPr>
                <w:t xml:space="preserve">hal-04741473v1</w:t>
              </w:r>
            </w:hyperlink>
          </w:p>
        </w:tc>
      </w:tr>
      <w:tr>
        <w:trPr/>
        <w:tc>
          <w:tcPr>
            <w:noWrap/>
          </w:tcPr>
          <w:p>
            <w:pPr>
              <w:spacing w:after="200"/>
            </w:pPr>
            <w:hyperlink r:id="rId29" w:history="1">
              <w:r>
                <w:rPr>
                  <w:color w:val="1e198e"/>
                  <w:b w:val="1"/>
                  <w:bCs w:val="1"/>
                  <w:u w:val="single"/>
                </w:rPr>
                <w:t xml:space="preserve">“IDIOME”: A tool to assess inferences skills underlying language interaction</w:t>
              </w:r>
            </w:hyperlink>
          </w:p>
          <w:p>
            <w:pPr/>
            <w:hyperlink r:id="rId11" w:history="1">
              <w:r>
                <w:rPr>
                  <w:color w:val="#410a8c"/>
                  <w:u w:val="single"/>
                </w:rPr>
                <w:t xml:space="preserve">Jamila Hattouti</w:t>
              </w:r>
            </w:hyperlink>
            <w:r>
              <w:rPr/>
              <w:t xml:space="preserve">,</w:t>
            </w:r>
            <w:hyperlink r:id="rId17" w:history="1">
              <w:r>
                <w:rPr>
                  <w:color w:val="#410a8c"/>
                  <w:u w:val="single"/>
                </w:rPr>
                <w:t xml:space="preserve">Sandrine Gil</w:t>
              </w:r>
            </w:hyperlink>
            <w:r>
              <w:rPr/>
              <w:t xml:space="preserve">,</w:t>
            </w:r>
            <w:hyperlink r:id="rId19" w:history="1">
              <w:r>
                <w:rPr>
                  <w:color w:val="#410a8c"/>
                  <w:u w:val="single"/>
                </w:rPr>
                <w:t xml:space="preserve">Virginie Laval</w:t>
              </w:r>
            </w:hyperlink>
          </w:p>
          <w:p>
            <w:pPr/>
            <w:r>
              <w:rPr>
                <w:i w:val="1"/>
                <w:iCs w:val="1"/>
              </w:rPr>
              <w:t xml:space="preserve">The International Conference on Applied Psychology (ICAP)</w:t>
            </w:r>
            <w:r>
              <w:rPr/>
              <w:t xml:space="preserve">, ICAP, Jun 2018, Montréal (Québec), Canada</w:t>
            </w:r>
          </w:p>
          <w:p>
            <w:pPr/>
            <w:r>
              <w:rPr/>
              <w:t xml:space="preserve">Communication dans un congrès</w:t>
            </w:r>
          </w:p>
          <w:p>
            <w:pPr/>
            <w:hyperlink r:id="rId29" w:history="1">
              <w:r>
                <w:rPr>
                  <w:color w:val="#410a8c"/>
                  <w:u w:val="single"/>
                </w:rPr>
                <w:t xml:space="preserve">hal-04741643v1</w:t>
              </w:r>
            </w:hyperlink>
          </w:p>
        </w:tc>
      </w:tr>
      <w:tr>
        <w:trPr/>
        <w:tc>
          <w:tcPr>
            <w:noWrap/>
          </w:tcPr>
          <w:p>
            <w:pPr>
              <w:spacing w:after="200"/>
            </w:pPr>
            <w:hyperlink r:id="rId30" w:history="1">
              <w:r>
                <w:rPr>
                  <w:color w:val="1e198e"/>
                  <w:b w:val="1"/>
                  <w:bCs w:val="1"/>
                  <w:u w:val="single"/>
                </w:rPr>
                <w:t xml:space="preserve">To cut the mustard”: Pragmatic abilities underlying idiom comprehension in Asperger syndrome or high-functioning autism</w:t>
              </w:r>
            </w:hyperlink>
          </w:p>
          <w:p>
            <w:pPr/>
            <w:hyperlink r:id="rId11" w:history="1">
              <w:r>
                <w:rPr>
                  <w:color w:val="#410a8c"/>
                  <w:u w:val="single"/>
                </w:rPr>
                <w:t xml:space="preserve">Jamila Hattouti</w:t>
              </w:r>
            </w:hyperlink>
            <w:r>
              <w:rPr/>
              <w:t xml:space="preserve">,</w:t>
            </w:r>
            <w:hyperlink r:id="rId17" w:history="1">
              <w:r>
                <w:rPr>
                  <w:color w:val="#410a8c"/>
                  <w:u w:val="single"/>
                </w:rPr>
                <w:t xml:space="preserve">Sandrine Gil</w:t>
              </w:r>
            </w:hyperlink>
            <w:r>
              <w:rPr/>
              <w:t xml:space="preserve">,</w:t>
            </w:r>
            <w:hyperlink r:id="rId19" w:history="1">
              <w:r>
                <w:rPr>
                  <w:color w:val="#410a8c"/>
                  <w:u w:val="single"/>
                </w:rPr>
                <w:t xml:space="preserve">Virginie Laval</w:t>
              </w:r>
            </w:hyperlink>
          </w:p>
          <w:p>
            <w:pPr/>
            <w:r>
              <w:rPr>
                <w:i w:val="1"/>
                <w:iCs w:val="1"/>
              </w:rPr>
              <w:t xml:space="preserve">14th International Congress for the Study of Child Language (IASCL 2017)</w:t>
            </w:r>
            <w:r>
              <w:rPr/>
              <w:t xml:space="preserve">, International Association for the Study of Child Language (IASCL), Jul 2017, Lyon, France</w:t>
            </w:r>
          </w:p>
          <w:p>
            <w:pPr/>
            <w:r>
              <w:rPr/>
              <w:t xml:space="preserve">Communication dans un congrès</w:t>
            </w:r>
          </w:p>
          <w:p>
            <w:pPr/>
            <w:hyperlink r:id="rId30" w:history="1">
              <w:r>
                <w:rPr>
                  <w:color w:val="#410a8c"/>
                  <w:u w:val="single"/>
                </w:rPr>
                <w:t xml:space="preserve">hal-04741516v1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Quand la culture parle au cœur : les émotions dans les narrations des élèves allophones</w:t>
              </w:r>
            </w:hyperlink>
          </w:p>
          <w:p>
            <w:pPr/>
            <w:hyperlink r:id="rId11" w:history="1">
              <w:r>
                <w:rPr>
                  <w:color w:val="#410a8c"/>
                  <w:u w:val="single"/>
                </w:rPr>
                <w:t xml:space="preserve">Jamila Hattouti</w:t>
              </w:r>
            </w:hyperlink>
            <w:r>
              <w:rPr/>
              <w:t xml:space="preserve">,</w:t>
            </w:r>
            <w:hyperlink r:id="rId28" w:history="1">
              <w:r>
                <w:rPr>
                  <w:color w:val="#410a8c"/>
                  <w:u w:val="single"/>
                </w:rPr>
                <w:t xml:space="preserve">Madeleine Buil</w:t>
              </w:r>
            </w:hyperlink>
          </w:p>
          <w:p>
            <w:pPr/>
            <w:r>
              <w:rPr/>
              <w:t xml:space="preserve">Susanne Lippert, Barbara Köpke. </w:t>
            </w:r>
            <w:r>
              <w:rPr>
                <w:i w:val="1"/>
                <w:iCs w:val="1"/>
              </w:rPr>
              <w:t xml:space="preserve">Prassi linguistiche e istruzione nelle società d'immigrazione</w:t>
            </w:r>
            <w:r>
              <w:rPr/>
              <w:t xml:space="preserve">, 13, </w:t>
            </w:r>
            <w:hyperlink r:id="rId32" w:history="1">
              <w:r>
                <w:rPr>
                  <w:color w:val="#410a8c"/>
                  <w:u w:val="single"/>
                </w:rPr>
                <w:t xml:space="preserve">Roma TrE-Press</w:t>
              </w:r>
            </w:hyperlink>
            <w:r>
              <w:rPr/>
              <w:t xml:space="preserve">, pp.89-101, 2025, 979-12-5977-466-8. </w:t>
            </w:r>
            <w:hyperlink r:id="rId33" w:history="1">
              <w:r>
                <w:rPr>
                  <w:color w:val="#410a8c"/>
                  <w:u w:val="single"/>
                </w:rPr>
                <w:t xml:space="preserve">⟨10.13134/979-12-5977-466-8⟩</w:t>
              </w:r>
            </w:hyperlink>
          </w:p>
          <w:p>
            <w:pPr/>
            <w:r>
              <w:rPr/>
              <w:t xml:space="preserve">Chapitre d'ouvrage</w:t>
            </w:r>
          </w:p>
          <w:p>
            <w:pPr/>
            <w:hyperlink r:id="rId31" w:history="1">
              <w:r>
                <w:rPr>
                  <w:color w:val="#410a8c"/>
                  <w:u w:val="single"/>
                </w:rPr>
                <w:t xml:space="preserve">hal-05587697v1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5C4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amila-hattouti" TargetMode="External"/><Relationship Id="rId8" Type="http://schemas.openxmlformats.org/officeDocument/2006/relationships/hyperlink" Target="https://orcid.org/0000-0003-0184-0485" TargetMode="External"/><Relationship Id="rId9" Type="http://schemas.openxmlformats.org/officeDocument/2006/relationships/hyperlink" Target="https://www.idref.fr/260553263" TargetMode="External"/><Relationship Id="rId10" Type="http://schemas.openxmlformats.org/officeDocument/2006/relationships/hyperlink" Target="https://hal.science/hal-05044268v1" TargetMode="External"/><Relationship Id="rId11" Type="http://schemas.openxmlformats.org/officeDocument/2006/relationships/hyperlink" Target="https://hal.science/search/index/?q=*&amp;authFullName_s=Jamila Hattouti" TargetMode="External"/><Relationship Id="rId12" Type="http://schemas.openxmlformats.org/officeDocument/2006/relationships/hyperlink" Target="https://dx.doi.org/10.1016/j.neurenf.2025.03.002" TargetMode="External"/><Relationship Id="rId13" Type="http://schemas.openxmlformats.org/officeDocument/2006/relationships/hyperlink" Target="https://hal.science/hal-05044274v1" TargetMode="External"/><Relationship Id="rId14" Type="http://schemas.openxmlformats.org/officeDocument/2006/relationships/hyperlink" Target="https://hal.science/hal-04741349v1" TargetMode="External"/><Relationship Id="rId15" Type="http://schemas.openxmlformats.org/officeDocument/2006/relationships/hyperlink" Target="https://dx.doi.org/10.7202/1072290ar" TargetMode="External"/><Relationship Id="rId16" Type="http://schemas.openxmlformats.org/officeDocument/2006/relationships/hyperlink" Target="https://hal.science/hal-02454606v1" TargetMode="External"/><Relationship Id="rId17" Type="http://schemas.openxmlformats.org/officeDocument/2006/relationships/hyperlink" Target="https://hal.science/search/index/?q=*&amp;authFullName_s=Sandrine Gil" TargetMode="External"/><Relationship Id="rId18" Type="http://schemas.openxmlformats.org/officeDocument/2006/relationships/hyperlink" Target="https://hal.science/search/index/?q=*&amp;authFullName_s=Yves Alm&#233;cija" TargetMode="External"/><Relationship Id="rId19" Type="http://schemas.openxmlformats.org/officeDocument/2006/relationships/hyperlink" Target="https://hal.science/search/index/?q=*&amp;authFullName_s=Virginie Laval" TargetMode="External"/><Relationship Id="rId20" Type="http://schemas.openxmlformats.org/officeDocument/2006/relationships/hyperlink" Target="https://dx.doi.org/10.1111/sjop.12520" TargetMode="External"/><Relationship Id="rId21" Type="http://schemas.openxmlformats.org/officeDocument/2006/relationships/hyperlink" Target="https://hal.science/hal-02362752v1" TargetMode="External"/><Relationship Id="rId22" Type="http://schemas.openxmlformats.org/officeDocument/2006/relationships/hyperlink" Target="https://dx.doi.org/10.4074/S0003503316000294" TargetMode="External"/><Relationship Id="rId23" Type="http://schemas.openxmlformats.org/officeDocument/2006/relationships/hyperlink" Target="https://hal.science/hal-02396533v1" TargetMode="External"/><Relationship Id="rId24" Type="http://schemas.openxmlformats.org/officeDocument/2006/relationships/hyperlink" Target="https://dx.doi.org/10.1037/dev0000121" TargetMode="External"/><Relationship Id="rId25" Type="http://schemas.openxmlformats.org/officeDocument/2006/relationships/hyperlink" Target="https://hal.science/hal-02371951v1" TargetMode="External"/><Relationship Id="rId26" Type="http://schemas.openxmlformats.org/officeDocument/2006/relationships/hyperlink" Target="https://dx.doi.org/10.4000/corela.4730" TargetMode="External"/><Relationship Id="rId27" Type="http://schemas.openxmlformats.org/officeDocument/2006/relationships/hyperlink" Target="https://hal.science/hal-04741473v1" TargetMode="External"/><Relationship Id="rId28" Type="http://schemas.openxmlformats.org/officeDocument/2006/relationships/hyperlink" Target="https://hal.science/search/index/?q=*&amp;authFullName_s=Madeleine Buil" TargetMode="External"/><Relationship Id="rId29" Type="http://schemas.openxmlformats.org/officeDocument/2006/relationships/hyperlink" Target="https://hal.science/hal-04741643v1" TargetMode="External"/><Relationship Id="rId30" Type="http://schemas.openxmlformats.org/officeDocument/2006/relationships/hyperlink" Target="https://hal.science/hal-04741516v1" TargetMode="External"/><Relationship Id="rId31" Type="http://schemas.openxmlformats.org/officeDocument/2006/relationships/hyperlink" Target="https://hal.science/hal-05587697v1" TargetMode="External"/><Relationship Id="rId32" Type="http://schemas.openxmlformats.org/officeDocument/2006/relationships/hyperlink" Target="https://romatrepress.uniroma3.it/wp-content/uploads/2025/05/Prlisi-liko.pdf" TargetMode="External"/><Relationship Id="rId33" Type="http://schemas.openxmlformats.org/officeDocument/2006/relationships/hyperlink" Target="https://dx.doi.org/10.13134/979-12-5977-466-8"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jamila hattouti</dc:title>
  <dc:description>CV</dc:description>
  <dc:subject/>
  <cp:keywords/>
  <cp:category/>
  <cp:lastModifiedBy/>
  <dcterms:created xsi:type="dcterms:W3CDTF">2026-05-26T06:45:08+02:00</dcterms:created>
  <dcterms:modified xsi:type="dcterms:W3CDTF">2026-05-26T06:45:08+02:00</dcterms:modified>
</cp:coreProperties>
</file>

<file path=docProps/custom.xml><?xml version="1.0" encoding="utf-8"?>
<Properties xmlns="http://schemas.openxmlformats.org/officeDocument/2006/custom-properties" xmlns:vt="http://schemas.openxmlformats.org/officeDocument/2006/docPropsVTypes"/>
</file>