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Janvier Fermose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janvier-fermose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dématérialisation des services publics en droit camerounais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Janvier Fermose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Droit et service public</w:t>
            </w:r>
            <w:r>
              <w:rPr/>
              <w:t xml:space="preserve">, Vol.2 (2), L'Harmattan, pp.475-496, 2024, Etudes africaines, 978-2-336-40576-6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hal-04784271v1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L'office du juge fiscal camerounais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Janvier Fermose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Finances publiques (RAFIP)</w:t>
            </w:r>
            <w:r>
              <w:rPr/>
              <w:t xml:space="preserve">, 2023, 2nd semestre (N°10), pp. 222-250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hal-04112631v1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chefferies traditionnelles et l'impot en droit camerounais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Janvier Fermose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Finances publiques (RAFIP)</w:t>
            </w:r>
            <w:r>
              <w:rPr/>
              <w:t xml:space="preserve">, 2022, 2nd semestre (N°12), pp. 95-128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hal-04112637v1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98B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nvier-fermose" TargetMode="External"/><Relationship Id="rId8" Type="http://schemas.openxmlformats.org/officeDocument/2006/relationships/hyperlink" Target="https://hal.science/hal-04784271v1" TargetMode="External"/><Relationship Id="rId9" Type="http://schemas.openxmlformats.org/officeDocument/2006/relationships/hyperlink" Target="https://hal.science/search/index/?q=*&amp;authFullName_s=Janvier Fermose" TargetMode="External"/><Relationship Id="rId10" Type="http://schemas.openxmlformats.org/officeDocument/2006/relationships/hyperlink" Target="https://hal.science/hal-04112631v1" TargetMode="External"/><Relationship Id="rId11" Type="http://schemas.openxmlformats.org/officeDocument/2006/relationships/hyperlink" Target="https://hal.science/hal-04112637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Janvier Fermose</dc:title>
  <dc:description>CV</dc:description>
  <dc:subject/>
  <cp:keywords/>
  <cp:category/>
  <cp:lastModifiedBy/>
  <dcterms:created xsi:type="dcterms:W3CDTF">2026-03-18T12:38:26+01:00</dcterms:created>
  <dcterms:modified xsi:type="dcterms:W3CDTF">2026-03-18T12:38:26+01:00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