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Bernard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</w:t>
      </w:r>
    </w:p>
    <w:p>
      <w:pPr/>
      <w:r>
        <w:rPr>
          <w:i w:val="1"/>
          <w:iCs w:val="1"/>
        </w:rPr>
        <w:t xml:space="preserve">2020-2021</w:t>
      </w:r>
      <w:r>
        <w:rPr>
          <w:b w:val="1"/>
          <w:bCs w:val="1"/>
        </w:rPr>
        <w:t xml:space="preserve">Institut National du patrimoine</w:t>
      </w:r>
      <w:r>
        <w:rPr/>
        <w:t xml:space="preserve">    Formation de conservateur du patrimoine, spécialité Inventaire du patrimoine</w:t>
      </w:r>
    </w:p>
    <w:p>
      <w:pPr/>
      <w:r>
        <w:rPr>
          <w:i w:val="1"/>
          <w:iCs w:val="1"/>
        </w:rPr>
        <w:t xml:space="preserve">2014-2019</w:t>
      </w:r>
      <w:r>
        <w:rPr>
          <w:b w:val="1"/>
          <w:bCs w:val="1"/>
        </w:rPr>
        <w:t xml:space="preserve">École nationale des chartes</w:t>
      </w:r>
      <w:r>
        <w:rPr/>
        <w:t xml:space="preserve">    Diplôme d’archiviste-paléographe, thèse d’école sur l’architecture des Templiers</w:t>
      </w:r>
      <w:br/>
      <w:r>
        <w:rPr/>
        <w:t xml:space="preserve">et Hospitaliers en Franche-Comté, sous la direction de Philippe Plagnieux</w:t>
      </w:r>
    </w:p>
    <w:p>
      <w:pPr/>
      <w:r>
        <w:rPr>
          <w:i w:val="1"/>
          <w:iCs w:val="1"/>
        </w:rPr>
        <w:t xml:space="preserve">2017-2018</w:t>
      </w:r>
      <w:r>
        <w:rPr>
          <w:b w:val="1"/>
          <w:bCs w:val="1"/>
        </w:rPr>
        <w:t xml:space="preserve">Université Paris I Panthéon-Sorbonne</w:t>
      </w:r>
      <w:r>
        <w:rPr/>
        <w:t xml:space="preserve">    Master 2 Histoire de l'Art Recherche (mention TB)</w:t>
      </w:r>
    </w:p>
    <w:p>
      <w:pPr/>
      <w:r>
        <w:rPr>
          <w:i w:val="1"/>
          <w:iCs w:val="1"/>
        </w:rPr>
        <w:t xml:space="preserve">2014-2016</w:t>
      </w:r>
      <w:r>
        <w:rPr>
          <w:b w:val="1"/>
          <w:bCs w:val="1"/>
        </w:rPr>
        <w:t xml:space="preserve">École du Louvre</w:t>
      </w:r>
      <w:r>
        <w:rPr/>
        <w:t xml:space="preserve">    Auditeur libre (cours généraux, spécialités Paléochrétien et Archéologie nationale)</w:t>
      </w:r>
    </w:p>
    <w:p>
      <w:pPr/>
      <w:r>
        <w:rPr>
          <w:i w:val="1"/>
          <w:iCs w:val="1"/>
        </w:rPr>
        <w:t xml:space="preserve">2012-2014</w:t>
      </w:r>
      <w:r>
        <w:rPr>
          <w:b w:val="1"/>
          <w:bCs w:val="1"/>
        </w:rPr>
        <w:t xml:space="preserve">Classe préparatoire à l’École nationale des chartes (voie A)</w:t>
      </w:r>
      <w:r>
        <w:rPr/>
        <w:t xml:space="preserve"> Lycée Henri-IV (Paris)</w:t>
      </w:r>
    </w:p>
    <w:p>
      <w:pPr/>
      <w:r>
        <w:rPr>
          <w:i w:val="1"/>
          <w:iCs w:val="1"/>
        </w:rPr>
        <w:t xml:space="preserve">2009-2012</w:t>
      </w:r>
      <w:r>
        <w:rPr>
          <w:b w:val="1"/>
          <w:bCs w:val="1"/>
        </w:rPr>
        <w:t xml:space="preserve">Baccalauréat littéraire (mention TB</w:t>
      </w:r>
      <w:r>
        <w:rPr>
          <w:b w:val="1"/>
          <w:bCs w:val="1"/>
        </w:rPr>
        <w:t xml:space="preserve">avec félicitations du jury)</w:t>
      </w:r>
      <w:r>
        <w:rPr/>
        <w:t xml:space="preserve">  Lycée Georges Clemenceau (Reims) - Option Histoire des Arts/Latin/Musique</w:t>
      </w:r>
    </w:p>
    <w:p>
      <w:pPr/>
      <w:r>
        <w:rPr>
          <w:b w:val="1"/>
          <w:bCs w:val="1"/>
        </w:rPr>
        <w:t xml:space="preserve">EXPÉRIENCE PROFESSIONNELLE</w:t>
      </w:r>
    </w:p>
    <w:p>
      <w:pPr/>
      <w:r>
        <w:rPr>
          <w:i w:val="1"/>
          <w:iCs w:val="1"/>
        </w:rPr>
        <w:t xml:space="preserve">mars 2020</w:t>
      </w:r>
      <w:r>
        <w:rPr>
          <w:b w:val="1"/>
          <w:bCs w:val="1"/>
        </w:rPr>
        <w:t xml:space="preserve">Direction de la culture et du patrimoine culturel du conseil régional de la Réunion</w:t>
      </w:r>
      <w:r>
        <w:rPr>
          <w:i w:val="1"/>
          <w:iCs w:val="1"/>
        </w:rPr>
        <w:t xml:space="preserve">Analyses budgétaires, rédaction de cahiers des charges, cartographie</w:t>
      </w:r>
    </w:p>
    <w:p>
      <w:pPr/>
      <w:r>
        <w:rPr>
          <w:i w:val="1"/>
          <w:iCs w:val="1"/>
        </w:rPr>
        <w:t xml:space="preserve">octobre 2019</w:t>
      </w:r>
      <w:r>
        <w:rPr>
          <w:b w:val="1"/>
          <w:bCs w:val="1"/>
        </w:rPr>
        <w:t xml:space="preserve">Mission de l’Inventaire général du patrimoine culturel</w:t>
      </w:r>
      <w:r>
        <w:rPr/>
        <w:t xml:space="preserve"> (Ministère de la culture)</w:t>
      </w:r>
      <w:br/>
      <w:r>
        <w:rPr>
          <w:i w:val="1"/>
          <w:iCs w:val="1"/>
        </w:rPr>
        <w:t xml:space="preserve">Analyse statistique du rapport annuel des services régionaux de l’inventaire</w:t>
      </w:r>
    </w:p>
    <w:p>
      <w:pPr/>
      <w:r>
        <w:rPr>
          <w:i w:val="1"/>
          <w:iCs w:val="1"/>
        </w:rPr>
        <w:t xml:space="preserve">septembre 2019</w:t>
      </w:r>
      <w:r>
        <w:rPr>
          <w:b w:val="1"/>
          <w:bCs w:val="1"/>
        </w:rPr>
        <w:t xml:space="preserve">Centre National de la Documentation et de la Recherche Scientifique des Comores</w:t>
      </w:r>
      <w:r>
        <w:rPr>
          <w:i w:val="1"/>
          <w:iCs w:val="1"/>
        </w:rPr>
        <w:t xml:space="preserve">Inventaire et prospection archéologique des sites historiques de l’île de Grande Comore</w:t>
      </w:r>
    </w:p>
    <w:p>
      <w:pPr/>
      <w:r>
        <w:rPr>
          <w:i w:val="1"/>
          <w:iCs w:val="1"/>
        </w:rPr>
        <w:t xml:space="preserve">avril 2018</w:t>
      </w:r>
      <w:r>
        <w:rPr>
          <w:b w:val="1"/>
          <w:bCs w:val="1"/>
        </w:rPr>
        <w:t xml:space="preserve">CRMH</w:t>
      </w:r>
      <w:r>
        <w:rPr>
          <w:b w:val="1"/>
          <w:bCs w:val="1"/>
        </w:rPr>
        <w:t xml:space="preserve">de la</w:t>
      </w:r>
      <w:r>
        <w:rPr>
          <w:b w:val="1"/>
          <w:bCs w:val="1"/>
        </w:rPr>
        <w:t xml:space="preserve">DRAC Grand-Est</w:t>
      </w:r>
      <w:r>
        <w:rPr/>
        <w:t xml:space="preserve"> (site de Châlons-en-Champagne)</w:t>
      </w:r>
    </w:p>
    <w:p>
      <w:pPr/>
      <w:r>
        <w:rPr>
          <w:i w:val="1"/>
          <w:iCs w:val="1"/>
        </w:rPr>
        <w:t xml:space="preserve">octobre-novembre 2017</w:t>
      </w:r>
      <w:r>
        <w:rPr>
          <w:b w:val="1"/>
          <w:bCs w:val="1"/>
        </w:rPr>
        <w:t xml:space="preserve">Soprintendenza Archeologia, Belle Arti e Paesaggio</w:t>
      </w:r>
      <w:br/>
      <w:r>
        <w:rPr>
          <w:b w:val="1"/>
          <w:bCs w:val="1"/>
        </w:rPr>
        <w:t xml:space="preserve">per le province di Siena, Grosseto e Arezzo</w:t>
      </w:r>
    </w:p>
    <w:p>
      <w:pPr/>
      <w:r>
        <w:rPr>
          <w:i w:val="1"/>
          <w:iCs w:val="1"/>
        </w:rPr>
        <w:t xml:space="preserve">juin 2017</w:t>
      </w:r>
      <w:r>
        <w:rPr>
          <w:b w:val="1"/>
          <w:bCs w:val="1"/>
        </w:rPr>
        <w:t xml:space="preserve">Chantier de fouilles archéologiques à la ferme d'Ithe (Jouars-Pontchartrain)</w:t>
      </w:r>
      <w:r>
        <w:rPr/>
        <w:t xml:space="preserve"> Inrap,</w:t>
      </w:r>
      <w:r>
        <w:rPr>
          <w:i w:val="1"/>
          <w:iCs w:val="1"/>
        </w:rPr>
        <w:t xml:space="preserve">Étudearchéologique du bâti sur la fermecistercienne</w:t>
      </w:r>
    </w:p>
    <w:p>
      <w:pPr/>
      <w:r>
        <w:rPr>
          <w:i w:val="1"/>
          <w:iCs w:val="1"/>
        </w:rPr>
        <w:t xml:space="preserve">novembre 2016</w:t>
      </w:r>
      <w:r>
        <w:rPr>
          <w:b w:val="1"/>
          <w:bCs w:val="1"/>
        </w:rPr>
        <w:t xml:space="preserve">Rédaction de contenus pour le Préprogramme muséographique</w:t>
      </w:r>
      <w:br/>
      <w:r>
        <w:rPr>
          <w:b w:val="1"/>
          <w:bCs w:val="1"/>
        </w:rPr>
        <w:t xml:space="preserve">de l’Abbaye de Saint-Savin-sur-Gartempe (UNESCO)</w:t>
      </w:r>
    </w:p>
    <w:p>
      <w:pPr/>
      <w:r>
        <w:rPr>
          <w:i w:val="1"/>
          <w:iCs w:val="1"/>
        </w:rPr>
        <w:t xml:space="preserve">juin 2016</w:t>
      </w:r>
      <w:r>
        <w:rPr>
          <w:b w:val="1"/>
          <w:bCs w:val="1"/>
        </w:rPr>
        <w:t xml:space="preserve">Service Régional d'Archéologie de la Nouvelle Aquitaine, site de Poitiers</w:t>
      </w:r>
      <w:r>
        <w:rPr>
          <w:i w:val="1"/>
          <w:iCs w:val="1"/>
        </w:rPr>
        <w:t xml:space="preserve">Pré-inventaire du fonds</w:t>
      </w:r>
      <w:r>
        <w:rPr/>
        <w:t xml:space="preserve"> Suzanne Cassou de Saint-Mathurin</w:t>
      </w:r>
    </w:p>
    <w:p>
      <w:pPr/>
      <w:r>
        <w:rPr>
          <w:i w:val="1"/>
          <w:iCs w:val="1"/>
        </w:rPr>
        <w:t xml:space="preserve">janvier-mai 2016</w:t>
      </w:r>
      <w:r>
        <w:rPr>
          <w:b w:val="1"/>
          <w:bCs w:val="1"/>
        </w:rPr>
        <w:t xml:space="preserve">Conservation des Œuvres d’Art Religieuses et Civiles de la Ville de Paris</w:t>
      </w:r>
      <w:br/>
      <w:r>
        <w:rPr>
          <w:i w:val="1"/>
          <w:iCs w:val="1"/>
        </w:rPr>
        <w:t xml:space="preserve">Inventaire des cadres et des esquisses sculptées pour l’Hôtel de Ville de Paris</w:t>
      </w:r>
    </w:p>
    <w:p>
      <w:pPr/>
      <w:r>
        <w:rPr>
          <w:i w:val="1"/>
          <w:iCs w:val="1"/>
        </w:rPr>
        <w:t xml:space="preserve">février 2009</w:t>
      </w:r>
      <w:r>
        <w:rPr>
          <w:b w:val="1"/>
          <w:bCs w:val="1"/>
        </w:rPr>
        <w:t xml:space="preserve">Manufacture d’orgues</w:t>
      </w:r>
      <w:r>
        <w:rPr/>
        <w:t xml:space="preserve"> (SARL Michel Jurine, 69510 Rontalon)</w:t>
      </w:r>
    </w:p>
    <w:p>
      <w:pPr/>
      <w:r>
        <w:rPr>
          <w:b w:val="1"/>
          <w:bCs w:val="1"/>
        </w:rPr>
        <w:t xml:space="preserve">COMPÉTENCES</w:t>
      </w:r>
    </w:p>
    <w:p>
      <w:pPr/>
      <w:r>
        <w:rPr>
          <w:b w:val="1"/>
          <w:bCs w:val="1"/>
        </w:rPr>
        <w:t xml:space="preserve">Langues :</w:t>
      </w:r>
      <w:r>
        <w:rPr/>
        <w:t xml:space="preserve">   Anglais courant – Italien courant – Allemand niveau intermédiaire – Swahili débutant – Latin et Grec ancien</w:t>
      </w:r>
      <w:br/>
      <w:r>
        <w:rPr>
          <w:b w:val="1"/>
          <w:bCs w:val="1"/>
        </w:rPr>
        <w:t xml:space="preserve">Logiciels :</w:t>
      </w:r>
      <w:r>
        <w:rPr/>
        <w:t xml:space="preserve">  Suite Office – Adobe Illustrator – QGIS (cartographie) – Zotero (bibliographie) </w:t>
      </w:r>
      <w:r>
        <w:rPr>
          <w:b w:val="1"/>
          <w:bCs w:val="1"/>
        </w:rPr>
        <w:t xml:space="preserve">Divers :</w:t>
      </w:r>
      <w:r>
        <w:rPr/>
        <w:t xml:space="preserve">  Permis de conduire B</w:t>
      </w:r>
    </w:p>
    <w:p>
      <w:pPr/>
      <w:r>
        <w:rPr>
          <w:b w:val="1"/>
          <w:bCs w:val="1"/>
        </w:rPr>
        <w:t xml:space="preserve">ACTIVITÉS ET CENTRES D’INTÉRÊT</w:t>
      </w:r>
    </w:p>
    <w:p>
      <w:pPr/>
      <w:r>
        <w:rPr/>
        <w:t xml:space="preserve">Médiateur à Saint-Denis, Jouars-Pontchartrain, Saint-Germain-en-Laye (</w:t>
      </w:r>
      <w:r>
        <w:rPr>
          <w:i w:val="1"/>
          <w:iCs w:val="1"/>
        </w:rPr>
        <w:t xml:space="preserve">JNA/JEP</w:t>
      </w:r>
      <w:r>
        <w:rPr/>
        <w:t xml:space="preserve">), musée de Cluny (</w:t>
      </w:r>
      <w:r>
        <w:rPr>
          <w:i w:val="1"/>
          <w:iCs w:val="1"/>
        </w:rPr>
        <w:t xml:space="preserve">Dimanche avec les étudiants</w:t>
      </w:r>
      <w:r>
        <w:rPr/>
        <w:t xml:space="preserve">)</w:t>
      </w:r>
    </w:p>
    <w:p>
      <w:pPr/>
      <w:r>
        <w:rPr/>
        <w:t xml:space="preserve">Chargé de communication de l’association ArkhéoPSL ; responsable du club randonnée et du club culture de l’École des Chartes</w:t>
      </w:r>
    </w:p>
    <w:p>
      <w:pPr/>
      <w:r>
        <w:rPr/>
        <w:t xml:space="preserve">Pratique de l’orgue, du théâtre dans le cadre de Paris-Atelier, de l’escalade dans le cadre de PSL-Sports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bâti d'époque classique de Ngazidja (Grande Comore, Union des Comores). Rapport de synthèse de prospection et d'étude de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Davy</w:t>
              </w:r>
            </w:hyperlink>
          </w:p>
          <w:p>
            <w:pPr/>
            <w:r>
              <w:rPr/>
              <w:t xml:space="preserve">[Rapport de recherche] 1, CNDRS; INP.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halshs-03003628v1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d'établissement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servir et profiter au seigneur commandeur&amp;quot;. L’architecture des commanderies des Templiers et des Hospitaliers en Franche-Comté.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Bernard</w:t>
              </w:r>
            </w:hyperlink>
          </w:p>
          <w:p>
            <w:pPr/>
            <w:r>
              <w:rPr/>
              <w:t xml:space="preserve">Histoire. Ecole nationale des chartes, 2019. Français</w:t>
            </w:r>
          </w:p>
          <w:p>
            <w:pPr/>
            <w:r>
              <w:rPr/>
              <w:t xml:space="preserve">Thèse d'établissement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hal-02488518v1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003628v1" TargetMode="External"/><Relationship Id="rId8" Type="http://schemas.openxmlformats.org/officeDocument/2006/relationships/hyperlink" Target="https://hal.science/search/index/?q=*&amp;authFullName_s=Charles Viaut" TargetMode="External"/><Relationship Id="rId9" Type="http://schemas.openxmlformats.org/officeDocument/2006/relationships/hyperlink" Target="https://hal.science/search/index/?q=*&amp;authFullName_s=Bernard Jean" TargetMode="External"/><Relationship Id="rId10" Type="http://schemas.openxmlformats.org/officeDocument/2006/relationships/hyperlink" Target="https://hal.science/search/index/?q=*&amp;authFullName_s=Mohamed Hamadi" TargetMode="External"/><Relationship Id="rId11" Type="http://schemas.openxmlformats.org/officeDocument/2006/relationships/hyperlink" Target="https://hal.science/search/index/?q=*&amp;authFullName_s=L&#233;o Davy" TargetMode="External"/><Relationship Id="rId12" Type="http://schemas.openxmlformats.org/officeDocument/2006/relationships/hyperlink" Target="https://enc.hal.science/hal-02488518v1" TargetMode="External"/><Relationship Id="rId13" Type="http://schemas.openxmlformats.org/officeDocument/2006/relationships/hyperlink" Target="https://hal.science/search/index/?q=*&amp;authFullName_s=Jean Bernar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Bernard</dc:title>
  <dc:description>CV</dc:description>
  <dc:subject/>
  <cp:keywords/>
  <cp:category/>
  <cp:lastModifiedBy/>
  <dcterms:created xsi:type="dcterms:W3CDTF">2026-05-09T09:17:44+02:00</dcterms:created>
  <dcterms:modified xsi:type="dcterms:W3CDTF">2026-05-09T09:17:44+02:00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