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Wolff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l'eau et (re)territorialiser l'agriculture en contexte d'incertitude : vers un nouvel agir métropolitain bordelais au service d'une transition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en tension, métropoles en recomposition : une mise en regard des trajectoires agriurbaines entre Bordeaux et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urbanisme de l'APERAU internationales</w:t>
            </w:r>
            <w:r>
              <w:rPr/>
              <w:t xml:space="preserve">, UMR CItés, TERritoires, Environnement et Sociétés, Jun 2025,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raréfaction de la ressource en eau : un défi croisé à l’épreuve des politiques publiques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Wolff</w:t>
              </w:r>
            </w:hyperlink>
          </w:p>
          <w:p>
            <w:pPr/>
            <w:r>
              <w:rPr/>
              <w:t xml:space="preserve">Université Gustave Eiffel; Université Paris-Est Créteil Val de Marne (UPEC); Lab'urba; École d'Urbanisme de Paris (EUP). 2024,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hal-04988235v1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634v1" TargetMode="External"/><Relationship Id="rId8" Type="http://schemas.openxmlformats.org/officeDocument/2006/relationships/hyperlink" Target="https://hal.science/search/index/?q=*&amp;authFullName_s=Jean-Baptiste Wolff" TargetMode="External"/><Relationship Id="rId9" Type="http://schemas.openxmlformats.org/officeDocument/2006/relationships/hyperlink" Target="https://hal.science/hal-05130876v1" TargetMode="External"/><Relationship Id="rId10" Type="http://schemas.openxmlformats.org/officeDocument/2006/relationships/hyperlink" Target="https://hal.science/hal-0498823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Wolff</dc:title>
  <dc:description>CV</dc:description>
  <dc:subject/>
  <cp:keywords/>
  <cp:category/>
  <cp:lastModifiedBy/>
  <dcterms:created xsi:type="dcterms:W3CDTF">2026-04-30T12:35:25+02:00</dcterms:created>
  <dcterms:modified xsi:type="dcterms:W3CDTF">2026-04-30T12:35:25+02:00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