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Helary </w:t>
      </w:r>
      <w:r>
        <w:rPr>
          <w:color w:val="641e6e"/>
        </w:rPr>
        <w:t xml:space="preserve">Doctorant au CRESCO (configurations de genre dans le kendō japonais contemporain)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jean-christophe-helary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0009-0004-0256-2506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Traducteur professionnel et intervenant extérieur dans le Master 2 Traduction et rédaction d'entreprise, Université de Côte d’Azur.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femmes dans le kendō contemporain : entre exclusion partielle et injonction à produire la génération suivante : les contradictions qui entourent la pratique féminine du kendō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Helary</w:t>
              </w:r>
            </w:hyperlink>
          </w:p>
          <w:p>
            <w:pPr/>
            <w:r>
              <w:rPr/>
              <w:t xml:space="preserve">Sociologie.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dumas-04391072v1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6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helary" TargetMode="External"/><Relationship Id="rId9" Type="http://schemas.openxmlformats.org/officeDocument/2006/relationships/hyperlink" Target="https://orcid.org/0009-0004-0256-2506" TargetMode="External"/><Relationship Id="rId10" Type="http://schemas.openxmlformats.org/officeDocument/2006/relationships/hyperlink" Target="https://dumas.ccsd.cnrs.fr/dumas-04391072v1" TargetMode="External"/><Relationship Id="rId11" Type="http://schemas.openxmlformats.org/officeDocument/2006/relationships/hyperlink" Target="https://hal.science/search/index/?q=*&amp;authFullName_s=Jean-Christophe Helar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Helary</dc:title>
  <dc:description>CV</dc:description>
  <dc:subject/>
  <cp:keywords/>
  <cp:category/>
  <cp:lastModifiedBy/>
  <dcterms:created xsi:type="dcterms:W3CDTF">2026-05-01T04:20:06+02:00</dcterms:created>
  <dcterms:modified xsi:type="dcterms:W3CDTF">2026-05-01T04:20:06+02:00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