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Jean-Francois Legrain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Historien arabisant (EPHE IVe, Paris IV et INALCO), Jean-François Legrain est chargé de recherche au Centre National de la Recherche Scientifique (CNRS) depuis 1990. Affecté à l’Institut de Recherches et d’Études sur le Monde Arabe et Musulman (IREMAM)/Maison Méditerranéenne des Sciences de l’Homme (MMSH) d’Aix-en-Provence depuis 2012, il enseigne également à Aix Marseille Université (AMU) et à l’Institut d’Études Politiques d’Aix-en-Provence.</w:t>
      </w:r>
    </w:p>
    <w:p>
      <w:pPr/>
      <w:r>
        <w:rPr/>
        <w:t xml:space="preserve">Il a été chercheur à l’Institut Français d’Études Arabes de Damas (IFEAD) (1976-1977, 1986-1987), au Centre d’Études et de Documentation Économique, Juridique et Sociale (CEDEJ) au Caire (1987-1992), au Centre d’Études et de Recherches sur le Moyen-Orient Contemporain (CERMOC) à Amman et Jérusalem (1992-1994), et au Groupe de Recherches et d’Études sur la Méditerranée et le Moyen-Orient (GREMMO) de la Maison de l’Orient et de la Méditerranée (MOM) de Lyon (1994-2012). Il a enseigné à l’Institut catholique de Paris (1979-1986) et à l’Institut d’Études Politiques de Lyon (1995-2002, 2010).</w:t>
      </w:r>
    </w:p>
    <w:p>
      <w:pPr/>
      <w:r>
        <w:rPr/>
        <w:t xml:space="preserve">Rédacteur de la &amp;quot;Chronologie palestinienne&amp;quot; dans la </w:t>
      </w:r>
      <w:r>
        <w:rPr>
          <w:i w:val="1"/>
          <w:iCs w:val="1"/>
        </w:rPr>
        <w:t xml:space="preserve">Revue d’Études palestiniennes</w:t>
      </w:r>
      <w:r>
        <w:rPr/>
        <w:t xml:space="preserve">  (Paris) (1982-1987), il a été membre du comité de rédaction d’</w:t>
      </w:r>
      <w:r>
        <w:rPr>
          <w:i w:val="1"/>
          <w:iCs w:val="1"/>
        </w:rPr>
        <w:t xml:space="preserve">Égypte-Monde arabe</w:t>
      </w:r>
      <w:r>
        <w:rPr/>
        <w:t xml:space="preserve"> (Le Caire) (1990-1992), du comité éditorial puis de la rédaction en chef de </w:t>
      </w:r>
      <w:r>
        <w:rPr>
          <w:i w:val="1"/>
          <w:iCs w:val="1"/>
        </w:rPr>
        <w:t xml:space="preserve">Maghreb-Machrek-Monde arabe</w:t>
      </w:r>
      <w:r>
        <w:rPr/>
        <w:t xml:space="preserve">  (Paris) (1995-2004) et du comité éditorial des Publications de la Maison de l’Orient et de la Méditerranée (Lyon) (2011-2012). Il a également été membre du conseil d’administration des </w:t>
      </w:r>
      <w:r>
        <w:rPr>
          <w:i w:val="1"/>
          <w:iCs w:val="1"/>
        </w:rPr>
        <w:t xml:space="preserve">Cahiers d’Études sur la Méditerranée Orientale et le Monde Turco-iranien</w:t>
      </w:r>
      <w:r>
        <w:rPr/>
        <w:t xml:space="preserve"> (CEMOTI) (Paris) (2002-2008). Depuis 2001, il est rédacteur-en-chef et webmestre des &amp;quot;Guides de la recherche-sur-Web&amp;quot; (</w:t>
      </w:r>
      <w:hyperlink r:id="rId8" w:history="1">
        <w:r>
          <w:rPr>
            <w:color w:val="#410a8c"/>
            <w:u w:val="single"/>
          </w:rPr>
          <w:t xml:space="preserve">http://www.mom.fr/guides</w:t>
        </w:r>
      </w:hyperlink>
      <w:r>
        <w:rPr/>
        <w:t xml:space="preserve">) de la Maison de l’Orient et de la Méditerranée. En 2012, il est intégré au comité scientifique d’</w:t>
      </w:r>
      <w:r>
        <w:rPr>
          <w:i w:val="1"/>
          <w:iCs w:val="1"/>
        </w:rPr>
        <w:t xml:space="preserve">Égypte-Monde arabe</w:t>
      </w:r>
      <w:r>
        <w:rPr/>
        <w:t xml:space="preserve"> (Le Caire).</w:t>
      </w:r>
    </w:p>
    <w:p>
      <w:pPr/>
      <w:r>
        <w:rPr/>
        <w:t xml:space="preserve">Ses travaux concernent principalement les mobilisations politiques palestiniennes en Cisjordanie et dans la Bande de Gaza ; il s’intéresse également aux questions de méthodologie de l’historien du très contemporain confronté aux sources numériques.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‘Document’ de Hamas (2017) ou l’ouverture comme garante des invariants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l'IREMAM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hal-02941056v1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e-communication du Hamas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XXI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hal-01441132v1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Julien Salingue, La Palestine d’Oslo. Anatomie de l’échec du processus de construction étatique palestinien, Paris, L’Harmattan, coll. La bibliothèque de l’IREMMO, 2014, 144 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hal-01422703v1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histoire : les Brigades des martyrs d'Al-Aqsâ. Les pages Internet comme sources de l'histoire du temps présent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J.-F.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http://www.mom.fr/guides/aqsa/aqsa.htm</w:t>
            </w:r>
            <w:r>
              <w:rPr/>
              <w:t xml:space="preserve">, 2004, pp.306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halshs-00119761v1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Khalil Shikaki, Old Guard, Young Guard : the Palestinian Authority and the Peace Process at Cross Roads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J.-F.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2003, 175 - printemps 2003, pp.130-134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halshs-00121402v1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la Palestine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J.-F.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2003, 176 - été 2003, pp.5-92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halshs-00121406v1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Phalanges des martyrs d'Al-Aqsa en mal de leadership national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J.-F.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2003, 176 - été 2003, pp.11-34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halshs-00121408v1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fantôme d'Arafat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J.-F.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2002, 16, pp.40-48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halshs-00134250v1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web, objet d'histoire immédiate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mondes musulmans Langues, histoires, sociétés</w:t>
            </w:r>
            <w:r>
              <w:rPr/>
              <w:t xml:space="preserve">, Université de Lyon; École Nationale Supérieure,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hal-01422720v1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pratique historienne du web. Problématique, outils et mise en œuvre pour un objet d’histoire immédiate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Legrain</w:t>
              </w:r>
            </w:hyperlink>
          </w:p>
          <w:p>
            <w:pPr/>
            <w:r>
              <w:rPr/>
              <w:t xml:space="preserve">, 234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halshs-02378464v1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documents de l’histoire du rap à Gaza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Legrain</w:t>
              </w:r>
            </w:hyperlink>
          </w:p>
          <w:p>
            <w:pPr/>
            <w:r>
              <w:rPr/>
              <w:t xml:space="preserve">, 820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halshs-02378920v1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sociales et revendications nationales dans le Proche-Orient (1876-1945)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Legrain</w:t>
              </w:r>
            </w:hyperlink>
          </w:p>
          <w:p>
            <w:pPr/>
            <w:r>
              <w:rPr/>
              <w:t xml:space="preserve">, pp.108,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hal-01422115v1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dans la tête&amp;quot; : Bethléem 1996-2006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Legrain</w:t>
              </w:r>
            </w:hyperlink>
          </w:p>
          <w:p>
            <w:pPr/>
            <w:r>
              <w:rPr/>
              <w:t xml:space="preserve">, pp.265,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halshs-00120034v1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califat universel et de congrès islamique face à la revendication de souveraineté nationale et aux menaces d'écrasement de l'empire ottoman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Legrain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Centre National d'Enseignement à Distance (CNED); Maison de l’Orient et de la Méditerranée</w:t>
              </w:r>
            </w:hyperlink>
            <w:r>
              <w:rPr/>
              <w:t xml:space="preserve">, pp.114, 1986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halshs-00120036v1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Intifāḍah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Legrain</w:t>
              </w:r>
            </w:hyperlink>
          </w:p>
          <w:p>
            <w:pPr/>
            <w:r>
              <w:rPr/>
              <w:t xml:space="preserve">Gudrun Krämer; Denis Matringe; John Nawas; Everett Rowson. </w:t>
            </w:r>
            <w:r>
              <w:rPr>
                <w:i w:val="1"/>
                <w:iCs w:val="1"/>
              </w:rPr>
              <w:t xml:space="preserve">Encyclopaedia of Islam Three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Koninklijke Brill NV</w:t>
              </w:r>
            </w:hyperlink>
            <w:r>
              <w:rPr/>
              <w:t xml:space="preserve">, 2021, 978-90-04-43593-3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hal-01422109v1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Fidā'ī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Islam Three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Koninklijke Brill NV</w:t>
              </w:r>
            </w:hyperlink>
            <w:r>
              <w:rPr/>
              <w:t xml:space="preserve">, pp.18-19, 2020, Encyclopaedia of Islam Three, 978-90-04-41348-1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Hamas according to Hamas. A reading of its Document of General Principles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Legrain</w:t>
              </w:r>
            </w:hyperlink>
          </w:p>
          <w:p>
            <w:pPr/>
            <w:r>
              <w:rPr/>
              <w:t xml:space="preserve">Shahram Akbarzadeh. </w:t>
            </w:r>
            <w:r>
              <w:rPr>
                <w:i w:val="1"/>
                <w:iCs w:val="1"/>
              </w:rPr>
              <w:t xml:space="preserve">Routledge Handbook of Political Islam</w:t>
            </w:r>
            <w:r>
              <w:rPr/>
              <w:t xml:space="preserve">, p. 79-90, 2020, 78-1-138-35389-3.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⟨10.4324/9780429425165⟩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 de Gaza ou le difficile retour en Palestine (2003-2013)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Legrain</w:t>
              </w:r>
            </w:hyperlink>
          </w:p>
          <w:p>
            <w:pPr/>
            <w:r>
              <w:rPr/>
              <w:t xml:space="preserve">Marion Slitine; Stephanie Latte Abdallah; Abaher El-Sakka. </w:t>
            </w:r>
            <w:r>
              <w:rPr>
                <w:i w:val="1"/>
                <w:iCs w:val="1"/>
              </w:rPr>
              <w:t xml:space="preserve">Gaza inédite, Faire art, société et politique entre guerre et paix</w:t>
            </w:r>
            <w:r>
              <w:rPr/>
              <w:t xml:space="preserve">, Presses de l’Institut français du Proche Orient (IFPO) / Diacritiques Editions,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Ḥamās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Islam Three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Koninklijke Brill NV</w:t>
              </w:r>
            </w:hyperlink>
            <w:r>
              <w:rPr/>
              <w:t xml:space="preserve">, pp.97-99, 2017, 978-90-04-33570-7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hal-01422105v1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Yâsir 'Arafât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Legrain</w:t>
              </w:r>
            </w:hyperlink>
          </w:p>
          <w:p>
            <w:pPr/>
            <w:r>
              <w:rPr/>
              <w:t xml:space="preserve">Kate Fleet; Gudrun Krämer; Denis Matringe; John Nawas; Everett Rowson. </w:t>
            </w:r>
            <w:r>
              <w:rPr>
                <w:i w:val="1"/>
                <w:iCs w:val="1"/>
              </w:rPr>
              <w:t xml:space="preserve">Encyclopaedia of Islam, THREE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Koninklijke Brill NV</w:t>
              </w:r>
            </w:hyperlink>
            <w:r>
              <w:rPr/>
              <w:t xml:space="preserve">, 2006, 9789004161658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halshs-00120975v1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L'exécutif palestinien de l'autonomie (1994-2004)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J.-F. Legrain</w:t>
              </w:r>
            </w:hyperlink>
          </w:p>
          <w:p>
            <w:pPr/>
            <w:r>
              <w:rPr/>
              <w:t xml:space="preserve">N. Picaudou, I. Rivoal. </w:t>
            </w:r>
            <w:r>
              <w:rPr>
                <w:i w:val="1"/>
                <w:iCs w:val="1"/>
              </w:rPr>
              <w:t xml:space="preserve">Retours en Palestine. Trajectoires, rôle et expériences des returnees dans la société palestinienne après Oslo</w:t>
            </w:r>
            <w:r>
              <w:rPr/>
              <w:t xml:space="preserve">, Karthala - Paris, pp.44-117 et 234-280,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halshs-00120973v1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Autonomie palestinienne », « Les institutions de l'Autonomie palestinienne et leurs compétences », « Les territoires autonomes et occupés », « Le calendrier des accords », bibliographie Palestine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J.-F. Legrain</w:t>
              </w:r>
            </w:hyperlink>
          </w:p>
          <w:p>
            <w:pPr/>
            <w:r>
              <w:rPr/>
              <w:t xml:space="preserve">Bertrand Badie, Béatrice Didiot. </w:t>
            </w:r>
            <w:r>
              <w:rPr>
                <w:i w:val="1"/>
                <w:iCs w:val="1"/>
              </w:rPr>
              <w:t xml:space="preserve">L'État du Monde 2007</w:t>
            </w:r>
            <w:r>
              <w:rPr/>
              <w:t xml:space="preserve">, La Découverte, pp.177-179,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halshs-00120302v1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Autonomie palestinienne », « Les institutions de l'Autonomie palestinienne et leurs compétences », « Les territoires autonomes et occupés », « Le calendrier des accords », bibliographie Palestine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J.-F. Legrain</w:t>
              </w:r>
            </w:hyperlink>
          </w:p>
          <w:p>
            <w:pPr/>
            <w:r>
              <w:rPr/>
              <w:t xml:space="preserve">Serge Cordelier, Béatrice Didiot. </w:t>
            </w:r>
            <w:r>
              <w:rPr>
                <w:i w:val="1"/>
                <w:iCs w:val="1"/>
              </w:rPr>
              <w:t xml:space="preserve">L'État du Monde 2006</w:t>
            </w:r>
            <w:r>
              <w:rPr/>
              <w:t xml:space="preserve">, La Découverte, pp.204-209,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halshs-00120299v1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Autonomie palestinienne », « Les institutions de l'Autonomie palestinienne et leurs compétences », « Les territoires autonomes et occupés », « Le calendrier des accords », bibliographie Palestine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J.-F. Legrain</w:t>
              </w:r>
            </w:hyperlink>
          </w:p>
          <w:p>
            <w:pPr/>
            <w:r>
              <w:rPr/>
              <w:t xml:space="preserve">Serge Cordelier, Béatrice Didiot. </w:t>
            </w:r>
            <w:r>
              <w:rPr>
                <w:i w:val="1"/>
                <w:iCs w:val="1"/>
              </w:rPr>
              <w:t xml:space="preserve">L'État du Monde 2005</w:t>
            </w:r>
            <w:r>
              <w:rPr/>
              <w:t xml:space="preserve">, La Découverte, pp.208-213,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halshs-00120040v1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Autonomie palestinienne », « Les institutions de l'Autonomie palestinienne et leurs compétences », « Les territoires autonomes et occupés », « Le calendrier des accords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J.-F. Legrain</w:t>
              </w:r>
            </w:hyperlink>
          </w:p>
          <w:p>
            <w:pPr/>
            <w:r>
              <w:rPr/>
              <w:t xml:space="preserve">Serge Cordelier, Sarah Netter. </w:t>
            </w:r>
            <w:r>
              <w:rPr>
                <w:i w:val="1"/>
                <w:iCs w:val="1"/>
              </w:rPr>
              <w:t xml:space="preserve">L'État du Monde 2004</w:t>
            </w:r>
            <w:r>
              <w:rPr/>
              <w:t xml:space="preserve">, La Découverte, pp.210-214,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halshs-00120037v1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om.fr/guides/" TargetMode="External"/><Relationship Id="rId9" Type="http://schemas.openxmlformats.org/officeDocument/2006/relationships/hyperlink" Target="https://hal.science/hal-02941056v1" TargetMode="External"/><Relationship Id="rId10" Type="http://schemas.openxmlformats.org/officeDocument/2006/relationships/hyperlink" Target="https://hal.science/search/index/?q=*&amp;authFullName_s=Jean-Fran&#231;ois Legrain" TargetMode="External"/><Relationship Id="rId11" Type="http://schemas.openxmlformats.org/officeDocument/2006/relationships/hyperlink" Target="https://hal.science/hal-01441132v1" TargetMode="External"/><Relationship Id="rId12" Type="http://schemas.openxmlformats.org/officeDocument/2006/relationships/hyperlink" Target="https://hal.science/hal-01422703v1" TargetMode="External"/><Relationship Id="rId13" Type="http://schemas.openxmlformats.org/officeDocument/2006/relationships/hyperlink" Target="https://shs.hal.science/halshs-00119761v1" TargetMode="External"/><Relationship Id="rId14" Type="http://schemas.openxmlformats.org/officeDocument/2006/relationships/hyperlink" Target="https://hal.science/search/index/?q=*&amp;authFullName_s=J.-F. Legrain" TargetMode="External"/><Relationship Id="rId15" Type="http://schemas.openxmlformats.org/officeDocument/2006/relationships/hyperlink" Target="https://shs.hal.science/halshs-00121402v1" TargetMode="External"/><Relationship Id="rId16" Type="http://schemas.openxmlformats.org/officeDocument/2006/relationships/hyperlink" Target="https://shs.hal.science/halshs-00121406v1" TargetMode="External"/><Relationship Id="rId17" Type="http://schemas.openxmlformats.org/officeDocument/2006/relationships/hyperlink" Target="https://shs.hal.science/halshs-00121408v1" TargetMode="External"/><Relationship Id="rId18" Type="http://schemas.openxmlformats.org/officeDocument/2006/relationships/hyperlink" Target="https://shs.hal.science/halshs-00134250v1" TargetMode="External"/><Relationship Id="rId19" Type="http://schemas.openxmlformats.org/officeDocument/2006/relationships/hyperlink" Target="https://hal.science/hal-01422720v1" TargetMode="External"/><Relationship Id="rId20" Type="http://schemas.openxmlformats.org/officeDocument/2006/relationships/hyperlink" Target="https://shs.hal.science/halshs-02378464v1" TargetMode="External"/><Relationship Id="rId21" Type="http://schemas.openxmlformats.org/officeDocument/2006/relationships/hyperlink" Target="https://shs.hal.science/halshs-02378920v1" TargetMode="External"/><Relationship Id="rId22" Type="http://schemas.openxmlformats.org/officeDocument/2006/relationships/hyperlink" Target="https://hal.science/hal-01422115v1" TargetMode="External"/><Relationship Id="rId23" Type="http://schemas.openxmlformats.org/officeDocument/2006/relationships/hyperlink" Target="https://shs.hal.science/halshs-00120034v1" TargetMode="External"/><Relationship Id="rId24" Type="http://schemas.openxmlformats.org/officeDocument/2006/relationships/hyperlink" Target="https://shs.hal.science/halshs-00120036v1" TargetMode="External"/><Relationship Id="rId25" Type="http://schemas.openxmlformats.org/officeDocument/2006/relationships/hyperlink" Target="http://www.mom.fr" TargetMode="External"/><Relationship Id="rId26" Type="http://schemas.openxmlformats.org/officeDocument/2006/relationships/hyperlink" Target="https://hal.science/hal-01422109v1" TargetMode="External"/><Relationship Id="rId27" Type="http://schemas.openxmlformats.org/officeDocument/2006/relationships/hyperlink" Target="http://referenceworks.brillonline.com/" TargetMode="External"/><Relationship Id="rId28" Type="http://schemas.openxmlformats.org/officeDocument/2006/relationships/hyperlink" Target="https://hal.science/hal-01590374v1" TargetMode="External"/><Relationship Id="rId29" Type="http://schemas.openxmlformats.org/officeDocument/2006/relationships/hyperlink" Target="https://hal.science/hal-03089470v1" TargetMode="External"/><Relationship Id="rId30" Type="http://schemas.openxmlformats.org/officeDocument/2006/relationships/hyperlink" Target="https://dx.doi.org/10.4324/9780429425165" TargetMode="External"/><Relationship Id="rId31" Type="http://schemas.openxmlformats.org/officeDocument/2006/relationships/hyperlink" Target="https://hal.science/hal-03089499v1" TargetMode="External"/><Relationship Id="rId32" Type="http://schemas.openxmlformats.org/officeDocument/2006/relationships/hyperlink" Target="https://hal.science/hal-01422105v1" TargetMode="External"/><Relationship Id="rId33" Type="http://schemas.openxmlformats.org/officeDocument/2006/relationships/hyperlink" Target="http://www.brillonline.com/" TargetMode="External"/><Relationship Id="rId34" Type="http://schemas.openxmlformats.org/officeDocument/2006/relationships/hyperlink" Target="https://shs.hal.science/halshs-00120975v1" TargetMode="External"/><Relationship Id="rId35" Type="http://schemas.openxmlformats.org/officeDocument/2006/relationships/hyperlink" Target="https://shs.hal.science/halshs-00120973v1" TargetMode="External"/><Relationship Id="rId36" Type="http://schemas.openxmlformats.org/officeDocument/2006/relationships/hyperlink" Target="https://shs.hal.science/halshs-00120302v1" TargetMode="External"/><Relationship Id="rId37" Type="http://schemas.openxmlformats.org/officeDocument/2006/relationships/hyperlink" Target="https://shs.hal.science/halshs-00120299v1" TargetMode="External"/><Relationship Id="rId38" Type="http://schemas.openxmlformats.org/officeDocument/2006/relationships/hyperlink" Target="https://shs.hal.science/halshs-00120040v1" TargetMode="External"/><Relationship Id="rId39" Type="http://schemas.openxmlformats.org/officeDocument/2006/relationships/hyperlink" Target="https://shs.hal.science/halshs-00120037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Jean-Francois Legrain</dc:title>
  <dc:description>CV</dc:description>
  <dc:subject/>
  <cp:keywords/>
  <cp:category/>
  <cp:lastModifiedBy/>
  <dcterms:created xsi:type="dcterms:W3CDTF">2026-04-08T03:19:08+02:00</dcterms:created>
  <dcterms:modified xsi:type="dcterms:W3CDTF">2026-04-08T03:19:08+02:00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