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Thouvenin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res : res judicata, res interpretata, res praescripta (or indicata), res deliberata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Yearbook of International Law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permanente de Justice internationale : héritage et rupture dans le contentieux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international / Belgisch tijdschrift voor internationaal recht / Belgian Review of International Law</w:t>
            </w:r>
            <w:r>
              <w:rPr/>
              <w:t xml:space="preserve">, 2020, 53 (1),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Future of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international law</w:t>
            </w:r>
            <w:r>
              <w:rPr/>
              <w:t xml:space="preserve">, 2018, 112, pp.332-333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internationale de justice à 75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Joly Hébert</w:t>
              </w:r>
            </w:hyperlink>
          </w:p>
          <w:p>
            <w:pPr/>
            <w:r>
              <w:rPr/>
              <w:t xml:space="preserve">Jean-Marc Thouvenin; Jessica Joly-Hébert. Pedone, pp.318,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mers fermées et semi-fermées : actes des journées d'études des 30 et 31 mai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Aurescu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Pellet</w:t>
              </w:r>
            </w:hyperlink>
          </w:p>
          <w:p>
            <w:pPr/>
            <w:r>
              <w:rPr/>
              <w:t xml:space="preserve">Pedone, pp.214,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du couple science-droit pour relever le défi des changements climatiques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Académie de droit international de La Haye; The Hague Academy of International Law. </w:t>
            </w:r>
            <w:r>
              <w:rPr>
                <w:i w:val="1"/>
                <w:iCs w:val="1"/>
              </w:rPr>
              <w:t xml:space="preserve">Les défis du droit international au tournant du centenaire de l’Académie de droit international de La Haye, J.M. THOUVENIN (Dir.)</w:t>
            </w:r>
            <w:r>
              <w:rPr/>
              <w:t xml:space="preserve">, Brill, pp.609-618, 2024, 978-9-0047-1306-2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Jurisdiction of the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C. Esposito, K. Parlett. </w:t>
            </w:r>
            <w:r>
              <w:rPr>
                <w:i w:val="1"/>
                <w:iCs w:val="1"/>
              </w:rPr>
              <w:t xml:space="preserve">The Cambridge companion to the International Court of Justice</w:t>
            </w:r>
            <w:r>
              <w:rPr/>
              <w:t xml:space="preserve">, Cambridge University Press, pp.123-146,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consultative, ce que dit le Règlement, et ce qu'il ne dit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Jean-Marc Thouvenin, Jessica Holy-Hebert. </w:t>
            </w:r>
            <w:r>
              <w:rPr>
                <w:i w:val="1"/>
                <w:iCs w:val="1"/>
              </w:rPr>
              <w:t xml:space="preserve">La Cour internationale de justice à 75 ans</w:t>
            </w:r>
            <w:r>
              <w:rPr/>
              <w:t xml:space="preserve">, Pedone, pp.153-165,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UN sanctions with unilateral restrictive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Charlotte Beaucillon. </w:t>
            </w:r>
            <w:r>
              <w:rPr>
                <w:i w:val="1"/>
                <w:iCs w:val="1"/>
              </w:rPr>
              <w:t xml:space="preserve">Research handbook on unilateral and extraterritorial sanctions</w:t>
            </w:r>
            <w:r>
              <w:rPr/>
              <w:t xml:space="preserve">, Edward Elgar Publishing, pp.149-164,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implementation of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Masahiko Asada. </w:t>
            </w:r>
            <w:r>
              <w:rPr>
                <w:i w:val="1"/>
                <w:iCs w:val="1"/>
              </w:rPr>
              <w:t xml:space="preserve">Economic sanctions in international law and practice</w:t>
            </w:r>
            <w:r>
              <w:rPr/>
              <w:t xml:space="preserve">, Routledge, pp.83-92,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rights&amp;quot; in provisional measures : what is in the balance?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trial : regional and international perspectives = Procès équitable : perspectives régionales et internationales : liber amicorum Linos-Alexandre Sicilianos</w:t>
            </w:r>
            <w:r>
              <w:rPr/>
              <w:t xml:space="preserve">, Anthemis, pp.669-678,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jurisprudence des cours européennes sur la jurisprudence des cours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rapports entre les ordres juridiques de l'Union européenne, international et nationaux : Liber amicorum Jirí Malenovský</w:t>
            </w:r>
            <w:r>
              <w:rPr/>
              <w:t xml:space="preserve">, Bruylant, pp.703-715,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scope of State immunity from execution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Grandaubert</w:t>
              </w:r>
            </w:hyperlink>
          </w:p>
          <w:p>
            <w:pPr/>
            <w:r>
              <w:rPr/>
              <w:t xml:space="preserve">Tom Ruys; Luca Ferro; Nicolas Angeles. </w:t>
            </w:r>
            <w:r>
              <w:rPr>
                <w:i w:val="1"/>
                <w:iCs w:val="1"/>
              </w:rPr>
              <w:t xml:space="preserve">Cambridge handbook of immunities and international law</w:t>
            </w:r>
            <w:r>
              <w:rPr/>
              <w:t xml:space="preserve">, Cambridge University Press, pp.245-265,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mers fermées ou semi-fermées en droit international (dans la Convention de Montego Bay)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Jean-Marc Thouvenin; Bogdan Aurescu; Alain Pellet. </w:t>
            </w:r>
            <w:r>
              <w:rPr>
                <w:i w:val="1"/>
                <w:iCs w:val="1"/>
              </w:rPr>
              <w:t xml:space="preserve">Actualité du droit des mers fermées et semi-fermées</w:t>
            </w:r>
            <w:r>
              <w:rPr/>
              <w:t xml:space="preserve">, Pedone, pp.5-13,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internationaux et droit international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Sophie grosbon. </w:t>
            </w:r>
            <w:r>
              <w:rPr>
                <w:i w:val="1"/>
                <w:iCs w:val="1"/>
              </w:rPr>
              <w:t xml:space="preserve">Résistance et résilience des Pactes internationaux de droits de l'Homme à l'épreuve d'une société internationale post-moderne</w:t>
            </w:r>
            <w:r>
              <w:rPr/>
              <w:t xml:space="preserve">, Pedone, pp.101-113,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hal-04452429v1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2216v1" TargetMode="External"/><Relationship Id="rId8" Type="http://schemas.openxmlformats.org/officeDocument/2006/relationships/hyperlink" Target="https://hal.science/search/index/?q=*&amp;authFullName_s=Jean-Marc Thouvenin" TargetMode="External"/><Relationship Id="rId9" Type="http://schemas.openxmlformats.org/officeDocument/2006/relationships/hyperlink" Target="https://hal.science/hal-04452349v1" TargetMode="External"/><Relationship Id="rId10" Type="http://schemas.openxmlformats.org/officeDocument/2006/relationships/hyperlink" Target="https://hal.science/hal-04452404v1" TargetMode="External"/><Relationship Id="rId11" Type="http://schemas.openxmlformats.org/officeDocument/2006/relationships/hyperlink" Target="https://hal.science/hal-04452450v1" TargetMode="External"/><Relationship Id="rId12" Type="http://schemas.openxmlformats.org/officeDocument/2006/relationships/hyperlink" Target="https://hal.science/search/index/?q=*&amp;authFullName_s=Jessica Joly H&#233;bert" TargetMode="External"/><Relationship Id="rId13" Type="http://schemas.openxmlformats.org/officeDocument/2006/relationships/hyperlink" Target="https://hal.science/hal-04452467v1" TargetMode="External"/><Relationship Id="rId14" Type="http://schemas.openxmlformats.org/officeDocument/2006/relationships/hyperlink" Target="https://hal.science/search/index/?q=*&amp;authFullName_s=Bogdan Aurescu" TargetMode="External"/><Relationship Id="rId15" Type="http://schemas.openxmlformats.org/officeDocument/2006/relationships/hyperlink" Target="https://hal.science/search/index/?q=*&amp;authFullName_s=Alain Pellet" TargetMode="External"/><Relationship Id="rId16" Type="http://schemas.openxmlformats.org/officeDocument/2006/relationships/hyperlink" Target="https://shs.hal.science/halshs-04867906v1" TargetMode="External"/><Relationship Id="rId17" Type="http://schemas.openxmlformats.org/officeDocument/2006/relationships/hyperlink" Target="https://hal.science/search/index/?q=*&amp;authFullName_s=Marion Lemoine-Schonne" TargetMode="External"/><Relationship Id="rId18" Type="http://schemas.openxmlformats.org/officeDocument/2006/relationships/hyperlink" Target="https://hal.science/hal-04452322v1" TargetMode="External"/><Relationship Id="rId19" Type="http://schemas.openxmlformats.org/officeDocument/2006/relationships/hyperlink" Target="https://hal.science/hal-04452340v1" TargetMode="External"/><Relationship Id="rId20" Type="http://schemas.openxmlformats.org/officeDocument/2006/relationships/hyperlink" Target="https://hal.science/hal-04452272v1" TargetMode="External"/><Relationship Id="rId21" Type="http://schemas.openxmlformats.org/officeDocument/2006/relationships/hyperlink" Target="https://hal.science/hal-04452282v1" TargetMode="External"/><Relationship Id="rId22" Type="http://schemas.openxmlformats.org/officeDocument/2006/relationships/hyperlink" Target="https://hal.science/hal-04452297v1" TargetMode="External"/><Relationship Id="rId23" Type="http://schemas.openxmlformats.org/officeDocument/2006/relationships/hyperlink" Target="https://hal.science/hal-04452240v1" TargetMode="External"/><Relationship Id="rId24" Type="http://schemas.openxmlformats.org/officeDocument/2006/relationships/hyperlink" Target="https://hal.science/hal-04452397v1" TargetMode="External"/><Relationship Id="rId25" Type="http://schemas.openxmlformats.org/officeDocument/2006/relationships/hyperlink" Target="https://hal.science/search/index/?q=*&amp;authFullName_s=Victor Grandaubert" TargetMode="External"/><Relationship Id="rId26" Type="http://schemas.openxmlformats.org/officeDocument/2006/relationships/hyperlink" Target="https://hal.science/hal-04452381v1" TargetMode="External"/><Relationship Id="rId27" Type="http://schemas.openxmlformats.org/officeDocument/2006/relationships/hyperlink" Target="https://hal.science/hal-0445242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Thouvenin</dc:title>
  <dc:description>CV</dc:description>
  <dc:subject/>
  <cp:keywords/>
  <cp:category/>
  <cp:lastModifiedBy/>
  <dcterms:created xsi:type="dcterms:W3CDTF">2026-05-01T16:41:05+02:00</dcterms:created>
  <dcterms:modified xsi:type="dcterms:W3CDTF">2026-05-01T16:41:05+02:00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