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Jean-Raphael Pellas </w:t>
      </w:r>
      <w:r>
        <w:rPr>
          <w:color w:val="641e6e"/>
        </w:rPr>
        <w:t xml:space="preserve">chercheur associé à l'institut d'études en droit public à l'université de Paris-Saclay.Chargé de mission à FONDAFIP</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honoraire à l'ISC Paris, docteur en droit et chercheur associé à l'institut d'études en droit public de l'université Paris-Saclay, chargé de mission à la fondation internationale des finances publiques, ses publications portent sur la fiscalité du patrimoine culturel (2003), le droit de la culture (2015, le patrimoine culturel immatériel (2020). Ses axes de recherches sont articulées autour du financement des activités culturelles et patrimoniales par l'impôt.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L'Etat culturel et la patrimonialisation des musiques</w:t>
              </w:r>
            </w:hyperlink>
          </w:p>
          <w:p>
            <w:pPr/>
            <w:hyperlink r:id="rId8" w:history="1">
              <w:r>
                <w:rPr>
                  <w:color w:val="#410a8c"/>
                  <w:u w:val="single"/>
                </w:rPr>
                <w:t xml:space="preserve">Jean-Raphael Pellas</w:t>
              </w:r>
            </w:hyperlink>
          </w:p>
          <w:p>
            <w:pPr/>
            <w:r>
              <w:rPr>
                <w:i w:val="1"/>
                <w:iCs w:val="1"/>
              </w:rPr>
              <w:t xml:space="preserve">Musique et droit: regards croisés</w:t>
            </w:r>
            <w:r>
              <w:rPr/>
              <w:t xml:space="preserve">, Université de lorraine, Apr 2026, Metz, France</w:t>
            </w:r>
          </w:p>
          <w:p>
            <w:pPr/>
            <w:r>
              <w:rPr/>
              <w:t xml:space="preserve">Communication dans un congrès</w:t>
            </w:r>
          </w:p>
          <w:p>
            <w:pPr/>
            <w:hyperlink r:id="rId7" w:history="1">
              <w:r>
                <w:rPr>
                  <w:color w:val="#410a8c"/>
                  <w:u w:val="single"/>
                </w:rPr>
                <w:t xml:space="preserve">hal-05584796v1</w:t>
              </w:r>
            </w:hyperlink>
          </w:p>
        </w:tc>
      </w:tr>
      <w:tr>
        <w:trPr/>
        <w:tc>
          <w:tcPr>
            <w:noWrap/>
          </w:tcPr>
          <w:p>
            <w:pPr>
              <w:spacing w:after="200"/>
            </w:pPr>
            <w:hyperlink r:id="rId9" w:history="1">
              <w:r>
                <w:rPr>
                  <w:color w:val="1e198e"/>
                  <w:b w:val="1"/>
                  <w:bCs w:val="1"/>
                  <w:u w:val="single"/>
                </w:rPr>
                <w:t xml:space="preserve">La fiscalité du patrimoine est-elle une solution légitime pour faire face à la crise des finances publiques ?</w:t>
              </w:r>
            </w:hyperlink>
          </w:p>
          <w:p>
            <w:pPr/>
            <w:hyperlink r:id="rId8" w:history="1">
              <w:r>
                <w:rPr>
                  <w:color w:val="#410a8c"/>
                  <w:u w:val="single"/>
                </w:rPr>
                <w:t xml:space="preserve">Jean-Raphael Pellas</w:t>
              </w:r>
            </w:hyperlink>
          </w:p>
          <w:p>
            <w:pPr/>
            <w:r>
              <w:rPr>
                <w:i w:val="1"/>
                <w:iCs w:val="1"/>
              </w:rPr>
              <w:t xml:space="preserve">Colloque, Quelle pertinence du modèle fiscal actuel ?</w:t>
            </w:r>
            <w:r>
              <w:rPr/>
              <w:t xml:space="preserve">, Fondafip, Nov 2023, Paris, France</w:t>
            </w:r>
          </w:p>
          <w:p>
            <w:pPr/>
            <w:r>
              <w:rPr/>
              <w:t xml:space="preserve">Communication dans un congrès</w:t>
            </w:r>
          </w:p>
          <w:p>
            <w:pPr/>
            <w:hyperlink r:id="rId9" w:history="1">
              <w:r>
                <w:rPr>
                  <w:color w:val="#410a8c"/>
                  <w:u w:val="single"/>
                </w:rPr>
                <w:t xml:space="preserve">hal-04527782v1</w:t>
              </w:r>
            </w:hyperlink>
          </w:p>
        </w:tc>
      </w:tr>
      <w:tr>
        <w:trPr/>
        <w:tc>
          <w:tcPr>
            <w:noWrap/>
          </w:tcPr>
          <w:p>
            <w:pPr>
              <w:spacing w:after="200"/>
            </w:pPr>
            <w:hyperlink r:id="rId10" w:history="1">
              <w:r>
                <w:rPr>
                  <w:color w:val="1e198e"/>
                  <w:b w:val="1"/>
                  <w:bCs w:val="1"/>
                  <w:u w:val="single"/>
                </w:rPr>
                <w:t xml:space="preserve">La loi du 31 aout 1920 relative à l'exportation d'oeuvres d'art</w:t>
              </w:r>
            </w:hyperlink>
          </w:p>
          <w:p>
            <w:pPr/>
            <w:hyperlink r:id="rId8" w:history="1">
              <w:r>
                <w:rPr>
                  <w:color w:val="#410a8c"/>
                  <w:u w:val="single"/>
                </w:rPr>
                <w:t xml:space="preserve">Jean-Raphael Pellas</w:t>
              </w:r>
            </w:hyperlink>
            <w:r>
              <w:rPr/>
              <w:t xml:space="preserve">,</w:t>
            </w:r>
            <w:hyperlink r:id="rId11" w:history="1">
              <w:r>
                <w:rPr>
                  <w:color w:val="#410a8c"/>
                  <w:u w:val="single"/>
                </w:rPr>
                <w:t xml:space="preserve">Xavier Perrot</w:t>
              </w:r>
            </w:hyperlink>
          </w:p>
          <w:p>
            <w:pPr/>
            <w:r>
              <w:rPr>
                <w:i w:val="1"/>
                <w:iCs w:val="1"/>
              </w:rPr>
              <w:t xml:space="preserve">La circulation des biens culturels. Genèse de la loi du 31 décembre 2023</w:t>
            </w:r>
            <w:r>
              <w:rPr/>
              <w:t xml:space="preserve">, Memoloi, Apr 2023, Tourtour (Fondation de Treilles), France</w:t>
            </w:r>
          </w:p>
          <w:p>
            <w:pPr/>
            <w:r>
              <w:rPr/>
              <w:t xml:space="preserve">Communication dans un congrès</w:t>
            </w:r>
          </w:p>
          <w:p>
            <w:pPr/>
            <w:hyperlink r:id="rId10" w:history="1">
              <w:r>
                <w:rPr>
                  <w:color w:val="#410a8c"/>
                  <w:u w:val="single"/>
                </w:rPr>
                <w:t xml:space="preserve">hal-05397683v1</w:t>
              </w:r>
            </w:hyperlink>
          </w:p>
        </w:tc>
      </w:tr>
      <w:tr>
        <w:trPr/>
        <w:tc>
          <w:tcPr>
            <w:noWrap/>
          </w:tcPr>
          <w:p>
            <w:pPr>
              <w:spacing w:after="200"/>
            </w:pPr>
            <w:hyperlink r:id="rId12" w:history="1">
              <w:r>
                <w:rPr>
                  <w:color w:val="1e198e"/>
                  <w:b w:val="1"/>
                  <w:bCs w:val="1"/>
                  <w:u w:val="single"/>
                </w:rPr>
                <w:t xml:space="preserve">La portée juridique et fiscale de l’article 795 du CGI</w:t>
              </w:r>
            </w:hyperlink>
          </w:p>
          <w:p>
            <w:pPr/>
            <w:hyperlink r:id="rId8" w:history="1">
              <w:r>
                <w:rPr>
                  <w:color w:val="#410a8c"/>
                  <w:u w:val="single"/>
                </w:rPr>
                <w:t xml:space="preserve">Jean-Raphael Pellas</w:t>
              </w:r>
            </w:hyperlink>
          </w:p>
          <w:p>
            <w:pPr/>
            <w:r>
              <w:rPr>
                <w:i w:val="1"/>
                <w:iCs w:val="1"/>
              </w:rPr>
              <w:t xml:space="preserve">Colloque Transmettre les monuments historiques</w:t>
            </w:r>
            <w:r>
              <w:rPr/>
              <w:t xml:space="preserve">, ISP/CNRS; La demeure historique, Oct 2022, Université Paris Saclay, France</w:t>
            </w:r>
          </w:p>
          <w:p>
            <w:pPr/>
            <w:r>
              <w:rPr/>
              <w:t xml:space="preserve">Communication dans un congrès</w:t>
            </w:r>
          </w:p>
          <w:p>
            <w:pPr/>
            <w:hyperlink r:id="rId12" w:history="1">
              <w:r>
                <w:rPr>
                  <w:color w:val="#410a8c"/>
                  <w:u w:val="single"/>
                </w:rPr>
                <w:t xml:space="preserve">hal-04527783v1</w:t>
              </w:r>
            </w:hyperlink>
          </w:p>
        </w:tc>
      </w:tr>
      <w:tr>
        <w:trPr/>
        <w:tc>
          <w:tcPr>
            <w:noWrap/>
          </w:tcPr>
          <w:p>
            <w:pPr>
              <w:spacing w:after="200"/>
            </w:pPr>
            <w:hyperlink r:id="rId13" w:history="1">
              <w:r>
                <w:rPr>
                  <w:color w:val="1e198e"/>
                  <w:b w:val="1"/>
                  <w:bCs w:val="1"/>
                  <w:u w:val="single"/>
                </w:rPr>
                <w:t xml:space="preserve">Le financement des collectivités territoriales</w:t>
              </w:r>
            </w:hyperlink>
          </w:p>
          <w:p>
            <w:pPr/>
            <w:hyperlink r:id="rId8" w:history="1">
              <w:r>
                <w:rPr>
                  <w:color w:val="#410a8c"/>
                  <w:u w:val="single"/>
                </w:rPr>
                <w:t xml:space="preserve">Jean-Raphael Pellas</w:t>
              </w:r>
            </w:hyperlink>
          </w:p>
          <w:p>
            <w:pPr/>
            <w:r>
              <w:rPr>
                <w:i w:val="1"/>
                <w:iCs w:val="1"/>
              </w:rPr>
              <w:t xml:space="preserve">Colloque la reconstruction de Notre Dame de Paris</w:t>
            </w:r>
            <w:r>
              <w:rPr/>
              <w:t xml:space="preserve">, Université de Reims Champagne-Ardenne, Apr 2021, Reims, France</w:t>
            </w:r>
          </w:p>
          <w:p>
            <w:pPr/>
            <w:r>
              <w:rPr/>
              <w:t xml:space="preserve">Communication dans un congrès</w:t>
            </w:r>
          </w:p>
          <w:p>
            <w:pPr/>
            <w:hyperlink r:id="rId13" w:history="1">
              <w:r>
                <w:rPr>
                  <w:color w:val="#410a8c"/>
                  <w:u w:val="single"/>
                </w:rPr>
                <w:t xml:space="preserve">hal-04527785v1</w:t>
              </w:r>
            </w:hyperlink>
          </w:p>
        </w:tc>
      </w:tr>
      <w:tr>
        <w:trPr/>
        <w:tc>
          <w:tcPr>
            <w:noWrap/>
          </w:tcPr>
          <w:p>
            <w:pPr>
              <w:spacing w:after="200"/>
            </w:pPr>
            <w:hyperlink r:id="rId14" w:history="1">
              <w:r>
                <w:rPr>
                  <w:color w:val="1e198e"/>
                  <w:b w:val="1"/>
                  <w:bCs w:val="1"/>
                  <w:u w:val="single"/>
                </w:rPr>
                <w:t xml:space="preserve">Aspects fiscaux des fonds de dotation</w:t>
              </w:r>
            </w:hyperlink>
          </w:p>
          <w:p>
            <w:pPr/>
            <w:hyperlink r:id="rId8" w:history="1">
              <w:r>
                <w:rPr>
                  <w:color w:val="#410a8c"/>
                  <w:u w:val="single"/>
                </w:rPr>
                <w:t xml:space="preserve">Jean-Raphael Pellas</w:t>
              </w:r>
            </w:hyperlink>
          </w:p>
          <w:p>
            <w:pPr/>
            <w:r>
              <w:rPr>
                <w:i w:val="1"/>
                <w:iCs w:val="1"/>
              </w:rPr>
              <w:t xml:space="preserve">Colloque 20 ans de droit du patrimoine culturel</w:t>
            </w:r>
            <w:r>
              <w:rPr/>
              <w:t xml:space="preserve">, Université Paris Saclay, 2020, Sceaux, France</w:t>
            </w:r>
          </w:p>
          <w:p>
            <w:pPr/>
            <w:r>
              <w:rPr/>
              <w:t xml:space="preserve">Communication dans un congrès</w:t>
            </w:r>
          </w:p>
          <w:p>
            <w:pPr/>
            <w:hyperlink r:id="rId14" w:history="1">
              <w:r>
                <w:rPr>
                  <w:color w:val="#410a8c"/>
                  <w:u w:val="single"/>
                </w:rPr>
                <w:t xml:space="preserve">hal-04527779v1</w:t>
              </w:r>
            </w:hyperlink>
          </w:p>
        </w:tc>
      </w:tr>
      <w:tr>
        <w:trPr/>
        <w:tc>
          <w:tcPr>
            <w:noWrap/>
          </w:tcPr>
          <w:p>
            <w:pPr>
              <w:spacing w:after="200"/>
            </w:pPr>
            <w:hyperlink r:id="rId15" w:history="1">
              <w:r>
                <w:rPr>
                  <w:color w:val="1e198e"/>
                  <w:b w:val="1"/>
                  <w:bCs w:val="1"/>
                  <w:u w:val="single"/>
                </w:rPr>
                <w:t xml:space="preserve">Genèse du texte de loi sur les dations en paiement</w:t>
              </w:r>
            </w:hyperlink>
          </w:p>
          <w:p>
            <w:pPr/>
            <w:hyperlink r:id="rId8" w:history="1">
              <w:r>
                <w:rPr>
                  <w:color w:val="#410a8c"/>
                  <w:u w:val="single"/>
                </w:rPr>
                <w:t xml:space="preserve">Jean-Raphael Pellas</w:t>
              </w:r>
            </w:hyperlink>
          </w:p>
          <w:p>
            <w:pPr/>
            <w:r>
              <w:rPr>
                <w:i w:val="1"/>
                <w:iCs w:val="1"/>
              </w:rPr>
              <w:t xml:space="preserve">Colloque la dation en paiement des œuvres d’art</w:t>
            </w:r>
            <w:r>
              <w:rPr/>
              <w:t xml:space="preserve">, Université Paris Nanterre; Ministère de la Culture, 2019, Paris, musée Picasso, France</w:t>
            </w:r>
          </w:p>
          <w:p>
            <w:pPr/>
            <w:r>
              <w:rPr/>
              <w:t xml:space="preserve">Communication dans un congrès</w:t>
            </w:r>
          </w:p>
          <w:p>
            <w:pPr/>
            <w:hyperlink r:id="rId15" w:history="1">
              <w:r>
                <w:rPr>
                  <w:color w:val="#410a8c"/>
                  <w:u w:val="single"/>
                </w:rPr>
                <w:t xml:space="preserve">hal-04527781v1</w:t>
              </w:r>
            </w:hyperlink>
          </w:p>
        </w:tc>
      </w:tr>
      <w:tr>
        <w:trPr/>
        <w:tc>
          <w:tcPr>
            <w:noWrap/>
          </w:tcPr>
          <w:p>
            <w:pPr>
              <w:spacing w:after="200"/>
            </w:pPr>
            <w:hyperlink r:id="rId16" w:history="1">
              <w:r>
                <w:rPr>
                  <w:color w:val="1e198e"/>
                  <w:b w:val="1"/>
                  <w:bCs w:val="1"/>
                  <w:u w:val="single"/>
                </w:rPr>
                <w:t xml:space="preserve">Quels sont les prélèvements obligatoires pour financer la sécurité sociale ?</w:t>
              </w:r>
            </w:hyperlink>
          </w:p>
          <w:p>
            <w:pPr/>
            <w:hyperlink r:id="rId8" w:history="1">
              <w:r>
                <w:rPr>
                  <w:color w:val="#410a8c"/>
                  <w:u w:val="single"/>
                </w:rPr>
                <w:t xml:space="preserve">Jean-Raphael Pellas</w:t>
              </w:r>
            </w:hyperlink>
          </w:p>
          <w:p>
            <w:pPr/>
            <w:r>
              <w:rPr>
                <w:i w:val="1"/>
                <w:iCs w:val="1"/>
              </w:rPr>
              <w:t xml:space="preserve">Colloque international « justice sociale et justice fiscale »</w:t>
            </w:r>
            <w:r>
              <w:rPr/>
              <w:t xml:space="preserve">, Apr 2019, Belo Honrizonte, Brésil</w:t>
            </w:r>
          </w:p>
          <w:p>
            <w:pPr/>
            <w:r>
              <w:rPr/>
              <w:t xml:space="preserve">Communication dans un congrès</w:t>
            </w:r>
          </w:p>
          <w:p>
            <w:pPr/>
            <w:hyperlink r:id="rId16" w:history="1">
              <w:r>
                <w:rPr>
                  <w:color w:val="#410a8c"/>
                  <w:u w:val="single"/>
                </w:rPr>
                <w:t xml:space="preserve">hal-04527787v1</w:t>
              </w:r>
            </w:hyperlink>
          </w:p>
        </w:tc>
      </w:tr>
      <w:tr>
        <w:trPr/>
        <w:tc>
          <w:tcPr>
            <w:noWrap/>
          </w:tcPr>
          <w:p>
            <w:pPr>
              <w:spacing w:after="200"/>
            </w:pPr>
            <w:hyperlink r:id="rId17" w:history="1">
              <w:r>
                <w:rPr>
                  <w:color w:val="1e198e"/>
                  <w:b w:val="1"/>
                  <w:bCs w:val="1"/>
                  <w:u w:val="single"/>
                </w:rPr>
                <w:t xml:space="preserve">Aspects de droit privé et de droit fiscal du bail emphytéotique</w:t>
              </w:r>
            </w:hyperlink>
          </w:p>
          <w:p>
            <w:pPr/>
            <w:hyperlink r:id="rId8" w:history="1">
              <w:r>
                <w:rPr>
                  <w:color w:val="#410a8c"/>
                  <w:u w:val="single"/>
                </w:rPr>
                <w:t xml:space="preserve">Jean-Raphael Pellas</w:t>
              </w:r>
            </w:hyperlink>
          </w:p>
          <w:p>
            <w:pPr/>
            <w:r>
              <w:rPr>
                <w:i w:val="1"/>
                <w:iCs w:val="1"/>
              </w:rPr>
              <w:t xml:space="preserve">Colloque Bail emphytéotique et monument historique</w:t>
            </w:r>
            <w:r>
              <w:rPr/>
              <w:t xml:space="preserve">, 2018, Université Paris Saclay, France</w:t>
            </w:r>
          </w:p>
          <w:p>
            <w:pPr/>
            <w:r>
              <w:rPr/>
              <w:t xml:space="preserve">Communication dans un congrès</w:t>
            </w:r>
          </w:p>
          <w:p>
            <w:pPr/>
            <w:hyperlink r:id="rId17" w:history="1">
              <w:r>
                <w:rPr>
                  <w:color w:val="#410a8c"/>
                  <w:u w:val="single"/>
                </w:rPr>
                <w:t xml:space="preserve">hal-04527777v1</w:t>
              </w:r>
            </w:hyperlink>
          </w:p>
        </w:tc>
      </w:tr>
      <w:tr>
        <w:trPr/>
        <w:tc>
          <w:tcPr>
            <w:noWrap/>
          </w:tcPr>
          <w:p>
            <w:pPr>
              <w:spacing w:after="200"/>
            </w:pPr>
            <w:hyperlink r:id="rId18" w:history="1">
              <w:r>
                <w:rPr>
                  <w:color w:val="1e198e"/>
                  <w:b w:val="1"/>
                  <w:bCs w:val="1"/>
                  <w:u w:val="single"/>
                </w:rPr>
                <w:t xml:space="preserve">Les plateformes collaboratives et la fiscalité</w:t>
              </w:r>
            </w:hyperlink>
          </w:p>
          <w:p>
            <w:pPr/>
            <w:hyperlink r:id="rId8" w:history="1">
              <w:r>
                <w:rPr>
                  <w:color w:val="#410a8c"/>
                  <w:u w:val="single"/>
                </w:rPr>
                <w:t xml:space="preserve">Jean-Raphael Pellas</w:t>
              </w:r>
            </w:hyperlink>
          </w:p>
          <w:p>
            <w:pPr/>
            <w:r>
              <w:rPr>
                <w:i w:val="1"/>
                <w:iCs w:val="1"/>
              </w:rPr>
              <w:t xml:space="preserve">L'agilité au carrefour de la gestion</w:t>
            </w:r>
            <w:r>
              <w:rPr/>
              <w:t xml:space="preserve">, 4ème congrès droit et management, Jun 2017, PARIS, France</w:t>
            </w:r>
          </w:p>
          <w:p>
            <w:pPr/>
            <w:r>
              <w:rPr/>
              <w:t xml:space="preserve">Communication dans un congrès</w:t>
            </w:r>
          </w:p>
          <w:p>
            <w:pPr/>
            <w:hyperlink r:id="rId18" w:history="1">
              <w:r>
                <w:rPr>
                  <w:color w:val="#410a8c"/>
                  <w:u w:val="single"/>
                </w:rPr>
                <w:t xml:space="preserve">hal-04537021v1</w:t>
              </w:r>
            </w:hyperlink>
          </w:p>
        </w:tc>
      </w:tr>
      <w:tr>
        <w:trPr/>
        <w:tc>
          <w:tcPr>
            <w:noWrap/>
          </w:tcPr>
          <w:p>
            <w:pPr>
              <w:spacing w:after="200"/>
            </w:pPr>
            <w:hyperlink r:id="rId19" w:history="1">
              <w:r>
                <w:rPr>
                  <w:color w:val="1e198e"/>
                  <w:b w:val="1"/>
                  <w:bCs w:val="1"/>
                  <w:u w:val="single"/>
                </w:rPr>
                <w:t xml:space="preserve">Le patrimoine culturel à l’épreuve des nouveaux territoires.</w:t>
              </w:r>
            </w:hyperlink>
          </w:p>
          <w:p>
            <w:pPr/>
            <w:hyperlink r:id="rId8" w:history="1">
              <w:r>
                <w:rPr>
                  <w:color w:val="#410a8c"/>
                  <w:u w:val="single"/>
                </w:rPr>
                <w:t xml:space="preserve">Jean-Raphael Pellas</w:t>
              </w:r>
            </w:hyperlink>
          </w:p>
          <w:p>
            <w:pPr/>
            <w:r>
              <w:rPr>
                <w:i w:val="1"/>
                <w:iCs w:val="1"/>
              </w:rPr>
              <w:t xml:space="preserve">Nouveaux patrimoines, nouveaux territoires et nouveaux financements</w:t>
            </w:r>
            <w:r>
              <w:rPr/>
              <w:t xml:space="preserve">, Université Paris-Saclay; Fondafip, Jan 2016, PARIS, France</w:t>
            </w:r>
          </w:p>
          <w:p>
            <w:pPr/>
            <w:r>
              <w:rPr/>
              <w:t xml:space="preserve">Communication dans un congrès</w:t>
            </w:r>
          </w:p>
          <w:p>
            <w:pPr/>
            <w:hyperlink r:id="rId19" w:history="1">
              <w:r>
                <w:rPr>
                  <w:color w:val="#410a8c"/>
                  <w:u w:val="single"/>
                </w:rPr>
                <w:t xml:space="preserve">hal-04537065v1</w:t>
              </w:r>
            </w:hyperlink>
          </w:p>
        </w:tc>
      </w:tr>
      <w:tr>
        <w:trPr/>
        <w:tc>
          <w:tcPr>
            <w:noWrap/>
          </w:tcPr>
          <w:p>
            <w:pPr>
              <w:spacing w:after="200"/>
            </w:pPr>
            <w:hyperlink r:id="rId20" w:history="1">
              <w:r>
                <w:rPr>
                  <w:color w:val="1e198e"/>
                  <w:b w:val="1"/>
                  <w:bCs w:val="1"/>
                  <w:u w:val="single"/>
                </w:rPr>
                <w:t xml:space="preserve">Les aspects fiscaux de la finance islamique dans un contexte international</w:t>
              </w:r>
            </w:hyperlink>
          </w:p>
          <w:p>
            <w:pPr/>
            <w:hyperlink r:id="rId8" w:history="1">
              <w:r>
                <w:rPr>
                  <w:color w:val="#410a8c"/>
                  <w:u w:val="single"/>
                </w:rPr>
                <w:t xml:space="preserve">Jean-Raphael Pellas</w:t>
              </w:r>
            </w:hyperlink>
            <w:r>
              <w:rPr/>
              <w:t xml:space="preserve">,</w:t>
            </w:r>
            <w:hyperlink r:id="rId21" w:history="1">
              <w:r>
                <w:rPr>
                  <w:color w:val="#410a8c"/>
                  <w:u w:val="single"/>
                </w:rPr>
                <w:t xml:space="preserve">Aldo Levy</w:t>
              </w:r>
            </w:hyperlink>
          </w:p>
          <w:p>
            <w:pPr/>
            <w:r>
              <w:rPr>
                <w:i w:val="1"/>
                <w:iCs w:val="1"/>
              </w:rPr>
              <w:t xml:space="preserve">Crises et opportunités, 3ème congrès transatlantique de comptabilité, audit et gestion</w:t>
            </w:r>
            <w:r>
              <w:rPr/>
              <w:t xml:space="preserve">, Université de Lyon 2, Jun 2013, Lyon, France</w:t>
            </w:r>
          </w:p>
          <w:p>
            <w:pPr/>
            <w:r>
              <w:rPr/>
              <w:t xml:space="preserve">Communication dans un congrès</w:t>
            </w:r>
          </w:p>
          <w:p>
            <w:pPr/>
            <w:hyperlink r:id="rId20" w:history="1">
              <w:r>
                <w:rPr>
                  <w:color w:val="#410a8c"/>
                  <w:u w:val="single"/>
                </w:rPr>
                <w:t xml:space="preserve">hal-04537162v1</w:t>
              </w:r>
            </w:hyperlink>
          </w:p>
        </w:tc>
      </w:tr>
      <w:tr>
        <w:trPr/>
        <w:tc>
          <w:tcPr>
            <w:noWrap/>
          </w:tcPr>
          <w:p>
            <w:pPr>
              <w:spacing w:after="200"/>
            </w:pPr>
            <w:hyperlink r:id="rId22" w:history="1">
              <w:r>
                <w:rPr>
                  <w:color w:val="1e198e"/>
                  <w:b w:val="1"/>
                  <w:bCs w:val="1"/>
                  <w:u w:val="single"/>
                </w:rPr>
                <w:t xml:space="preserve">L'optimisation fiscale, quel encadrement ?</w:t>
              </w:r>
            </w:hyperlink>
          </w:p>
          <w:p>
            <w:pPr/>
            <w:hyperlink r:id="rId8" w:history="1">
              <w:r>
                <w:rPr>
                  <w:color w:val="#410a8c"/>
                  <w:u w:val="single"/>
                </w:rPr>
                <w:t xml:space="preserve">Jean-Raphael Pellas</w:t>
              </w:r>
            </w:hyperlink>
          </w:p>
          <w:p>
            <w:pPr/>
            <w:r>
              <w:rPr>
                <w:i w:val="1"/>
                <w:iCs w:val="1"/>
              </w:rPr>
              <w:t xml:space="preserve">Euro-Impôt</w:t>
            </w:r>
            <w:r>
              <w:rPr/>
              <w:t xml:space="preserve">, Université de Rouen; Fondafip, Oct 2013, ROUEN, France</w:t>
            </w:r>
          </w:p>
          <w:p>
            <w:pPr/>
            <w:r>
              <w:rPr/>
              <w:t xml:space="preserve">Communication dans un congrès</w:t>
            </w:r>
          </w:p>
          <w:p>
            <w:pPr/>
            <w:hyperlink r:id="rId22" w:history="1">
              <w:r>
                <w:rPr>
                  <w:color w:val="#410a8c"/>
                  <w:u w:val="single"/>
                </w:rPr>
                <w:t xml:space="preserve">hal-04537105v1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Droit fiscal</w:t>
              </w:r>
            </w:hyperlink>
          </w:p>
          <w:p>
            <w:pPr/>
            <w:hyperlink r:id="rId8" w:history="1">
              <w:r>
                <w:rPr>
                  <w:color w:val="#410a8c"/>
                  <w:u w:val="single"/>
                </w:rPr>
                <w:t xml:space="preserve">Jean-Raphael Pellas</w:t>
              </w:r>
            </w:hyperlink>
          </w:p>
          <w:p>
            <w:pPr/>
            <w:r>
              <w:rPr/>
              <w:t xml:space="preserve">Breal, 240 p., 2025, Lexifac, 978-2-7495-5711-3</w:t>
            </w:r>
          </w:p>
          <w:p>
            <w:pPr/>
            <w:r>
              <w:rPr/>
              <w:t xml:space="preserve">Ouvrages</w:t>
            </w:r>
          </w:p>
          <w:p>
            <w:pPr/>
            <w:hyperlink r:id="rId23" w:history="1">
              <w:r>
                <w:rPr>
                  <w:color w:val="#410a8c"/>
                  <w:u w:val="single"/>
                </w:rPr>
                <w:t xml:space="preserve">hal-04895890v1</w:t>
              </w:r>
            </w:hyperlink>
          </w:p>
        </w:tc>
      </w:tr>
      <w:tr>
        <w:trPr/>
        <w:tc>
          <w:tcPr>
            <w:noWrap/>
          </w:tcPr>
          <w:p>
            <w:pPr>
              <w:spacing w:after="200"/>
            </w:pPr>
            <w:hyperlink r:id="rId24" w:history="1">
              <w:r>
                <w:rPr>
                  <w:color w:val="1e198e"/>
                  <w:b w:val="1"/>
                  <w:bCs w:val="1"/>
                  <w:u w:val="single"/>
                </w:rPr>
                <w:t xml:space="preserve">Fiscalité du patrimoine culturel immobilier</w:t>
              </w:r>
            </w:hyperlink>
          </w:p>
          <w:p>
            <w:pPr/>
            <w:hyperlink r:id="rId8" w:history="1">
              <w:r>
                <w:rPr>
                  <w:color w:val="#410a8c"/>
                  <w:u w:val="single"/>
                </w:rPr>
                <w:t xml:space="preserve">Jean-Raphael Pellas</w:t>
              </w:r>
            </w:hyperlink>
          </w:p>
          <w:p>
            <w:pPr/>
            <w:r>
              <w:rPr/>
              <w:t xml:space="preserve">L'harmattan, 296 p., 2025, 978-2-336-53883-9</w:t>
            </w:r>
          </w:p>
          <w:p>
            <w:pPr/>
            <w:r>
              <w:rPr/>
              <w:t xml:space="preserve">Ouvrages</w:t>
            </w:r>
          </w:p>
          <w:p>
            <w:pPr/>
            <w:hyperlink r:id="rId24" w:history="1">
              <w:r>
                <w:rPr>
                  <w:color w:val="#410a8c"/>
                  <w:u w:val="single"/>
                </w:rPr>
                <w:t xml:space="preserve">hal-05190391v1</w:t>
              </w:r>
            </w:hyperlink>
          </w:p>
        </w:tc>
      </w:tr>
      <w:tr>
        <w:trPr/>
        <w:tc>
          <w:tcPr>
            <w:noWrap/>
          </w:tcPr>
          <w:p>
            <w:pPr>
              <w:spacing w:after="200"/>
            </w:pPr>
            <w:hyperlink r:id="rId25" w:history="1">
              <w:r>
                <w:rPr>
                  <w:color w:val="1e198e"/>
                  <w:b w:val="1"/>
                  <w:bCs w:val="1"/>
                  <w:u w:val="single"/>
                </w:rPr>
                <w:t xml:space="preserve">Fiscalité du patrimoine culturel mobilier</w:t>
              </w:r>
            </w:hyperlink>
          </w:p>
          <w:p>
            <w:pPr/>
            <w:hyperlink r:id="rId8" w:history="1">
              <w:r>
                <w:rPr>
                  <w:color w:val="#410a8c"/>
                  <w:u w:val="single"/>
                </w:rPr>
                <w:t xml:space="preserve">Jean-Raphael Pellas</w:t>
              </w:r>
            </w:hyperlink>
          </w:p>
          <w:p>
            <w:pPr/>
            <w:r>
              <w:rPr/>
              <w:t xml:space="preserve">L'harmattan, 311 p., 2024, collection droit du patrimoine culturel et naturel, Marie-Cornu et Jérôme Fromageau, 978-2-336-45066-7</w:t>
            </w:r>
          </w:p>
          <w:p>
            <w:pPr/>
            <w:r>
              <w:rPr/>
              <w:t xml:space="preserve">Ouvrages</w:t>
            </w:r>
          </w:p>
          <w:p>
            <w:pPr/>
            <w:hyperlink r:id="rId25" w:history="1">
              <w:r>
                <w:rPr>
                  <w:color w:val="#410a8c"/>
                  <w:u w:val="single"/>
                </w:rPr>
                <w:t xml:space="preserve">hal-04870511v1</w:t>
              </w:r>
            </w:hyperlink>
          </w:p>
        </w:tc>
      </w:tr>
      <w:tr>
        <w:trPr/>
        <w:tc>
          <w:tcPr>
            <w:noWrap/>
          </w:tcPr>
          <w:p>
            <w:pPr>
              <w:spacing w:after="200"/>
            </w:pPr>
            <w:hyperlink r:id="rId26" w:history="1">
              <w:r>
                <w:rPr>
                  <w:color w:val="1e198e"/>
                  <w:b w:val="1"/>
                  <w:bCs w:val="1"/>
                  <w:u w:val="single"/>
                </w:rPr>
                <w:t xml:space="preserve">Le patrimoine culturel immatériel. Enjeux juridiques et fiscaux.</w:t>
              </w:r>
            </w:hyperlink>
          </w:p>
          <w:p>
            <w:pPr/>
            <w:hyperlink r:id="rId8" w:history="1">
              <w:r>
                <w:rPr>
                  <w:color w:val="#410a8c"/>
                  <w:u w:val="single"/>
                </w:rPr>
                <w:t xml:space="preserve">Jean-Raphael Pellas</w:t>
              </w:r>
            </w:hyperlink>
          </w:p>
          <w:p>
            <w:pPr/>
            <w:r>
              <w:rPr/>
              <w:t xml:space="preserve">LGDJ, 2020, 978-2-275-07245-6</w:t>
            </w:r>
          </w:p>
          <w:p>
            <w:pPr/>
            <w:r>
              <w:rPr/>
              <w:t xml:space="preserve">Ouvrages</w:t>
            </w:r>
          </w:p>
          <w:p>
            <w:pPr/>
            <w:hyperlink r:id="rId26" w:history="1">
              <w:r>
                <w:rPr>
                  <w:color w:val="#410a8c"/>
                  <w:u w:val="single"/>
                </w:rPr>
                <w:t xml:space="preserve">hal-04518696v1</w:t>
              </w:r>
            </w:hyperlink>
          </w:p>
        </w:tc>
      </w:tr>
      <w:tr>
        <w:trPr/>
        <w:tc>
          <w:tcPr>
            <w:noWrap/>
          </w:tcPr>
          <w:p>
            <w:pPr>
              <w:spacing w:after="200"/>
            </w:pPr>
            <w:hyperlink r:id="rId27" w:history="1">
              <w:r>
                <w:rPr>
                  <w:color w:val="1e198e"/>
                  <w:b w:val="1"/>
                  <w:bCs w:val="1"/>
                  <w:u w:val="single"/>
                </w:rPr>
                <w:t xml:space="preserve">Droit de la culture</w:t>
              </w:r>
            </w:hyperlink>
          </w:p>
          <w:p>
            <w:pPr/>
            <w:hyperlink r:id="rId8" w:history="1">
              <w:r>
                <w:rPr>
                  <w:color w:val="#410a8c"/>
                  <w:u w:val="single"/>
                </w:rPr>
                <w:t xml:space="preserve">Jean-Raphael Pellas</w:t>
              </w:r>
            </w:hyperlink>
          </w:p>
          <w:p>
            <w:pPr/>
            <w:r>
              <w:rPr/>
              <w:t xml:space="preserve">LGDJ, 2015, 978-2-275-04662-4</w:t>
            </w:r>
          </w:p>
          <w:p>
            <w:pPr/>
            <w:r>
              <w:rPr/>
              <w:t xml:space="preserve">Ouvrages</w:t>
            </w:r>
          </w:p>
          <w:p>
            <w:pPr/>
            <w:hyperlink r:id="rId27" w:history="1">
              <w:r>
                <w:rPr>
                  <w:color w:val="#410a8c"/>
                  <w:u w:val="single"/>
                </w:rPr>
                <w:t xml:space="preserve">hal-04518694v1</w:t>
              </w:r>
            </w:hyperlink>
          </w:p>
        </w:tc>
      </w:tr>
      <w:tr>
        <w:trPr/>
        <w:tc>
          <w:tcPr>
            <w:noWrap/>
          </w:tcPr>
          <w:p>
            <w:pPr>
              <w:spacing w:after="200"/>
            </w:pPr>
            <w:hyperlink r:id="rId28" w:history="1">
              <w:r>
                <w:rPr>
                  <w:color w:val="1e198e"/>
                  <w:b w:val="1"/>
                  <w:bCs w:val="1"/>
                  <w:u w:val="single"/>
                </w:rPr>
                <w:t xml:space="preserve">Liquidation d'indivisions</w:t>
              </w:r>
            </w:hyperlink>
          </w:p>
          <w:p>
            <w:pPr/>
            <w:hyperlink r:id="rId8" w:history="1">
              <w:r>
                <w:rPr>
                  <w:color w:val="#410a8c"/>
                  <w:u w:val="single"/>
                </w:rPr>
                <w:t xml:space="preserve">Jean-Raphael Pellas</w:t>
              </w:r>
            </w:hyperlink>
            <w:r>
              <w:rPr/>
              <w:t xml:space="preserve">,</w:t>
            </w:r>
            <w:hyperlink r:id="rId29" w:history="1">
              <w:r>
                <w:rPr>
                  <w:color w:val="#410a8c"/>
                  <w:u w:val="single"/>
                </w:rPr>
                <w:t xml:space="preserve">Cathy Bitbol</w:t>
              </w:r>
            </w:hyperlink>
            <w:r>
              <w:rPr/>
              <w:t xml:space="preserve">,</w:t>
            </w:r>
            <w:hyperlink r:id="rId30" w:history="1">
              <w:r>
                <w:rPr>
                  <w:color w:val="#410a8c"/>
                  <w:u w:val="single"/>
                </w:rPr>
                <w:t xml:space="preserve">Pansier Frédéric-Jérôme</w:t>
              </w:r>
            </w:hyperlink>
            <w:r>
              <w:rPr/>
              <w:t xml:space="preserve">,</w:t>
            </w:r>
            <w:hyperlink r:id="rId31" w:history="1">
              <w:r>
                <w:rPr>
                  <w:color w:val="#410a8c"/>
                  <w:u w:val="single"/>
                </w:rPr>
                <w:t xml:space="preserve">Dahan Franck</w:t>
              </w:r>
            </w:hyperlink>
          </w:p>
          <w:p>
            <w:pPr/>
            <w:r>
              <w:rPr/>
              <w:t xml:space="preserve">Lamy, 336 p., 2012, Axe droit, 978-2-7212-1497-3</w:t>
            </w:r>
          </w:p>
          <w:p>
            <w:pPr/>
            <w:r>
              <w:rPr/>
              <w:t xml:space="preserve">Ouvrages</w:t>
            </w:r>
          </w:p>
          <w:p>
            <w:pPr/>
            <w:hyperlink r:id="rId28" w:history="1">
              <w:r>
                <w:rPr>
                  <w:color w:val="#410a8c"/>
                  <w:u w:val="single"/>
                </w:rPr>
                <w:t xml:space="preserve">hal-04895896v1</w:t>
              </w:r>
            </w:hyperlink>
          </w:p>
        </w:tc>
      </w:tr>
      <w:tr>
        <w:trPr/>
        <w:tc>
          <w:tcPr>
            <w:noWrap/>
          </w:tcPr>
          <w:p>
            <w:pPr>
              <w:spacing w:after="200"/>
            </w:pPr>
            <w:hyperlink r:id="rId32" w:history="1">
              <w:r>
                <w:rPr>
                  <w:color w:val="1e198e"/>
                  <w:b w:val="1"/>
                  <w:bCs w:val="1"/>
                  <w:u w:val="single"/>
                </w:rPr>
                <w:t xml:space="preserve">La fiscalité du patrimoine culturel</w:t>
              </w:r>
            </w:hyperlink>
          </w:p>
          <w:p>
            <w:pPr/>
            <w:hyperlink r:id="rId8" w:history="1">
              <w:r>
                <w:rPr>
                  <w:color w:val="#410a8c"/>
                  <w:u w:val="single"/>
                </w:rPr>
                <w:t xml:space="preserve">Jean-Raphael Pellas</w:t>
              </w:r>
            </w:hyperlink>
          </w:p>
          <w:p>
            <w:pPr/>
            <w:r>
              <w:rPr/>
              <w:t xml:space="preserve">LGDJ, 2003, 2.275.02335.6</w:t>
            </w:r>
          </w:p>
          <w:p>
            <w:pPr/>
            <w:r>
              <w:rPr/>
              <w:t xml:space="preserve">Ouvrages</w:t>
            </w:r>
          </w:p>
          <w:p>
            <w:pPr/>
            <w:hyperlink r:id="rId32" w:history="1">
              <w:r>
                <w:rPr>
                  <w:color w:val="#410a8c"/>
                  <w:u w:val="single"/>
                </w:rPr>
                <w:t xml:space="preserve">hal-04518690v1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légitimité de l'impôt affecté en matière culturelle, un contexte révolu ?</w:t>
              </w:r>
            </w:hyperlink>
          </w:p>
          <w:p>
            <w:pPr/>
            <w:hyperlink r:id="rId8" w:history="1">
              <w:r>
                <w:rPr>
                  <w:color w:val="#410a8c"/>
                  <w:u w:val="single"/>
                </w:rPr>
                <w:t xml:space="preserve">Jean-Raphael Pellas</w:t>
              </w:r>
            </w:hyperlink>
          </w:p>
          <w:p>
            <w:pPr/>
            <w:r>
              <w:rPr>
                <w:i w:val="1"/>
                <w:iCs w:val="1"/>
              </w:rPr>
              <w:t xml:space="preserve">Mélanges en l'honneur de Marie-Christine Esclassan et Michel Bouvier</w:t>
            </w:r>
            <w:r>
              <w:rPr/>
              <w:t xml:space="preserve">, LGDJ, 2025, Mélanges, EAN : 9782275161464</w:t>
            </w:r>
          </w:p>
          <w:p>
            <w:pPr/>
            <w:r>
              <w:rPr/>
              <w:t xml:space="preserve">Chapitre d'ouvrage</w:t>
            </w:r>
          </w:p>
          <w:p>
            <w:pPr/>
            <w:hyperlink r:id="rId33" w:history="1">
              <w:r>
                <w:rPr>
                  <w:color w:val="#410a8c"/>
                  <w:u w:val="single"/>
                </w:rPr>
                <w:t xml:space="preserve">hal-05356623v1</w:t>
              </w:r>
            </w:hyperlink>
          </w:p>
        </w:tc>
      </w:tr>
      <w:tr>
        <w:trPr/>
        <w:tc>
          <w:tcPr>
            <w:noWrap/>
          </w:tcPr>
          <w:p>
            <w:pPr>
              <w:spacing w:after="200"/>
            </w:pPr>
            <w:hyperlink r:id="rId34" w:history="1">
              <w:r>
                <w:rPr>
                  <w:color w:val="1e198e"/>
                  <w:b w:val="1"/>
                  <w:bCs w:val="1"/>
                  <w:u w:val="single"/>
                </w:rPr>
                <w:t xml:space="preserve">La fiscalité du Body Art. Une fragile reconnaissance des performances artistiques</w:t>
              </w:r>
            </w:hyperlink>
          </w:p>
          <w:p>
            <w:pPr/>
            <w:hyperlink r:id="rId8" w:history="1">
              <w:r>
                <w:rPr>
                  <w:color w:val="#410a8c"/>
                  <w:u w:val="single"/>
                </w:rPr>
                <w:t xml:space="preserve">Jean-Raphael Pellas</w:t>
              </w:r>
            </w:hyperlink>
          </w:p>
          <w:p>
            <w:pPr/>
            <w:r>
              <w:rPr/>
              <w:t xml:space="preserve">Laurent Kondratuk (Dir). </w:t>
            </w:r>
            <w:r>
              <w:rPr>
                <w:i w:val="1"/>
                <w:iCs w:val="1"/>
              </w:rPr>
              <w:t xml:space="preserve">Des corps dans l'espace public. monstration, dissimulation, mouvement.</w:t>
            </w:r>
            <w:r>
              <w:rPr/>
              <w:t xml:space="preserve">, presses universitaires de Franche-Comté, pp.145-160, 2025, 978-2-38549-162-8</w:t>
            </w:r>
          </w:p>
          <w:p>
            <w:pPr/>
            <w:r>
              <w:rPr/>
              <w:t xml:space="preserve">Chapitre d'ouvrage</w:t>
            </w:r>
          </w:p>
          <w:p>
            <w:pPr/>
            <w:hyperlink r:id="rId34" w:history="1">
              <w:r>
                <w:rPr>
                  <w:color w:val="#410a8c"/>
                  <w:u w:val="single"/>
                </w:rPr>
                <w:t xml:space="preserve">hal-05190395v1</w:t>
              </w:r>
            </w:hyperlink>
          </w:p>
        </w:tc>
      </w:tr>
      <w:tr>
        <w:trPr/>
        <w:tc>
          <w:tcPr>
            <w:noWrap/>
          </w:tcPr>
          <w:p>
            <w:pPr>
              <w:spacing w:after="200"/>
            </w:pPr>
            <w:hyperlink r:id="rId35" w:history="1">
              <w:r>
                <w:rPr>
                  <w:color w:val="1e198e"/>
                  <w:b w:val="1"/>
                  <w:bCs w:val="1"/>
                  <w:u w:val="single"/>
                </w:rPr>
                <w:t xml:space="preserve">Les aspects fiscaux du bail emphythéotique au miroir des monuments historiques</w:t>
              </w:r>
            </w:hyperlink>
          </w:p>
          <w:p>
            <w:pPr/>
            <w:hyperlink r:id="rId8" w:history="1">
              <w:r>
                <w:rPr>
                  <w:color w:val="#410a8c"/>
                  <w:u w:val="single"/>
                </w:rPr>
                <w:t xml:space="preserve">Jean-Raphael Pellas</w:t>
              </w:r>
            </w:hyperlink>
          </w:p>
          <w:p>
            <w:pPr/>
            <w:r>
              <w:rPr/>
              <w:t xml:space="preserve">Geraldine Goffaux Callebaut et Armelle Verjat. </w:t>
            </w:r>
            <w:r>
              <w:rPr>
                <w:i w:val="1"/>
                <w:iCs w:val="1"/>
              </w:rPr>
              <w:t xml:space="preserve">Baux emphytéotiques et monuments historiques</w:t>
            </w:r>
            <w:r>
              <w:rPr/>
              <w:t xml:space="preserve">, L'harmattan, pp.111, 2024, collection droit du patrimoine culturel et naturel, 978-2-336-48388-7</w:t>
            </w:r>
          </w:p>
          <w:p>
            <w:pPr/>
            <w:r>
              <w:rPr/>
              <w:t xml:space="preserve">Chapitre d'ouvrage</w:t>
            </w:r>
          </w:p>
          <w:p>
            <w:pPr/>
            <w:hyperlink r:id="rId35" w:history="1">
              <w:r>
                <w:rPr>
                  <w:color w:val="#410a8c"/>
                  <w:u w:val="single"/>
                </w:rPr>
                <w:t xml:space="preserve">hal-04870412v1</w:t>
              </w:r>
            </w:hyperlink>
          </w:p>
        </w:tc>
      </w:tr>
      <w:tr>
        <w:trPr/>
        <w:tc>
          <w:tcPr>
            <w:noWrap/>
          </w:tcPr>
          <w:p>
            <w:pPr>
              <w:spacing w:after="200"/>
            </w:pPr>
            <w:hyperlink r:id="rId36" w:history="1">
              <w:r>
                <w:rPr>
                  <w:color w:val="1e198e"/>
                  <w:b w:val="1"/>
                  <w:bCs w:val="1"/>
                  <w:u w:val="single"/>
                </w:rPr>
                <w:t xml:space="preserve">L'argument fiscal de l'archéologie de sauvetage</w:t>
              </w:r>
            </w:hyperlink>
          </w:p>
          <w:p>
            <w:pPr/>
            <w:hyperlink r:id="rId8" w:history="1">
              <w:r>
                <w:rPr>
                  <w:color w:val="#410a8c"/>
                  <w:u w:val="single"/>
                </w:rPr>
                <w:t xml:space="preserve">Jean-Raphael Pellas</w:t>
              </w:r>
            </w:hyperlink>
          </w:p>
          <w:p>
            <w:pPr/>
            <w:r>
              <w:rPr/>
              <w:t xml:space="preserve">Vincent Négri et Nathan Schlanger. </w:t>
            </w:r>
            <w:r>
              <w:rPr>
                <w:i w:val="1"/>
                <w:iCs w:val="1"/>
              </w:rPr>
              <w:t xml:space="preserve">1941 Genèse et développements d'une loi sur l'archéologie</w:t>
            </w:r>
            <w:r>
              <w:rPr/>
              <w:t xml:space="preserve">, documentation française, pp.617, 2024, comité d'histoire du ministère de la culture, 978-2-11-157660-5</w:t>
            </w:r>
          </w:p>
          <w:p>
            <w:pPr/>
            <w:r>
              <w:rPr/>
              <w:t xml:space="preserve">Chapitre d'ouvrage</w:t>
            </w:r>
          </w:p>
          <w:p>
            <w:pPr/>
            <w:hyperlink r:id="rId36" w:history="1">
              <w:r>
                <w:rPr>
                  <w:color w:val="#410a8c"/>
                  <w:u w:val="single"/>
                </w:rPr>
                <w:t xml:space="preserve">hal-04870474v1</w:t>
              </w:r>
            </w:hyperlink>
          </w:p>
        </w:tc>
      </w:tr>
      <w:tr>
        <w:trPr/>
        <w:tc>
          <w:tcPr>
            <w:noWrap/>
          </w:tcPr>
          <w:p>
            <w:pPr>
              <w:spacing w:after="200"/>
            </w:pPr>
            <w:hyperlink r:id="rId37" w:history="1">
              <w:r>
                <w:rPr>
                  <w:color w:val="1e198e"/>
                  <w:b w:val="1"/>
                  <w:bCs w:val="1"/>
                  <w:u w:val="single"/>
                </w:rPr>
                <w:t xml:space="preserve">Lecture juridique et fiscale de l'article 795 A du CGI</w:t>
              </w:r>
            </w:hyperlink>
          </w:p>
          <w:p>
            <w:pPr/>
            <w:hyperlink r:id="rId8" w:history="1">
              <w:r>
                <w:rPr>
                  <w:color w:val="#410a8c"/>
                  <w:u w:val="single"/>
                </w:rPr>
                <w:t xml:space="preserve">Jean-Raphael Pellas</w:t>
              </w:r>
            </w:hyperlink>
          </w:p>
          <w:p>
            <w:pPr/>
            <w:r>
              <w:rPr/>
              <w:t xml:space="preserve">Geraldine Goffaux Callebaut et Armelle Verjat. </w:t>
            </w:r>
            <w:r>
              <w:rPr>
                <w:i w:val="1"/>
                <w:iCs w:val="1"/>
              </w:rPr>
              <w:t xml:space="preserve">Transmettre les monuments historiques</w:t>
            </w:r>
            <w:r>
              <w:rPr/>
              <w:t xml:space="preserve">, L'harmattan, pp.165, 2024, collection droit du patrimoine culturel et naturel, 978-2-336-49294-0</w:t>
            </w:r>
          </w:p>
          <w:p>
            <w:pPr/>
            <w:r>
              <w:rPr/>
              <w:t xml:space="preserve">Chapitre d'ouvrage</w:t>
            </w:r>
          </w:p>
          <w:p>
            <w:pPr/>
            <w:hyperlink r:id="rId37" w:history="1">
              <w:r>
                <w:rPr>
                  <w:color w:val="#410a8c"/>
                  <w:u w:val="single"/>
                </w:rPr>
                <w:t xml:space="preserve">hal-04870433v1</w:t>
              </w:r>
            </w:hyperlink>
          </w:p>
        </w:tc>
      </w:tr>
      <w:tr>
        <w:trPr/>
        <w:tc>
          <w:tcPr>
            <w:noWrap/>
          </w:tcPr>
          <w:p>
            <w:pPr>
              <w:spacing w:after="200"/>
            </w:pPr>
            <w:hyperlink r:id="rId38" w:history="1">
              <w:r>
                <w:rPr>
                  <w:color w:val="1e198e"/>
                  <w:b w:val="1"/>
                  <w:bCs w:val="1"/>
                  <w:u w:val="single"/>
                </w:rPr>
                <w:t xml:space="preserve">Le financement de la recherche archéologique préventive</w:t>
              </w:r>
            </w:hyperlink>
          </w:p>
          <w:p>
            <w:pPr/>
            <w:hyperlink r:id="rId8" w:history="1">
              <w:r>
                <w:rPr>
                  <w:color w:val="#410a8c"/>
                  <w:u w:val="single"/>
                </w:rPr>
                <w:t xml:space="preserve">Jean-Raphael Pellas</w:t>
              </w:r>
            </w:hyperlink>
          </w:p>
          <w:p>
            <w:pPr/>
            <w:r>
              <w:rPr/>
              <w:t xml:space="preserve">Vincent Négri et Nathan Schlanger. </w:t>
            </w:r>
            <w:r>
              <w:rPr>
                <w:i w:val="1"/>
                <w:iCs w:val="1"/>
              </w:rPr>
              <w:t xml:space="preserve">1941, Genèse et développements d'une loi sur l'archéologie</w:t>
            </w:r>
            <w:r>
              <w:rPr/>
              <w:t xml:space="preserve">, documentation française, pp.417, 2024, comité d'histoire du ministère de la culture, 978-2-11-157660-5</w:t>
            </w:r>
          </w:p>
          <w:p>
            <w:pPr/>
            <w:r>
              <w:rPr/>
              <w:t xml:space="preserve">Chapitre d'ouvrage</w:t>
            </w:r>
          </w:p>
          <w:p>
            <w:pPr/>
            <w:hyperlink r:id="rId38" w:history="1">
              <w:r>
                <w:rPr>
                  <w:color w:val="#410a8c"/>
                  <w:u w:val="single"/>
                </w:rPr>
                <w:t xml:space="preserve">hal-04870463v1</w:t>
              </w:r>
            </w:hyperlink>
          </w:p>
        </w:tc>
      </w:tr>
      <w:tr>
        <w:trPr/>
        <w:tc>
          <w:tcPr>
            <w:noWrap/>
          </w:tcPr>
          <w:p>
            <w:pPr>
              <w:spacing w:after="200"/>
            </w:pPr>
            <w:hyperlink r:id="rId39" w:history="1">
              <w:r>
                <w:rPr>
                  <w:color w:val="1e198e"/>
                  <w:b w:val="1"/>
                  <w:bCs w:val="1"/>
                  <w:u w:val="single"/>
                </w:rPr>
                <w:t xml:space="preserve">Les incidences fiscales du label musée de France</w:t>
              </w:r>
            </w:hyperlink>
          </w:p>
          <w:p>
            <w:pPr/>
            <w:hyperlink r:id="rId8" w:history="1">
              <w:r>
                <w:rPr>
                  <w:color w:val="#410a8c"/>
                  <w:u w:val="single"/>
                </w:rPr>
                <w:t xml:space="preserve">Jean-Raphael Pellas</w:t>
              </w:r>
            </w:hyperlink>
          </w:p>
          <w:p>
            <w:pPr/>
            <w:r>
              <w:rPr/>
              <w:t xml:space="preserve">institut des sciences sociales du politique; comité d'histoire du ministère de la culture. </w:t>
            </w:r>
            <w:r>
              <w:rPr>
                <w:i w:val="1"/>
                <w:iCs w:val="1"/>
              </w:rPr>
              <w:t xml:space="preserve">2002 Genèse d'une loi sur les musées</w:t>
            </w:r>
            <w:r>
              <w:rPr/>
              <w:t xml:space="preserve">, documentation française, pp.349, 2021, Travaux et documents n°45, 978-2-11-157581-3</w:t>
            </w:r>
          </w:p>
          <w:p>
            <w:pPr/>
            <w:r>
              <w:rPr/>
              <w:t xml:space="preserve">Chapitre d'ouvrage</w:t>
            </w:r>
          </w:p>
          <w:p>
            <w:pPr/>
            <w:hyperlink r:id="rId39" w:history="1">
              <w:r>
                <w:rPr>
                  <w:color w:val="#410a8c"/>
                  <w:u w:val="single"/>
                </w:rPr>
                <w:t xml:space="preserve">hal-04487181v1</w:t>
              </w:r>
            </w:hyperlink>
          </w:p>
        </w:tc>
      </w:tr>
      <w:tr>
        <w:trPr/>
        <w:tc>
          <w:tcPr>
            <w:noWrap/>
          </w:tcPr>
          <w:p>
            <w:pPr>
              <w:spacing w:after="200"/>
            </w:pPr>
            <w:hyperlink r:id="rId40" w:history="1">
              <w:r>
                <w:rPr>
                  <w:color w:val="1e198e"/>
                  <w:b w:val="1"/>
                  <w:bCs w:val="1"/>
                  <w:u w:val="single"/>
                </w:rPr>
                <w:t xml:space="preserve">Le label musée de France, instrument de pilotage du service public muséal</w:t>
              </w:r>
            </w:hyperlink>
          </w:p>
          <w:p>
            <w:pPr/>
            <w:hyperlink r:id="rId8" w:history="1">
              <w:r>
                <w:rPr>
                  <w:color w:val="#410a8c"/>
                  <w:u w:val="single"/>
                </w:rPr>
                <w:t xml:space="preserve">Jean-Raphael Pellas</w:t>
              </w:r>
            </w:hyperlink>
          </w:p>
          <w:p>
            <w:pPr/>
            <w:r>
              <w:rPr/>
              <w:t xml:space="preserve">comité d'histoire du ministère de la culture; institut des sciences sociales du politique. </w:t>
            </w:r>
            <w:r>
              <w:rPr>
                <w:i w:val="1"/>
                <w:iCs w:val="1"/>
              </w:rPr>
              <w:t xml:space="preserve">2002 Genèse d'une loi sur les musées</w:t>
            </w:r>
            <w:r>
              <w:rPr/>
              <w:t xml:space="preserve">, documentation française, pp.289, 2021, Travaux et documents n°45, 978-2-11-157581-3</w:t>
            </w:r>
          </w:p>
          <w:p>
            <w:pPr/>
            <w:r>
              <w:rPr/>
              <w:t xml:space="preserve">Chapitre d'ouvrage</w:t>
            </w:r>
          </w:p>
          <w:p>
            <w:pPr/>
            <w:hyperlink r:id="rId40" w:history="1">
              <w:r>
                <w:rPr>
                  <w:color w:val="#410a8c"/>
                  <w:u w:val="single"/>
                </w:rPr>
                <w:t xml:space="preserve">hal-04487173v1</w:t>
              </w:r>
            </w:hyperlink>
          </w:p>
        </w:tc>
      </w:tr>
      <w:tr>
        <w:trPr/>
        <w:tc>
          <w:tcPr>
            <w:noWrap/>
          </w:tcPr>
          <w:p>
            <w:pPr>
              <w:spacing w:after="200"/>
            </w:pPr>
            <w:hyperlink r:id="rId41" w:history="1">
              <w:r>
                <w:rPr>
                  <w:color w:val="1e198e"/>
                  <w:b w:val="1"/>
                  <w:bCs w:val="1"/>
                  <w:u w:val="single"/>
                </w:rPr>
                <w:t xml:space="preserve">Financer les services publics locaux par le contribuable ou par l’usager ?</w:t>
              </w:r>
            </w:hyperlink>
          </w:p>
          <w:p>
            <w:pPr/>
            <w:hyperlink r:id="rId8" w:history="1">
              <w:r>
                <w:rPr>
                  <w:color w:val="#410a8c"/>
                  <w:u w:val="single"/>
                </w:rPr>
                <w:t xml:space="preserve">Jean-Raphael Pellas</w:t>
              </w:r>
            </w:hyperlink>
          </w:p>
          <w:p>
            <w:pPr/>
            <w:r>
              <w:rPr/>
              <w:t xml:space="preserve">Fondafip. </w:t>
            </w:r>
            <w:r>
              <w:rPr>
                <w:i w:val="1"/>
                <w:iCs w:val="1"/>
              </w:rPr>
              <w:t xml:space="preserve">Quelles finances locales au Maroc et en France dans un monde en mutation ?</w:t>
            </w:r>
            <w:r>
              <w:rPr/>
              <w:t xml:space="preserve">, LGDJ, pp.201, 2020, 978-2-275-07850-2</w:t>
            </w:r>
          </w:p>
          <w:p>
            <w:pPr/>
            <w:r>
              <w:rPr/>
              <w:t xml:space="preserve">Chapitre d'ouvrage</w:t>
            </w:r>
          </w:p>
          <w:p>
            <w:pPr/>
            <w:hyperlink r:id="rId41" w:history="1">
              <w:r>
                <w:rPr>
                  <w:color w:val="#410a8c"/>
                  <w:u w:val="single"/>
                </w:rPr>
                <w:t xml:space="preserve">hal-04487366v1</w:t>
              </w:r>
            </w:hyperlink>
          </w:p>
        </w:tc>
      </w:tr>
      <w:tr>
        <w:trPr/>
        <w:tc>
          <w:tcPr>
            <w:noWrap/>
          </w:tcPr>
          <w:p>
            <w:pPr>
              <w:spacing w:after="200"/>
            </w:pPr>
            <w:hyperlink r:id="rId42" w:history="1">
              <w:r>
                <w:rPr>
                  <w:color w:val="1e198e"/>
                  <w:b w:val="1"/>
                  <w:bCs w:val="1"/>
                  <w:u w:val="single"/>
                </w:rPr>
                <w:t xml:space="preserve">Approche fiscale du patrimoine culturel et naturel</w:t>
              </w:r>
            </w:hyperlink>
          </w:p>
          <w:p>
            <w:pPr/>
            <w:hyperlink r:id="rId8" w:history="1">
              <w:r>
                <w:rPr>
                  <w:color w:val="#410a8c"/>
                  <w:u w:val="single"/>
                </w:rPr>
                <w:t xml:space="preserve">Jean-Raphael Pellas</w:t>
              </w:r>
            </w:hyperlink>
          </w:p>
          <w:p>
            <w:pPr/>
            <w:r>
              <w:rPr>
                <w:i w:val="1"/>
                <w:iCs w:val="1"/>
              </w:rPr>
              <w:t xml:space="preserve">Mélanges en l'honneur de Jérôme Fromageau. Un patrimoine vivant entre nature et culture.</w:t>
            </w:r>
            <w:r>
              <w:rPr/>
              <w:t xml:space="preserve">, Mare et Martin, pp.765, 2019, 978-2-84934-398-2</w:t>
            </w:r>
          </w:p>
          <w:p>
            <w:pPr/>
            <w:r>
              <w:rPr/>
              <w:t xml:space="preserve">Chapitre d'ouvrage</w:t>
            </w:r>
          </w:p>
          <w:p>
            <w:pPr/>
            <w:hyperlink r:id="rId42" w:history="1">
              <w:r>
                <w:rPr>
                  <w:color w:val="#410a8c"/>
                  <w:u w:val="single"/>
                </w:rPr>
                <w:t xml:space="preserve">hal-04487452v1</w:t>
              </w:r>
            </w:hyperlink>
          </w:p>
        </w:tc>
      </w:tr>
      <w:tr>
        <w:trPr/>
        <w:tc>
          <w:tcPr>
            <w:noWrap/>
          </w:tcPr>
          <w:p>
            <w:pPr>
              <w:spacing w:after="200"/>
            </w:pPr>
            <w:hyperlink r:id="rId43" w:history="1">
              <w:r>
                <w:rPr>
                  <w:color w:val="1e198e"/>
                  <w:b w:val="1"/>
                  <w:bCs w:val="1"/>
                  <w:u w:val="single"/>
                </w:rPr>
                <w:t xml:space="preserve">La responsabilité des propriétaires privés de monuments historiques</w:t>
              </w:r>
            </w:hyperlink>
          </w:p>
          <w:p>
            <w:pPr/>
            <w:hyperlink r:id="rId8" w:history="1">
              <w:r>
                <w:rPr>
                  <w:color w:val="#410a8c"/>
                  <w:u w:val="single"/>
                </w:rPr>
                <w:t xml:space="preserve">Jean-Raphael Pellas</w:t>
              </w:r>
            </w:hyperlink>
            <w:r>
              <w:rPr/>
              <w:t xml:space="preserve">,</w:t>
            </w:r>
            <w:hyperlink r:id="rId44" w:history="1">
              <w:r>
                <w:rPr>
                  <w:color w:val="#410a8c"/>
                  <w:u w:val="single"/>
                </w:rPr>
                <w:t xml:space="preserve">Marie Cornu</w:t>
              </w:r>
            </w:hyperlink>
            <w:r>
              <w:rPr/>
              <w:t xml:space="preserve">,</w:t>
            </w:r>
            <w:hyperlink r:id="rId45" w:history="1">
              <w:r>
                <w:rPr>
                  <w:color w:val="#410a8c"/>
                  <w:u w:val="single"/>
                </w:rPr>
                <w:t xml:space="preserve">Noé Wagener</w:t>
              </w:r>
            </w:hyperlink>
          </w:p>
          <w:p>
            <w:pPr/>
            <w:r>
              <w:rPr/>
              <w:t xml:space="preserve">institut des sciences sociales du politique; comité d'histoire du ministère de la culture. </w:t>
            </w:r>
            <w:r>
              <w:rPr>
                <w:i w:val="1"/>
                <w:iCs w:val="1"/>
              </w:rPr>
              <w:t xml:space="preserve">De 1913 au code du patrimoine. Une loi en évolution sur les monuments historiques</w:t>
            </w:r>
            <w:r>
              <w:rPr/>
              <w:t xml:space="preserve">, Travaux et documents n°39, documentation française, pp.42, 2018, 978-2-11-010301-7</w:t>
            </w:r>
          </w:p>
          <w:p>
            <w:pPr/>
            <w:r>
              <w:rPr/>
              <w:t xml:space="preserve">Chapitre d'ouvrage</w:t>
            </w:r>
          </w:p>
          <w:p>
            <w:pPr/>
            <w:hyperlink r:id="rId43" w:history="1">
              <w:r>
                <w:rPr>
                  <w:color w:val="#410a8c"/>
                  <w:u w:val="single"/>
                </w:rPr>
                <w:t xml:space="preserve">hal-04487325v1</w:t>
              </w:r>
            </w:hyperlink>
          </w:p>
        </w:tc>
      </w:tr>
      <w:tr>
        <w:trPr/>
        <w:tc>
          <w:tcPr>
            <w:noWrap/>
          </w:tcPr>
          <w:p>
            <w:pPr>
              <w:spacing w:after="200"/>
            </w:pPr>
            <w:hyperlink r:id="rId46" w:history="1">
              <w:r>
                <w:rPr>
                  <w:color w:val="1e198e"/>
                  <w:b w:val="1"/>
                  <w:bCs w:val="1"/>
                  <w:u w:val="single"/>
                </w:rPr>
                <w:t xml:space="preserve">L'évolution du financement des monuments historiques</w:t>
              </w:r>
            </w:hyperlink>
          </w:p>
          <w:p>
            <w:pPr/>
            <w:hyperlink r:id="rId8" w:history="1">
              <w:r>
                <w:rPr>
                  <w:color w:val="#410a8c"/>
                  <w:u w:val="single"/>
                </w:rPr>
                <w:t xml:space="preserve">Jean-Raphael Pellas</w:t>
              </w:r>
            </w:hyperlink>
          </w:p>
          <w:p>
            <w:pPr/>
            <w:r>
              <w:rPr/>
              <w:t xml:space="preserve">institut des sciences sociales du politique; comité d'histoire du ministère de la culture. </w:t>
            </w:r>
            <w:r>
              <w:rPr>
                <w:i w:val="1"/>
                <w:iCs w:val="1"/>
              </w:rPr>
              <w:t xml:space="preserve">De 1913 au code du patrimoine. Une loi en évolution sur les monuments historiques</w:t>
            </w:r>
            <w:r>
              <w:rPr/>
              <w:t xml:space="preserve">, Travaux et documents n° 39, documentation française, pp.364, 2018, Travaux et documents n° 39, 978-2-11-010301-7</w:t>
            </w:r>
          </w:p>
          <w:p>
            <w:pPr/>
            <w:r>
              <w:rPr/>
              <w:t xml:space="preserve">Chapitre d'ouvrage</w:t>
            </w:r>
          </w:p>
          <w:p>
            <w:pPr/>
            <w:hyperlink r:id="rId46" w:history="1">
              <w:r>
                <w:rPr>
                  <w:color w:val="#410a8c"/>
                  <w:u w:val="single"/>
                </w:rPr>
                <w:t xml:space="preserve">hal-04487339v1</w:t>
              </w:r>
            </w:hyperlink>
          </w:p>
        </w:tc>
      </w:tr>
      <w:tr>
        <w:trPr/>
        <w:tc>
          <w:tcPr>
            <w:noWrap/>
          </w:tcPr>
          <w:p>
            <w:pPr>
              <w:spacing w:after="200"/>
            </w:pPr>
            <w:hyperlink r:id="rId47" w:history="1">
              <w:r>
                <w:rPr>
                  <w:color w:val="1e198e"/>
                  <w:b w:val="1"/>
                  <w:bCs w:val="1"/>
                  <w:u w:val="single"/>
                </w:rPr>
                <w:t xml:space="preserve">Qualité et performance de la norme fiscale</w:t>
              </w:r>
            </w:hyperlink>
          </w:p>
          <w:p>
            <w:pPr/>
            <w:hyperlink r:id="rId8" w:history="1">
              <w:r>
                <w:rPr>
                  <w:color w:val="#410a8c"/>
                  <w:u w:val="single"/>
                </w:rPr>
                <w:t xml:space="preserve">Jean-Raphael Pellas</w:t>
              </w:r>
            </w:hyperlink>
          </w:p>
          <w:p>
            <w:pPr/>
            <w:r>
              <w:rPr/>
              <w:t xml:space="preserve">Fondafip. </w:t>
            </w:r>
            <w:r>
              <w:rPr>
                <w:i w:val="1"/>
                <w:iCs w:val="1"/>
              </w:rPr>
              <w:t xml:space="preserve">La cohérence des finances publiques au Maroc et en France</w:t>
            </w:r>
            <w:r>
              <w:rPr/>
              <w:t xml:space="preserve">, LGDJ, pp.23, 2012, 978-2-275-03849-0</w:t>
            </w:r>
          </w:p>
          <w:p>
            <w:pPr/>
            <w:r>
              <w:rPr/>
              <w:t xml:space="preserve">Chapitre d'ouvrage</w:t>
            </w:r>
          </w:p>
          <w:p>
            <w:pPr/>
            <w:hyperlink r:id="rId47" w:history="1">
              <w:r>
                <w:rPr>
                  <w:color w:val="#410a8c"/>
                  <w:u w:val="single"/>
                </w:rPr>
                <w:t xml:space="preserve">hal-04487352v1</w:t>
              </w:r>
            </w:hyperlink>
          </w:p>
        </w:tc>
      </w:tr>
      <w:tr>
        <w:trPr/>
        <w:tc>
          <w:tcPr>
            <w:noWrap/>
          </w:tcPr>
          <w:p>
            <w:pPr>
              <w:spacing w:after="200"/>
            </w:pPr>
            <w:hyperlink r:id="rId48" w:history="1">
              <w:r>
                <w:rPr>
                  <w:color w:val="1e198e"/>
                  <w:b w:val="1"/>
                  <w:bCs w:val="1"/>
                  <w:u w:val="single"/>
                </w:rPr>
                <w:t xml:space="preserve">Création artistique et fiscalité</w:t>
              </w:r>
            </w:hyperlink>
          </w:p>
          <w:p>
            <w:pPr/>
            <w:hyperlink r:id="rId8" w:history="1">
              <w:r>
                <w:rPr>
                  <w:color w:val="#410a8c"/>
                  <w:u w:val="single"/>
                </w:rPr>
                <w:t xml:space="preserve">Jean-Raphael Pellas</w:t>
              </w:r>
            </w:hyperlink>
          </w:p>
          <w:p>
            <w:pPr/>
            <w:r>
              <w:rPr/>
              <w:t xml:space="preserve">CERAP Université de Paris 1. </w:t>
            </w:r>
            <w:r>
              <w:rPr>
                <w:i w:val="1"/>
                <w:iCs w:val="1"/>
              </w:rPr>
              <w:t xml:space="preserve">L'art et le droit. Ecrits en hommage à Pierre-Laurent Frier</w:t>
            </w:r>
            <w:r>
              <w:rPr/>
              <w:t xml:space="preserve">, Publications de la Sorbonne, pp.285, 2010, 978-2-85944-632-1</w:t>
            </w:r>
          </w:p>
          <w:p>
            <w:pPr/>
            <w:r>
              <w:rPr/>
              <w:t xml:space="preserve">Chapitre d'ouvrage</w:t>
            </w:r>
          </w:p>
          <w:p>
            <w:pPr/>
            <w:hyperlink r:id="rId48" w:history="1">
              <w:r>
                <w:rPr>
                  <w:color w:val="#410a8c"/>
                  <w:u w:val="single"/>
                </w:rPr>
                <w:t xml:space="preserve">hal-04545270v1</w:t>
              </w:r>
            </w:hyperlink>
          </w:p>
        </w:tc>
      </w:tr>
      <w:tr>
        <w:trPr/>
        <w:tc>
          <w:tcPr>
            <w:noWrap/>
          </w:tcPr>
          <w:p>
            <w:pPr>
              <w:spacing w:after="200"/>
            </w:pPr>
            <w:hyperlink r:id="rId49" w:history="1">
              <w:r>
                <w:rPr>
                  <w:color w:val="1e198e"/>
                  <w:b w:val="1"/>
                  <w:bCs w:val="1"/>
                  <w:u w:val="single"/>
                </w:rPr>
                <w:t xml:space="preserve">La fiscalité des non-résidents, miroir d'un paradis fiscal ?</w:t>
              </w:r>
            </w:hyperlink>
          </w:p>
          <w:p>
            <w:pPr/>
            <w:hyperlink r:id="rId8" w:history="1">
              <w:r>
                <w:rPr>
                  <w:color w:val="#410a8c"/>
                  <w:u w:val="single"/>
                </w:rPr>
                <w:t xml:space="preserve">Jean-Raphael Pellas</w:t>
              </w:r>
            </w:hyperlink>
            <w:r>
              <w:rPr/>
              <w:t xml:space="preserve">,</w:t>
            </w:r>
            <w:hyperlink r:id="rId50" w:history="1">
              <w:r>
                <w:rPr>
                  <w:color w:val="#410a8c"/>
                  <w:u w:val="single"/>
                </w:rPr>
                <w:t xml:space="preserve">Etienne Douat</w:t>
              </w:r>
            </w:hyperlink>
          </w:p>
          <w:p>
            <w:pPr/>
            <w:r>
              <w:rPr>
                <w:i w:val="1"/>
                <w:iCs w:val="1"/>
              </w:rPr>
              <w:t xml:space="preserve">Mélanges en l'honneur de Pierre Beltrame</w:t>
            </w:r>
            <w:r>
              <w:rPr/>
              <w:t xml:space="preserve">, PU Aix Marseille, pp.431, 2010, 978-2-7314-0703-7</w:t>
            </w:r>
          </w:p>
          <w:p>
            <w:pPr/>
            <w:r>
              <w:rPr/>
              <w:t xml:space="preserve">Chapitre d'ouvrage</w:t>
            </w:r>
          </w:p>
          <w:p>
            <w:pPr/>
            <w:hyperlink r:id="rId49" w:history="1">
              <w:r>
                <w:rPr>
                  <w:color w:val="#410a8c"/>
                  <w:u w:val="single"/>
                </w:rPr>
                <w:t xml:space="preserve">hal-04487460v1</w:t>
              </w:r>
            </w:hyperlink>
          </w:p>
        </w:tc>
      </w:tr>
      <w:tr>
        <w:trPr/>
        <w:tc>
          <w:tcPr>
            <w:noWrap/>
          </w:tcPr>
          <w:p>
            <w:pPr>
              <w:spacing w:after="200"/>
            </w:pPr>
            <w:hyperlink r:id="rId51" w:history="1">
              <w:r>
                <w:rPr>
                  <w:color w:val="1e198e"/>
                  <w:b w:val="1"/>
                  <w:bCs w:val="1"/>
                  <w:u w:val="single"/>
                </w:rPr>
                <w:t xml:space="preserve">Le budget du ministère de la culture</w:t>
              </w:r>
            </w:hyperlink>
          </w:p>
          <w:p>
            <w:pPr/>
            <w:hyperlink r:id="rId8" w:history="1">
              <w:r>
                <w:rPr>
                  <w:color w:val="#410a8c"/>
                  <w:u w:val="single"/>
                </w:rPr>
                <w:t xml:space="preserve">Jean-Raphael Pellas</w:t>
              </w:r>
            </w:hyperlink>
            <w:r>
              <w:rPr/>
              <w:t xml:space="preserve">,</w:t>
            </w:r>
            <w:hyperlink r:id="rId52" w:history="1">
              <w:r>
                <w:rPr>
                  <w:color w:val="#410a8c"/>
                  <w:u w:val="single"/>
                </w:rPr>
                <w:t xml:space="preserve">Étienne Douat</w:t>
              </w:r>
            </w:hyperlink>
          </w:p>
          <w:p>
            <w:pPr/>
            <w:r>
              <w:rPr>
                <w:i w:val="1"/>
                <w:iCs w:val="1"/>
              </w:rPr>
              <w:t xml:space="preserve">Le financement de la culture</w:t>
            </w:r>
            <w:r>
              <w:rPr/>
              <w:t xml:space="preserve">, Economica, pp.85, 2007, Finances publiques, 978-2-7178-5436-7</w:t>
            </w:r>
          </w:p>
          <w:p>
            <w:pPr/>
            <w:r>
              <w:rPr/>
              <w:t xml:space="preserve">Chapitre d'ouvrage</w:t>
            </w:r>
          </w:p>
          <w:p>
            <w:pPr/>
            <w:hyperlink r:id="rId51" w:history="1">
              <w:r>
                <w:rPr>
                  <w:color w:val="#410a8c"/>
                  <w:u w:val="single"/>
                </w:rPr>
                <w:t xml:space="preserve">hal-04487463v1</w:t>
              </w:r>
            </w:hyperlink>
          </w:p>
        </w:tc>
      </w:tr>
      <w:tr>
        <w:trPr/>
        <w:tc>
          <w:tcPr>
            <w:noWrap/>
          </w:tcPr>
          <w:p>
            <w:pPr>
              <w:spacing w:after="200"/>
            </w:pPr>
            <w:hyperlink r:id="rId53" w:history="1">
              <w:r>
                <w:rPr>
                  <w:color w:val="1e198e"/>
                  <w:b w:val="1"/>
                  <w:bCs w:val="1"/>
                  <w:u w:val="single"/>
                </w:rPr>
                <w:t xml:space="preserve">Le principe de sécurité juridique en droit fiscal</w:t>
              </w:r>
            </w:hyperlink>
          </w:p>
          <w:p>
            <w:pPr/>
            <w:hyperlink r:id="rId8" w:history="1">
              <w:r>
                <w:rPr>
                  <w:color w:val="#410a8c"/>
                  <w:u w:val="single"/>
                </w:rPr>
                <w:t xml:space="preserve">Jean-Raphael Pellas</w:t>
              </w:r>
            </w:hyperlink>
          </w:p>
          <w:p>
            <w:pPr/>
            <w:r>
              <w:rPr>
                <w:i w:val="1"/>
                <w:iCs w:val="1"/>
              </w:rPr>
              <w:t xml:space="preserve">Etudes en l'honneur de Georges Dupuis</w:t>
            </w:r>
            <w:r>
              <w:rPr/>
              <w:t xml:space="preserve">, LGDJ, pp.261, 1997, 2-275-01543-4</w:t>
            </w:r>
          </w:p>
          <w:p>
            <w:pPr/>
            <w:r>
              <w:rPr/>
              <w:t xml:space="preserve">Chapitre d'ouvrage</w:t>
            </w:r>
          </w:p>
          <w:p>
            <w:pPr/>
            <w:hyperlink r:id="rId53" w:history="1">
              <w:r>
                <w:rPr>
                  <w:color w:val="#410a8c"/>
                  <w:u w:val="single"/>
                </w:rPr>
                <w:t xml:space="preserve">hal-04487467v1</w:t>
              </w:r>
            </w:hyperlink>
          </w:p>
        </w:tc>
      </w:tr>
      <w:tr>
        <w:trPr/>
        <w:tc>
          <w:tcPr>
            <w:noWrap/>
          </w:tcPr>
          <w:p>
            <w:pPr>
              <w:spacing w:after="200"/>
            </w:pPr>
            <w:hyperlink r:id="rId54" w:history="1">
              <w:r>
                <w:rPr>
                  <w:color w:val="1e198e"/>
                  <w:b w:val="1"/>
                  <w:bCs w:val="1"/>
                  <w:u w:val="single"/>
                </w:rPr>
                <w:t xml:space="preserve">Les politiques publiques du logement au Canada (1944-1984)</w:t>
              </w:r>
            </w:hyperlink>
          </w:p>
          <w:p>
            <w:pPr/>
            <w:hyperlink r:id="rId8" w:history="1">
              <w:r>
                <w:rPr>
                  <w:color w:val="#410a8c"/>
                  <w:u w:val="single"/>
                </w:rPr>
                <w:t xml:space="preserve">Jean-Raphael Pellas</w:t>
              </w:r>
            </w:hyperlink>
          </w:p>
          <w:p>
            <w:pPr/>
            <w:r>
              <w:rPr/>
              <w:t xml:space="preserve">Recherches panthéon-sorbonne, université de paris I, sciences juridiques. </w:t>
            </w:r>
            <w:r>
              <w:rPr>
                <w:i w:val="1"/>
                <w:iCs w:val="1"/>
              </w:rPr>
              <w:t xml:space="preserve">L'Etat et le logement, histoire comparée des techniques juridiques</w:t>
            </w:r>
            <w:r>
              <w:rPr/>
              <w:t xml:space="preserve">, L'arbre verdoyant, pp.11, 1987</w:t>
            </w:r>
          </w:p>
          <w:p>
            <w:pPr/>
            <w:r>
              <w:rPr/>
              <w:t xml:space="preserve">Chapitre d'ouvrage</w:t>
            </w:r>
          </w:p>
          <w:p>
            <w:pPr/>
            <w:hyperlink r:id="rId54" w:history="1">
              <w:r>
                <w:rPr>
                  <w:color w:val="#410a8c"/>
                  <w:u w:val="single"/>
                </w:rPr>
                <w:t xml:space="preserve">hal-04546167v1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pièges fiscaux de la révélation de dons manuels</w:t>
              </w:r>
            </w:hyperlink>
          </w:p>
          <w:p>
            <w:pPr/>
            <w:hyperlink r:id="rId8" w:history="1">
              <w:r>
                <w:rPr>
                  <w:color w:val="#410a8c"/>
                  <w:u w:val="single"/>
                </w:rPr>
                <w:t xml:space="preserve">Jean-Raphael Pellas</w:t>
              </w:r>
            </w:hyperlink>
          </w:p>
          <w:p>
            <w:pPr/>
            <w:r>
              <w:rPr/>
              <w:t xml:space="preserve">2022</w:t>
            </w:r>
          </w:p>
          <w:p>
            <w:pPr/>
            <w:r>
              <w:rPr/>
              <w:t xml:space="preserve">Article de blog scientifique</w:t>
            </w:r>
          </w:p>
          <w:p>
            <w:pPr/>
            <w:hyperlink r:id="rId55" w:history="1">
              <w:r>
                <w:rPr>
                  <w:color w:val="#410a8c"/>
                  <w:u w:val="single"/>
                </w:rPr>
                <w:t xml:space="preserve">hal-04487132v1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L'assujettissement à l'impôt sur le revenu des jeux d'argent et de hasard: un objet fiscal non identifié</w:t>
              </w:r>
            </w:hyperlink>
          </w:p>
          <w:p>
            <w:pPr/>
            <w:hyperlink r:id="rId8" w:history="1">
              <w:r>
                <w:rPr>
                  <w:color w:val="#410a8c"/>
                  <w:u w:val="single"/>
                </w:rPr>
                <w:t xml:space="preserve">Jean-Raphael Pellas</w:t>
              </w:r>
            </w:hyperlink>
          </w:p>
          <w:p>
            <w:pPr/>
            <w:r>
              <w:rPr>
                <w:i w:val="1"/>
                <w:iCs w:val="1"/>
              </w:rPr>
              <w:t xml:space="preserve">G&amp;FP - Gestion &amp; finances publiques : la revue</w:t>
            </w:r>
            <w:r>
              <w:rPr/>
              <w:t xml:space="preserve">, 2026, n° 2-2026 Mars- Avril /2026, pp.89-95</w:t>
            </w:r>
          </w:p>
          <w:p>
            <w:pPr/>
            <w:r>
              <w:rPr/>
              <w:t xml:space="preserve">Article dans une revue</w:t>
            </w:r>
          </w:p>
          <w:p>
            <w:pPr/>
            <w:hyperlink r:id="rId56" w:history="1">
              <w:r>
                <w:rPr>
                  <w:color w:val="#410a8c"/>
                  <w:u w:val="single"/>
                </w:rPr>
                <w:t xml:space="preserve">hal-05584731v1</w:t>
              </w:r>
            </w:hyperlink>
          </w:p>
        </w:tc>
      </w:tr>
      <w:tr>
        <w:trPr/>
        <w:tc>
          <w:tcPr>
            <w:noWrap/>
          </w:tcPr>
          <w:p>
            <w:pPr>
              <w:spacing w:after="200"/>
            </w:pPr>
            <w:hyperlink r:id="rId57" w:history="1">
              <w:r>
                <w:rPr>
                  <w:color w:val="1e198e"/>
                  <w:b w:val="1"/>
                  <w:bCs w:val="1"/>
                  <w:u w:val="single"/>
                </w:rPr>
                <w:t xml:space="preserve">La déterritorialisation de l'impôt local</w:t>
              </w:r>
            </w:hyperlink>
          </w:p>
          <w:p>
            <w:pPr/>
            <w:hyperlink r:id="rId8" w:history="1">
              <w:r>
                <w:rPr>
                  <w:color w:val="#410a8c"/>
                  <w:u w:val="single"/>
                </w:rPr>
                <w:t xml:space="preserve">Jean-Raphael Pellas</w:t>
              </w:r>
            </w:hyperlink>
          </w:p>
          <w:p>
            <w:pPr/>
            <w:r>
              <w:rPr>
                <w:i w:val="1"/>
                <w:iCs w:val="1"/>
              </w:rPr>
              <w:t xml:space="preserve">Revue gestion et finances publiques</w:t>
            </w:r>
            <w:r>
              <w:rPr/>
              <w:t xml:space="preserve">, 2025, GFP N°5-2025 / Septembre-Octobre 2025, pp.25</w:t>
            </w:r>
          </w:p>
          <w:p>
            <w:pPr/>
            <w:r>
              <w:rPr/>
              <w:t xml:space="preserve">Article dans une revue</w:t>
            </w:r>
          </w:p>
          <w:p>
            <w:pPr/>
            <w:hyperlink r:id="rId57" w:history="1">
              <w:r>
                <w:rPr>
                  <w:color w:val="#410a8c"/>
                  <w:u w:val="single"/>
                </w:rPr>
                <w:t xml:space="preserve">hal-05356565v1</w:t>
              </w:r>
            </w:hyperlink>
          </w:p>
        </w:tc>
      </w:tr>
      <w:tr>
        <w:trPr/>
        <w:tc>
          <w:tcPr>
            <w:noWrap/>
          </w:tcPr>
          <w:p>
            <w:pPr>
              <w:spacing w:after="200"/>
            </w:pPr>
            <w:hyperlink r:id="rId58" w:history="1">
              <w:r>
                <w:rPr>
                  <w:color w:val="1e198e"/>
                  <w:b w:val="1"/>
                  <w:bCs w:val="1"/>
                  <w:u w:val="single"/>
                </w:rPr>
                <w:t xml:space="preserve">Le dualisme juridictionnel est-il un obstacle au règlement des litiges fiscaux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2025, 169, pp.79</w:t>
            </w:r>
          </w:p>
          <w:p>
            <w:pPr/>
            <w:r>
              <w:rPr/>
              <w:t xml:space="preserve">Article dans une revue</w:t>
            </w:r>
          </w:p>
          <w:p>
            <w:pPr/>
            <w:hyperlink r:id="rId58" w:history="1">
              <w:r>
                <w:rPr>
                  <w:color w:val="#410a8c"/>
                  <w:u w:val="single"/>
                </w:rPr>
                <w:t xml:space="preserve">hal-04986648v1</w:t>
              </w:r>
            </w:hyperlink>
          </w:p>
        </w:tc>
      </w:tr>
      <w:tr>
        <w:trPr/>
        <w:tc>
          <w:tcPr>
            <w:noWrap/>
          </w:tcPr>
          <w:p>
            <w:pPr>
              <w:spacing w:after="200"/>
            </w:pPr>
            <w:hyperlink r:id="rId59" w:history="1">
              <w:r>
                <w:rPr>
                  <w:color w:val="1e198e"/>
                  <w:b w:val="1"/>
                  <w:bCs w:val="1"/>
                  <w:u w:val="single"/>
                </w:rPr>
                <w:t xml:space="preserve">L'encadrement constitutionnel de la fiscalité comportementale</w:t>
              </w:r>
            </w:hyperlink>
          </w:p>
          <w:p>
            <w:pPr/>
            <w:hyperlink r:id="rId8" w:history="1">
              <w:r>
                <w:rPr>
                  <w:color w:val="#410a8c"/>
                  <w:u w:val="single"/>
                </w:rPr>
                <w:t xml:space="preserve">Jean-Raphael Pellas</w:t>
              </w:r>
            </w:hyperlink>
          </w:p>
          <w:p>
            <w:pPr/>
            <w:r>
              <w:rPr>
                <w:i w:val="1"/>
                <w:iCs w:val="1"/>
              </w:rPr>
              <w:t xml:space="preserve">Journal de droit de la santé et de l'assurance maladie</w:t>
            </w:r>
            <w:r>
              <w:rPr/>
              <w:t xml:space="preserve">, 2024, 41, pp.17</w:t>
            </w:r>
          </w:p>
          <w:p>
            <w:pPr/>
            <w:r>
              <w:rPr/>
              <w:t xml:space="preserve">Article dans une revue</w:t>
            </w:r>
          </w:p>
          <w:p>
            <w:pPr/>
            <w:hyperlink r:id="rId59" w:history="1">
              <w:r>
                <w:rPr>
                  <w:color w:val="#410a8c"/>
                  <w:u w:val="single"/>
                </w:rPr>
                <w:t xml:space="preserve">hal-04870550v1</w:t>
              </w:r>
            </w:hyperlink>
          </w:p>
        </w:tc>
      </w:tr>
      <w:tr>
        <w:trPr/>
        <w:tc>
          <w:tcPr>
            <w:noWrap/>
          </w:tcPr>
          <w:p>
            <w:pPr>
              <w:spacing w:after="200"/>
            </w:pPr>
            <w:hyperlink r:id="rId60" w:history="1">
              <w:r>
                <w:rPr>
                  <w:color w:val="1e198e"/>
                  <w:b w:val="1"/>
                  <w:bCs w:val="1"/>
                  <w:u w:val="single"/>
                </w:rPr>
                <w:t xml:space="preserve">La fiscalité du patrimoine est-elle une solution légitime?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2024, 167, pp.129</w:t>
            </w:r>
          </w:p>
          <w:p>
            <w:pPr/>
            <w:r>
              <w:rPr/>
              <w:t xml:space="preserve">Article dans une revue</w:t>
            </w:r>
          </w:p>
          <w:p>
            <w:pPr/>
            <w:hyperlink r:id="rId60" w:history="1">
              <w:r>
                <w:rPr>
                  <w:color w:val="#410a8c"/>
                  <w:u w:val="single"/>
                </w:rPr>
                <w:t xml:space="preserve">hal-04870573v1</w:t>
              </w:r>
            </w:hyperlink>
          </w:p>
        </w:tc>
      </w:tr>
      <w:tr>
        <w:trPr/>
        <w:tc>
          <w:tcPr>
            <w:noWrap/>
          </w:tcPr>
          <w:p>
            <w:pPr>
              <w:spacing w:after="200"/>
            </w:pPr>
            <w:hyperlink r:id="rId61" w:history="1">
              <w:r>
                <w:rPr>
                  <w:color w:val="1e198e"/>
                  <w:b w:val="1"/>
                  <w:bCs w:val="1"/>
                  <w:u w:val="single"/>
                </w:rPr>
                <w:t xml:space="preserve">L’influence de la doctrine universitaire en finances publiques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2023, 164, pp.113</w:t>
            </w:r>
          </w:p>
          <w:p>
            <w:pPr/>
            <w:r>
              <w:rPr/>
              <w:t xml:space="preserve">Article dans une revue</w:t>
            </w:r>
          </w:p>
          <w:p>
            <w:pPr/>
            <w:hyperlink r:id="rId61" w:history="1">
              <w:r>
                <w:rPr>
                  <w:color w:val="#410a8c"/>
                  <w:u w:val="single"/>
                </w:rPr>
                <w:t xml:space="preserve">hal-04487060v1</w:t>
              </w:r>
            </w:hyperlink>
          </w:p>
        </w:tc>
      </w:tr>
      <w:tr>
        <w:trPr/>
        <w:tc>
          <w:tcPr>
            <w:noWrap/>
          </w:tcPr>
          <w:p>
            <w:pPr>
              <w:spacing w:after="200"/>
            </w:pPr>
            <w:hyperlink r:id="rId62" w:history="1">
              <w:r>
                <w:rPr>
                  <w:color w:val="1e198e"/>
                  <w:b w:val="1"/>
                  <w:bCs w:val="1"/>
                  <w:u w:val="single"/>
                </w:rPr>
                <w:t xml:space="preserve">Les qualifications civiles attachées aux monuments historiques</w:t>
              </w:r>
            </w:hyperlink>
          </w:p>
          <w:p>
            <w:pPr/>
            <w:hyperlink r:id="rId8" w:history="1">
              <w:r>
                <w:rPr>
                  <w:color w:val="#410a8c"/>
                  <w:u w:val="single"/>
                </w:rPr>
                <w:t xml:space="preserve">Jean-Raphael Pellas</w:t>
              </w:r>
            </w:hyperlink>
          </w:p>
          <w:p>
            <w:pPr/>
            <w:r>
              <w:rPr>
                <w:i w:val="1"/>
                <w:iCs w:val="1"/>
              </w:rPr>
              <w:t xml:space="preserve">Revue du droit public et de la science politique en France et à l'étranger</w:t>
            </w:r>
            <w:r>
              <w:rPr/>
              <w:t xml:space="preserve">, 2023, 1, pp.119</w:t>
            </w:r>
          </w:p>
          <w:p>
            <w:pPr/>
            <w:r>
              <w:rPr/>
              <w:t xml:space="preserve">Article dans une revue</w:t>
            </w:r>
          </w:p>
          <w:p>
            <w:pPr/>
            <w:hyperlink r:id="rId62" w:history="1">
              <w:r>
                <w:rPr>
                  <w:color w:val="#410a8c"/>
                  <w:u w:val="single"/>
                </w:rPr>
                <w:t xml:space="preserve">hal-04487072v1</w:t>
              </w:r>
            </w:hyperlink>
          </w:p>
        </w:tc>
      </w:tr>
      <w:tr>
        <w:trPr/>
        <w:tc>
          <w:tcPr>
            <w:noWrap/>
          </w:tcPr>
          <w:p>
            <w:pPr>
              <w:spacing w:after="200"/>
            </w:pPr>
            <w:hyperlink r:id="rId63" w:history="1">
              <w:r>
                <w:rPr>
                  <w:color w:val="1e198e"/>
                  <w:b w:val="1"/>
                  <w:bCs w:val="1"/>
                  <w:u w:val="single"/>
                </w:rPr>
                <w:t xml:space="preserve">Le médiateur des ministères économiques et financiers a 20 ans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2023, 163, pp.55</w:t>
            </w:r>
          </w:p>
          <w:p>
            <w:pPr/>
            <w:r>
              <w:rPr/>
              <w:t xml:space="preserve">Article dans une revue</w:t>
            </w:r>
          </w:p>
          <w:p>
            <w:pPr/>
            <w:hyperlink r:id="rId63" w:history="1">
              <w:r>
                <w:rPr>
                  <w:color w:val="#410a8c"/>
                  <w:u w:val="single"/>
                </w:rPr>
                <w:t xml:space="preserve">hal-04487066v1</w:t>
              </w:r>
            </w:hyperlink>
          </w:p>
        </w:tc>
      </w:tr>
      <w:tr>
        <w:trPr/>
        <w:tc>
          <w:tcPr>
            <w:noWrap/>
          </w:tcPr>
          <w:p>
            <w:pPr>
              <w:spacing w:after="200"/>
            </w:pPr>
            <w:hyperlink r:id="rId64" w:history="1">
              <w:r>
                <w:rPr>
                  <w:color w:val="1e198e"/>
                  <w:b w:val="1"/>
                  <w:bCs w:val="1"/>
                  <w:u w:val="single"/>
                </w:rPr>
                <w:t xml:space="preserve">Transition écologique et justice fiscale, un oxymore durable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2023, 163, pp.131</w:t>
            </w:r>
          </w:p>
          <w:p>
            <w:pPr/>
            <w:r>
              <w:rPr/>
              <w:t xml:space="preserve">Article dans une revue</w:t>
            </w:r>
          </w:p>
          <w:p>
            <w:pPr/>
            <w:hyperlink r:id="rId64" w:history="1">
              <w:r>
                <w:rPr>
                  <w:color w:val="#410a8c"/>
                  <w:u w:val="single"/>
                </w:rPr>
                <w:t xml:space="preserve">hal-04487062v1</w:t>
              </w:r>
            </w:hyperlink>
          </w:p>
        </w:tc>
      </w:tr>
      <w:tr>
        <w:trPr/>
        <w:tc>
          <w:tcPr>
            <w:noWrap/>
          </w:tcPr>
          <w:p>
            <w:pPr>
              <w:spacing w:after="200"/>
            </w:pPr>
            <w:hyperlink r:id="rId65" w:history="1">
              <w:r>
                <w:rPr>
                  <w:color w:val="1e198e"/>
                  <w:b w:val="1"/>
                  <w:bCs w:val="1"/>
                  <w:u w:val="single"/>
                </w:rPr>
                <w:t xml:space="preserve">Le patrimoine sensoriel, une nouvelle catégorie du patrimoine ?</w:t>
              </w:r>
            </w:hyperlink>
          </w:p>
          <w:p>
            <w:pPr/>
            <w:hyperlink r:id="rId8" w:history="1">
              <w:r>
                <w:rPr>
                  <w:color w:val="#410a8c"/>
                  <w:u w:val="single"/>
                </w:rPr>
                <w:t xml:space="preserve">Jean-Raphael Pellas</w:t>
              </w:r>
            </w:hyperlink>
          </w:p>
          <w:p>
            <w:pPr/>
            <w:r>
              <w:rPr>
                <w:i w:val="1"/>
                <w:iCs w:val="1"/>
              </w:rPr>
              <w:t xml:space="preserve">Revue du droit public et de la science politique en France et à l'étranger</w:t>
            </w:r>
            <w:r>
              <w:rPr/>
              <w:t xml:space="preserve">, 2022, 1, pp.131</w:t>
            </w:r>
          </w:p>
          <w:p>
            <w:pPr/>
            <w:r>
              <w:rPr/>
              <w:t xml:space="preserve">Article dans une revue</w:t>
            </w:r>
          </w:p>
          <w:p>
            <w:pPr/>
            <w:hyperlink r:id="rId65" w:history="1">
              <w:r>
                <w:rPr>
                  <w:color w:val="#410a8c"/>
                  <w:u w:val="single"/>
                </w:rPr>
                <w:t xml:space="preserve">hal-04487144v1</w:t>
              </w:r>
            </w:hyperlink>
          </w:p>
        </w:tc>
      </w:tr>
      <w:tr>
        <w:trPr/>
        <w:tc>
          <w:tcPr>
            <w:noWrap/>
          </w:tcPr>
          <w:p>
            <w:pPr>
              <w:spacing w:after="200"/>
            </w:pPr>
            <w:hyperlink r:id="rId66" w:history="1">
              <w:r>
                <w:rPr>
                  <w:color w:val="1e198e"/>
                  <w:b w:val="1"/>
                  <w:bCs w:val="1"/>
                  <w:u w:val="single"/>
                </w:rPr>
                <w:t xml:space="preserve">Le mot &amp;quot;patrimoine&amp;quot; et le code général des impôts: une finalité fiduciaire</w:t>
              </w:r>
            </w:hyperlink>
          </w:p>
          <w:p>
            <w:pPr/>
            <w:hyperlink r:id="rId8" w:history="1">
              <w:r>
                <w:rPr>
                  <w:color w:val="#410a8c"/>
                  <w:u w:val="single"/>
                </w:rPr>
                <w:t xml:space="preserve">Jean-Raphael Pellas</w:t>
              </w:r>
            </w:hyperlink>
          </w:p>
          <w:p>
            <w:pPr/>
            <w:r>
              <w:rPr>
                <w:i w:val="1"/>
                <w:iCs w:val="1"/>
              </w:rPr>
              <w:t xml:space="preserve"> Droit et Cultures</w:t>
            </w:r>
            <w:r>
              <w:rPr/>
              <w:t xml:space="preserve">, 2021, 81</w:t>
            </w:r>
          </w:p>
          <w:p>
            <w:pPr/>
            <w:r>
              <w:rPr/>
              <w:t xml:space="preserve">Article dans une revue</w:t>
            </w:r>
          </w:p>
          <w:p>
            <w:pPr/>
            <w:hyperlink r:id="rId66" w:history="1">
              <w:r>
                <w:rPr>
                  <w:color w:val="#410a8c"/>
                  <w:u w:val="single"/>
                </w:rPr>
                <w:t xml:space="preserve">hal-04487154v1</w:t>
              </w:r>
            </w:hyperlink>
          </w:p>
        </w:tc>
      </w:tr>
      <w:tr>
        <w:trPr/>
        <w:tc>
          <w:tcPr>
            <w:noWrap/>
          </w:tcPr>
          <w:p>
            <w:pPr>
              <w:spacing w:after="200"/>
            </w:pPr>
            <w:hyperlink r:id="rId67" w:history="1">
              <w:r>
                <w:rPr>
                  <w:color w:val="1e198e"/>
                  <w:b w:val="1"/>
                  <w:bCs w:val="1"/>
                  <w:u w:val="single"/>
                </w:rPr>
                <w:t xml:space="preserve">L'insaisissable fiscalité des tiers-lieux</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155, pp.141</w:t>
            </w:r>
          </w:p>
          <w:p>
            <w:pPr/>
            <w:r>
              <w:rPr/>
              <w:t xml:space="preserve">Article dans une revue</w:t>
            </w:r>
          </w:p>
          <w:p>
            <w:pPr/>
            <w:hyperlink r:id="rId67" w:history="1">
              <w:r>
                <w:rPr>
                  <w:color w:val="#410a8c"/>
                  <w:u w:val="single"/>
                </w:rPr>
                <w:t xml:space="preserve">hal-04487150v1</w:t>
              </w:r>
            </w:hyperlink>
          </w:p>
        </w:tc>
      </w:tr>
      <w:tr>
        <w:trPr/>
        <w:tc>
          <w:tcPr>
            <w:noWrap/>
          </w:tcPr>
          <w:p>
            <w:pPr>
              <w:spacing w:after="200"/>
            </w:pPr>
            <w:hyperlink r:id="rId68" w:history="1">
              <w:r>
                <w:rPr>
                  <w:color w:val="1e198e"/>
                  <w:b w:val="1"/>
                  <w:bCs w:val="1"/>
                  <w:u w:val="single"/>
                </w:rPr>
                <w:t xml:space="preserve">L’évaluation des dispositifs fiscaux innovants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156, pp.47</w:t>
            </w:r>
          </w:p>
          <w:p>
            <w:pPr/>
            <w:r>
              <w:rPr/>
              <w:t xml:space="preserve">Article dans une revue</w:t>
            </w:r>
          </w:p>
          <w:p>
            <w:pPr/>
            <w:hyperlink r:id="rId68" w:history="1">
              <w:r>
                <w:rPr>
                  <w:color w:val="#410a8c"/>
                  <w:u w:val="single"/>
                </w:rPr>
                <w:t xml:space="preserve">hal-04487148v1</w:t>
              </w:r>
            </w:hyperlink>
          </w:p>
        </w:tc>
      </w:tr>
      <w:tr>
        <w:trPr/>
        <w:tc>
          <w:tcPr>
            <w:noWrap/>
          </w:tcPr>
          <w:p>
            <w:pPr>
              <w:spacing w:after="200"/>
            </w:pPr>
            <w:hyperlink r:id="rId69" w:history="1">
              <w:r>
                <w:rPr>
                  <w:color w:val="1e198e"/>
                  <w:b w:val="1"/>
                  <w:bCs w:val="1"/>
                  <w:u w:val="single"/>
                </w:rPr>
                <w:t xml:space="preserve">L’économie numérique à l’épreuve du code général des impôts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154, pp.181</w:t>
            </w:r>
          </w:p>
          <w:p>
            <w:pPr/>
            <w:r>
              <w:rPr/>
              <w:t xml:space="preserve">Article dans une revue</w:t>
            </w:r>
          </w:p>
          <w:p>
            <w:pPr/>
            <w:hyperlink r:id="rId69" w:history="1">
              <w:r>
                <w:rPr>
                  <w:color w:val="#410a8c"/>
                  <w:u w:val="single"/>
                </w:rPr>
                <w:t xml:space="preserve">hal-04487157v1</w:t>
              </w:r>
            </w:hyperlink>
          </w:p>
        </w:tc>
      </w:tr>
      <w:tr>
        <w:trPr/>
        <w:tc>
          <w:tcPr>
            <w:noWrap/>
          </w:tcPr>
          <w:p>
            <w:pPr>
              <w:spacing w:after="200"/>
            </w:pPr>
            <w:hyperlink r:id="rId70" w:history="1">
              <w:r>
                <w:rPr>
                  <w:color w:val="1e198e"/>
                  <w:b w:val="1"/>
                  <w:bCs w:val="1"/>
                  <w:u w:val="single"/>
                </w:rPr>
                <w:t xml:space="preserve">Les nouveaux acteurs du contrôle fiscal</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153, pp.125</w:t>
            </w:r>
          </w:p>
          <w:p>
            <w:pPr/>
            <w:r>
              <w:rPr/>
              <w:t xml:space="preserve">Article dans une revue</w:t>
            </w:r>
          </w:p>
          <w:p>
            <w:pPr/>
            <w:hyperlink r:id="rId70" w:history="1">
              <w:r>
                <w:rPr>
                  <w:color w:val="#410a8c"/>
                  <w:u w:val="single"/>
                </w:rPr>
                <w:t xml:space="preserve">hal-04487162v1</w:t>
              </w:r>
            </w:hyperlink>
          </w:p>
        </w:tc>
      </w:tr>
      <w:tr>
        <w:trPr/>
        <w:tc>
          <w:tcPr>
            <w:noWrap/>
          </w:tcPr>
          <w:p>
            <w:pPr>
              <w:spacing w:after="200"/>
            </w:pPr>
            <w:hyperlink r:id="rId71" w:history="1">
              <w:r>
                <w:rPr>
                  <w:color w:val="1e198e"/>
                  <w:b w:val="1"/>
                  <w:bCs w:val="1"/>
                  <w:u w:val="single"/>
                </w:rPr>
                <w:t xml:space="preserve">Le recouvrement des taxes affectées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149, pp.89</w:t>
            </w:r>
          </w:p>
          <w:p>
            <w:pPr/>
            <w:r>
              <w:rPr/>
              <w:t xml:space="preserve">Article dans une revue</w:t>
            </w:r>
          </w:p>
          <w:p>
            <w:pPr/>
            <w:hyperlink r:id="rId71" w:history="1">
              <w:r>
                <w:rPr>
                  <w:color w:val="#410a8c"/>
                  <w:u w:val="single"/>
                </w:rPr>
                <w:t xml:space="preserve">hal-04487199v1</w:t>
              </w:r>
            </w:hyperlink>
          </w:p>
        </w:tc>
      </w:tr>
      <w:tr>
        <w:trPr/>
        <w:tc>
          <w:tcPr>
            <w:noWrap/>
          </w:tcPr>
          <w:p>
            <w:pPr>
              <w:spacing w:after="200"/>
            </w:pPr>
            <w:hyperlink r:id="rId72" w:history="1">
              <w:r>
                <w:rPr>
                  <w:color w:val="1e198e"/>
                  <w:b w:val="1"/>
                  <w:bCs w:val="1"/>
                  <w:u w:val="single"/>
                </w:rPr>
                <w:t xml:space="preserve">Le mécénat culturel, un objet fiscal non identifié.</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152, pp.183</w:t>
            </w:r>
          </w:p>
          <w:p>
            <w:pPr/>
            <w:r>
              <w:rPr/>
              <w:t xml:space="preserve">Article dans une revue</w:t>
            </w:r>
          </w:p>
          <w:p>
            <w:pPr/>
            <w:hyperlink r:id="rId72" w:history="1">
              <w:r>
                <w:rPr>
                  <w:color w:val="#410a8c"/>
                  <w:u w:val="single"/>
                </w:rPr>
                <w:t xml:space="preserve">hal-04487185v1</w:t>
              </w:r>
            </w:hyperlink>
          </w:p>
        </w:tc>
      </w:tr>
      <w:tr>
        <w:trPr/>
        <w:tc>
          <w:tcPr>
            <w:noWrap/>
          </w:tcPr>
          <w:p>
            <w:pPr>
              <w:spacing w:after="200"/>
            </w:pPr>
            <w:hyperlink r:id="rId73" w:history="1">
              <w:r>
                <w:rPr>
                  <w:color w:val="1e198e"/>
                  <w:b w:val="1"/>
                  <w:bCs w:val="1"/>
                  <w:u w:val="single"/>
                </w:rPr>
                <w:t xml:space="preserve">Le droit au patrimoine culturel à l'épreuve de la jurisprudence de la Cour européenne des droits de l'homme</w:t>
              </w:r>
            </w:hyperlink>
          </w:p>
          <w:p>
            <w:pPr/>
            <w:hyperlink r:id="rId8" w:history="1">
              <w:r>
                <w:rPr>
                  <w:color w:val="#410a8c"/>
                  <w:u w:val="single"/>
                </w:rPr>
                <w:t xml:space="preserve">Jean-Raphael Pellas</w:t>
              </w:r>
            </w:hyperlink>
          </w:p>
          <w:p>
            <w:pPr/>
            <w:r>
              <w:rPr>
                <w:i w:val="1"/>
                <w:iCs w:val="1"/>
              </w:rPr>
              <w:t xml:space="preserve">Revue du droit public et de la science politique en France et à l'étranger</w:t>
            </w:r>
            <w:r>
              <w:rPr/>
              <w:t xml:space="preserve">, 2020, 6, pp.1607</w:t>
            </w:r>
          </w:p>
          <w:p>
            <w:pPr/>
            <w:r>
              <w:rPr/>
              <w:t xml:space="preserve">Article dans une revue</w:t>
            </w:r>
          </w:p>
          <w:p>
            <w:pPr/>
            <w:hyperlink r:id="rId73" w:history="1">
              <w:r>
                <w:rPr>
                  <w:color w:val="#410a8c"/>
                  <w:u w:val="single"/>
                </w:rPr>
                <w:t xml:space="preserve">hal-04487195v1</w:t>
              </w:r>
            </w:hyperlink>
          </w:p>
        </w:tc>
      </w:tr>
      <w:tr>
        <w:trPr/>
        <w:tc>
          <w:tcPr>
            <w:noWrap/>
          </w:tcPr>
          <w:p>
            <w:pPr>
              <w:spacing w:after="200"/>
            </w:pPr>
            <w:hyperlink r:id="rId74" w:history="1">
              <w:r>
                <w:rPr>
                  <w:color w:val="1e198e"/>
                  <w:b w:val="1"/>
                  <w:bCs w:val="1"/>
                  <w:u w:val="single"/>
                </w:rPr>
                <w:t xml:space="preserve">La fiscalité, levier d'action du service public du développement économique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152, pp.67</w:t>
            </w:r>
          </w:p>
          <w:p>
            <w:pPr/>
            <w:r>
              <w:rPr/>
              <w:t xml:space="preserve">Article dans une revue</w:t>
            </w:r>
          </w:p>
          <w:p>
            <w:pPr/>
            <w:hyperlink r:id="rId74" w:history="1">
              <w:r>
                <w:rPr>
                  <w:color w:val="#410a8c"/>
                  <w:u w:val="single"/>
                </w:rPr>
                <w:t xml:space="preserve">hal-04487189v1</w:t>
              </w:r>
            </w:hyperlink>
          </w:p>
        </w:tc>
      </w:tr>
      <w:tr>
        <w:trPr/>
        <w:tc>
          <w:tcPr>
            <w:noWrap/>
          </w:tcPr>
          <w:p>
            <w:pPr>
              <w:spacing w:after="200"/>
            </w:pPr>
            <w:hyperlink r:id="rId75" w:history="1">
              <w:r>
                <w:rPr>
                  <w:color w:val="1e198e"/>
                  <w:b w:val="1"/>
                  <w:bCs w:val="1"/>
                  <w:u w:val="single"/>
                </w:rPr>
                <w:t xml:space="preserve">Les principes de territorialité et de mondialité de l’impôt en France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151, pp.31</w:t>
            </w:r>
          </w:p>
          <w:p>
            <w:pPr/>
            <w:r>
              <w:rPr/>
              <w:t xml:space="preserve">Article dans une revue</w:t>
            </w:r>
          </w:p>
          <w:p>
            <w:pPr/>
            <w:hyperlink r:id="rId75" w:history="1">
              <w:r>
                <w:rPr>
                  <w:color w:val="#410a8c"/>
                  <w:u w:val="single"/>
                </w:rPr>
                <w:t xml:space="preserve">hal-04487198v1</w:t>
              </w:r>
            </w:hyperlink>
          </w:p>
        </w:tc>
      </w:tr>
      <w:tr>
        <w:trPr/>
        <w:tc>
          <w:tcPr>
            <w:noWrap/>
          </w:tcPr>
          <w:p>
            <w:pPr>
              <w:spacing w:after="200"/>
            </w:pPr>
            <w:hyperlink r:id="rId76" w:history="1">
              <w:r>
                <w:rPr>
                  <w:color w:val="1e198e"/>
                  <w:b w:val="1"/>
                  <w:bCs w:val="1"/>
                  <w:u w:val="single"/>
                </w:rPr>
                <w:t xml:space="preserve">La société de confiance, creuset d'une gouvernance fiscale revisitée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2019, 146, pp.239</w:t>
            </w:r>
          </w:p>
          <w:p>
            <w:pPr/>
            <w:r>
              <w:rPr/>
              <w:t xml:space="preserve">Article dans une revue</w:t>
            </w:r>
          </w:p>
          <w:p>
            <w:pPr/>
            <w:hyperlink r:id="rId76" w:history="1">
              <w:r>
                <w:rPr>
                  <w:color w:val="#410a8c"/>
                  <w:u w:val="single"/>
                </w:rPr>
                <w:t xml:space="preserve">hal-04487253v1</w:t>
              </w:r>
            </w:hyperlink>
          </w:p>
        </w:tc>
      </w:tr>
      <w:tr>
        <w:trPr/>
        <w:tc>
          <w:tcPr>
            <w:noWrap/>
          </w:tcPr>
          <w:p>
            <w:pPr>
              <w:spacing w:after="200"/>
            </w:pPr>
            <w:hyperlink r:id="rId77" w:history="1">
              <w:r>
                <w:rPr>
                  <w:color w:val="1e198e"/>
                  <w:b w:val="1"/>
                  <w:bCs w:val="1"/>
                  <w:u w:val="single"/>
                </w:rPr>
                <w:t xml:space="preserve">L'étude d'impact en matière patrimoniale: un référentiel en trompe l'oeil ?</w:t>
              </w:r>
            </w:hyperlink>
          </w:p>
          <w:p>
            <w:pPr/>
            <w:hyperlink r:id="rId8" w:history="1">
              <w:r>
                <w:rPr>
                  <w:color w:val="#410a8c"/>
                  <w:u w:val="single"/>
                </w:rPr>
                <w:t xml:space="preserve">Jean-Raphael Pellas</w:t>
              </w:r>
            </w:hyperlink>
          </w:p>
          <w:p>
            <w:pPr/>
            <w:r>
              <w:rPr>
                <w:i w:val="1"/>
                <w:iCs w:val="1"/>
              </w:rPr>
              <w:t xml:space="preserve">Politiques et Management public</w:t>
            </w:r>
            <w:r>
              <w:rPr/>
              <w:t xml:space="preserve">, 2018, 35 (4), pp.123</w:t>
            </w:r>
          </w:p>
          <w:p>
            <w:pPr/>
            <w:r>
              <w:rPr/>
              <w:t xml:space="preserve">Article dans une revue</w:t>
            </w:r>
          </w:p>
          <w:p>
            <w:pPr/>
            <w:hyperlink r:id="rId77" w:history="1">
              <w:r>
                <w:rPr>
                  <w:color w:val="#410a8c"/>
                  <w:u w:val="single"/>
                </w:rPr>
                <w:t xml:space="preserve">hal-04487265v1</w:t>
              </w:r>
            </w:hyperlink>
          </w:p>
        </w:tc>
      </w:tr>
      <w:tr>
        <w:trPr/>
        <w:tc>
          <w:tcPr>
            <w:noWrap/>
          </w:tcPr>
          <w:p>
            <w:pPr>
              <w:spacing w:after="200"/>
            </w:pPr>
            <w:hyperlink r:id="rId78" w:history="1">
              <w:r>
                <w:rPr>
                  <w:color w:val="1e198e"/>
                  <w:b w:val="1"/>
                  <w:bCs w:val="1"/>
                  <w:u w:val="single"/>
                </w:rPr>
                <w:t xml:space="preserve">La notion d'impôt dans la Revue Française de Finances Publiques (1983-2017)</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2018, 142, pp.291</w:t>
            </w:r>
          </w:p>
          <w:p>
            <w:pPr/>
            <w:r>
              <w:rPr/>
              <w:t xml:space="preserve">Article dans une revue</w:t>
            </w:r>
          </w:p>
          <w:p>
            <w:pPr/>
            <w:hyperlink r:id="rId78" w:history="1">
              <w:r>
                <w:rPr>
                  <w:color w:val="#410a8c"/>
                  <w:u w:val="single"/>
                </w:rPr>
                <w:t xml:space="preserve">hal-04487259v1</w:t>
              </w:r>
            </w:hyperlink>
          </w:p>
        </w:tc>
      </w:tr>
      <w:tr>
        <w:trPr/>
        <w:tc>
          <w:tcPr>
            <w:noWrap/>
          </w:tcPr>
          <w:p>
            <w:pPr>
              <w:spacing w:after="200"/>
            </w:pPr>
            <w:hyperlink r:id="rId79" w:history="1">
              <w:r>
                <w:rPr>
                  <w:color w:val="1e198e"/>
                  <w:b w:val="1"/>
                  <w:bCs w:val="1"/>
                  <w:u w:val="single"/>
                </w:rPr>
                <w:t xml:space="preserve">fiscalité et santé publique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2017, 138, pp.293</w:t>
            </w:r>
          </w:p>
          <w:p>
            <w:pPr/>
            <w:r>
              <w:rPr/>
              <w:t xml:space="preserve">Article dans une revue</w:t>
            </w:r>
          </w:p>
          <w:p>
            <w:pPr/>
            <w:hyperlink r:id="rId79" w:history="1">
              <w:r>
                <w:rPr>
                  <w:color w:val="#410a8c"/>
                  <w:u w:val="single"/>
                </w:rPr>
                <w:t xml:space="preserve">hal-04487270v1</w:t>
              </w:r>
            </w:hyperlink>
          </w:p>
        </w:tc>
      </w:tr>
      <w:tr>
        <w:trPr/>
        <w:tc>
          <w:tcPr>
            <w:noWrap/>
          </w:tcPr>
          <w:p>
            <w:pPr>
              <w:spacing w:after="200"/>
            </w:pPr>
            <w:hyperlink r:id="rId80" w:history="1">
              <w:r>
                <w:rPr>
                  <w:color w:val="1e198e"/>
                  <w:b w:val="1"/>
                  <w:bCs w:val="1"/>
                  <w:u w:val="single"/>
                </w:rPr>
                <w:t xml:space="preserve">La transparence fiscale du contribuable : l'éloge d'une norme éthique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2017, 140, pp.75</w:t>
            </w:r>
          </w:p>
          <w:p>
            <w:pPr/>
            <w:r>
              <w:rPr/>
              <w:t xml:space="preserve">Article dans une revue</w:t>
            </w:r>
          </w:p>
          <w:p>
            <w:pPr/>
            <w:hyperlink r:id="rId80" w:history="1">
              <w:r>
                <w:rPr>
                  <w:color w:val="#410a8c"/>
                  <w:u w:val="single"/>
                </w:rPr>
                <w:t xml:space="preserve">hal-04487268v1</w:t>
              </w:r>
            </w:hyperlink>
          </w:p>
        </w:tc>
      </w:tr>
      <w:tr>
        <w:trPr/>
        <w:tc>
          <w:tcPr>
            <w:noWrap/>
          </w:tcPr>
          <w:p>
            <w:pPr>
              <w:spacing w:after="200"/>
            </w:pPr>
            <w:hyperlink r:id="rId81" w:history="1">
              <w:r>
                <w:rPr>
                  <w:color w:val="1e198e"/>
                  <w:b w:val="1"/>
                  <w:bCs w:val="1"/>
                  <w:u w:val="single"/>
                </w:rPr>
                <w:t xml:space="preserve">La territorialité de la TVA</w:t>
              </w:r>
            </w:hyperlink>
          </w:p>
          <w:p>
            <w:pPr/>
            <w:hyperlink r:id="rId8" w:history="1">
              <w:r>
                <w:rPr>
                  <w:color w:val="#410a8c"/>
                  <w:u w:val="single"/>
                </w:rPr>
                <w:t xml:space="preserve">Jean-Raphael Pellas</w:t>
              </w:r>
            </w:hyperlink>
          </w:p>
          <w:p>
            <w:pPr/>
            <w:r>
              <w:rPr>
                <w:i w:val="1"/>
                <w:iCs w:val="1"/>
              </w:rPr>
              <w:t xml:space="preserve">Revue européenne et internationale de droit fiscal</w:t>
            </w:r>
            <w:r>
              <w:rPr/>
              <w:t xml:space="preserve">, 2015, 3, pp.400</w:t>
            </w:r>
          </w:p>
          <w:p>
            <w:pPr/>
            <w:r>
              <w:rPr/>
              <w:t xml:space="preserve">Article dans une revue</w:t>
            </w:r>
          </w:p>
          <w:p>
            <w:pPr/>
            <w:hyperlink r:id="rId81" w:history="1">
              <w:r>
                <w:rPr>
                  <w:color w:val="#410a8c"/>
                  <w:u w:val="single"/>
                </w:rPr>
                <w:t xml:space="preserve">hal-04518123v1</w:t>
              </w:r>
            </w:hyperlink>
          </w:p>
        </w:tc>
      </w:tr>
      <w:tr>
        <w:trPr/>
        <w:tc>
          <w:tcPr>
            <w:noWrap/>
          </w:tcPr>
          <w:p>
            <w:pPr>
              <w:spacing w:after="200"/>
            </w:pPr>
            <w:hyperlink r:id="rId82" w:history="1">
              <w:r>
                <w:rPr>
                  <w:color w:val="1e198e"/>
                  <w:b w:val="1"/>
                  <w:bCs w:val="1"/>
                  <w:u w:val="single"/>
                </w:rPr>
                <w:t xml:space="preserve">La sécurité fiscale : Quels enjeux juridiques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2015, 130, pp.7</w:t>
            </w:r>
          </w:p>
          <w:p>
            <w:pPr/>
            <w:r>
              <w:rPr/>
              <w:t xml:space="preserve">Article dans une revue</w:t>
            </w:r>
          </w:p>
          <w:p>
            <w:pPr/>
            <w:hyperlink r:id="rId82" w:history="1">
              <w:r>
                <w:rPr>
                  <w:color w:val="#410a8c"/>
                  <w:u w:val="single"/>
                </w:rPr>
                <w:t xml:space="preserve">hal-04487276v1</w:t>
              </w:r>
            </w:hyperlink>
          </w:p>
        </w:tc>
      </w:tr>
      <w:tr>
        <w:trPr/>
        <w:tc>
          <w:tcPr>
            <w:noWrap/>
          </w:tcPr>
          <w:p>
            <w:pPr>
              <w:spacing w:after="200"/>
            </w:pPr>
            <w:hyperlink r:id="rId83" w:history="1">
              <w:r>
                <w:rPr>
                  <w:color w:val="1e198e"/>
                  <w:b w:val="1"/>
                  <w:bCs w:val="1"/>
                  <w:u w:val="single"/>
                </w:rPr>
                <w:t xml:space="preserve">Les garanties de procédure en droit fiscal français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2015, 132, pp.73</w:t>
            </w:r>
          </w:p>
          <w:p>
            <w:pPr/>
            <w:r>
              <w:rPr/>
              <w:t xml:space="preserve">Article dans une revue</w:t>
            </w:r>
          </w:p>
          <w:p>
            <w:pPr/>
            <w:hyperlink r:id="rId83" w:history="1">
              <w:r>
                <w:rPr>
                  <w:color w:val="#410a8c"/>
                  <w:u w:val="single"/>
                </w:rPr>
                <w:t xml:space="preserve">hal-04487274v1</w:t>
              </w:r>
            </w:hyperlink>
          </w:p>
        </w:tc>
      </w:tr>
      <w:tr>
        <w:trPr/>
        <w:tc>
          <w:tcPr>
            <w:noWrap/>
          </w:tcPr>
          <w:p>
            <w:pPr>
              <w:spacing w:after="200"/>
            </w:pPr>
            <w:hyperlink r:id="rId84" w:history="1">
              <w:r>
                <w:rPr>
                  <w:color w:val="1e198e"/>
                  <w:b w:val="1"/>
                  <w:bCs w:val="1"/>
                  <w:u w:val="single"/>
                </w:rPr>
                <w:t xml:space="preserve">La notion de maître de l'affaire en droit fiscal</w:t>
              </w:r>
            </w:hyperlink>
          </w:p>
          <w:p>
            <w:pPr/>
            <w:hyperlink r:id="rId8" w:history="1">
              <w:r>
                <w:rPr>
                  <w:color w:val="#410a8c"/>
                  <w:u w:val="single"/>
                </w:rPr>
                <w:t xml:space="preserve">Jean-Raphael Pellas</w:t>
              </w:r>
            </w:hyperlink>
          </w:p>
          <w:p>
            <w:pPr/>
            <w:r>
              <w:rPr>
                <w:i w:val="1"/>
                <w:iCs w:val="1"/>
              </w:rPr>
              <w:t xml:space="preserve">Bulletin fiscal de Francis Lefebvre</w:t>
            </w:r>
            <w:r>
              <w:rPr/>
              <w:t xml:space="preserve">, 2015</w:t>
            </w:r>
          </w:p>
          <w:p>
            <w:pPr/>
            <w:r>
              <w:rPr/>
              <w:t xml:space="preserve">Article dans une revue</w:t>
            </w:r>
          </w:p>
          <w:p>
            <w:pPr/>
            <w:hyperlink r:id="rId84" w:history="1">
              <w:r>
                <w:rPr>
                  <w:color w:val="#410a8c"/>
                  <w:u w:val="single"/>
                </w:rPr>
                <w:t xml:space="preserve">hal-04518121v1</w:t>
              </w:r>
            </w:hyperlink>
          </w:p>
        </w:tc>
      </w:tr>
      <w:tr>
        <w:trPr/>
        <w:tc>
          <w:tcPr>
            <w:noWrap/>
          </w:tcPr>
          <w:p>
            <w:pPr>
              <w:spacing w:after="200"/>
            </w:pPr>
            <w:hyperlink r:id="rId85" w:history="1">
              <w:r>
                <w:rPr>
                  <w:color w:val="1e198e"/>
                  <w:b w:val="1"/>
                  <w:bCs w:val="1"/>
                  <w:u w:val="single"/>
                </w:rPr>
                <w:t xml:space="preserve">Le délit d'escroquerie en matière de TVA</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2014, 128, pp.113</w:t>
            </w:r>
          </w:p>
          <w:p>
            <w:pPr/>
            <w:r>
              <w:rPr/>
              <w:t xml:space="preserve">Article dans une revue</w:t>
            </w:r>
          </w:p>
          <w:p>
            <w:pPr/>
            <w:hyperlink r:id="rId85" w:history="1">
              <w:r>
                <w:rPr>
                  <w:color w:val="#410a8c"/>
                  <w:u w:val="single"/>
                </w:rPr>
                <w:t xml:space="preserve">hal-04487279v1</w:t>
              </w:r>
            </w:hyperlink>
          </w:p>
        </w:tc>
      </w:tr>
      <w:tr>
        <w:trPr/>
        <w:tc>
          <w:tcPr>
            <w:noWrap/>
          </w:tcPr>
          <w:p>
            <w:pPr>
              <w:spacing w:after="200"/>
            </w:pPr>
            <w:hyperlink r:id="rId86" w:history="1">
              <w:r>
                <w:rPr>
                  <w:color w:val="1e198e"/>
                  <w:b w:val="1"/>
                  <w:bCs w:val="1"/>
                  <w:u w:val="single"/>
                </w:rPr>
                <w:t xml:space="preserve">Les nouveaux outils de lutte contre la fraude fiscale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2014, 127, pp.121</w:t>
            </w:r>
          </w:p>
          <w:p>
            <w:pPr/>
            <w:r>
              <w:rPr/>
              <w:t xml:space="preserve">Article dans une revue</w:t>
            </w:r>
          </w:p>
          <w:p>
            <w:pPr/>
            <w:hyperlink r:id="rId86" w:history="1">
              <w:r>
                <w:rPr>
                  <w:color w:val="#410a8c"/>
                  <w:u w:val="single"/>
                </w:rPr>
                <w:t xml:space="preserve">hal-04487290v1</w:t>
              </w:r>
            </w:hyperlink>
          </w:p>
        </w:tc>
      </w:tr>
      <w:tr>
        <w:trPr/>
        <w:tc>
          <w:tcPr>
            <w:noWrap/>
          </w:tcPr>
          <w:p>
            <w:pPr>
              <w:spacing w:after="200"/>
            </w:pPr>
            <w:hyperlink r:id="rId87" w:history="1">
              <w:r>
                <w:rPr>
                  <w:color w:val="1e198e"/>
                  <w:b w:val="1"/>
                  <w:bCs w:val="1"/>
                  <w:u w:val="single"/>
                </w:rPr>
                <w:t xml:space="preserve">La TVA est-elle viable dans une économie mondialisée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2014, 127, pp.195</w:t>
            </w:r>
          </w:p>
          <w:p>
            <w:pPr/>
            <w:r>
              <w:rPr/>
              <w:t xml:space="preserve">Article dans une revue</w:t>
            </w:r>
          </w:p>
          <w:p>
            <w:pPr/>
            <w:hyperlink r:id="rId87" w:history="1">
              <w:r>
                <w:rPr>
                  <w:color w:val="#410a8c"/>
                  <w:u w:val="single"/>
                </w:rPr>
                <w:t xml:space="preserve">hal-04487283v1</w:t>
              </w:r>
            </w:hyperlink>
          </w:p>
        </w:tc>
      </w:tr>
      <w:tr>
        <w:trPr/>
        <w:tc>
          <w:tcPr>
            <w:noWrap/>
          </w:tcPr>
          <w:p>
            <w:pPr>
              <w:spacing w:after="200"/>
            </w:pPr>
            <w:hyperlink r:id="rId88" w:history="1">
              <w:r>
                <w:rPr>
                  <w:color w:val="1e198e"/>
                  <w:b w:val="1"/>
                  <w:bCs w:val="1"/>
                  <w:u w:val="single"/>
                </w:rPr>
                <w:t xml:space="preserve">Les impôts affectés : quelle légitimité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123, pp.115</w:t>
            </w:r>
          </w:p>
          <w:p>
            <w:pPr/>
            <w:r>
              <w:rPr/>
              <w:t xml:space="preserve">Article dans une revue</w:t>
            </w:r>
          </w:p>
          <w:p>
            <w:pPr/>
            <w:hyperlink r:id="rId88" w:history="1">
              <w:r>
                <w:rPr>
                  <w:color w:val="#410a8c"/>
                  <w:u w:val="single"/>
                </w:rPr>
                <w:t xml:space="preserve">hal-04487301v1</w:t>
              </w:r>
            </w:hyperlink>
          </w:p>
        </w:tc>
      </w:tr>
      <w:tr>
        <w:trPr/>
        <w:tc>
          <w:tcPr>
            <w:noWrap/>
          </w:tcPr>
          <w:p>
            <w:pPr>
              <w:spacing w:after="200"/>
            </w:pPr>
            <w:hyperlink r:id="rId89" w:history="1">
              <w:r>
                <w:rPr>
                  <w:color w:val="1e198e"/>
                  <w:b w:val="1"/>
                  <w:bCs w:val="1"/>
                  <w:u w:val="single"/>
                </w:rPr>
                <w:t xml:space="preserve">L'imposition du patrimoine en France et la notion de justice fiscale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124, pp.61</w:t>
            </w:r>
          </w:p>
          <w:p>
            <w:pPr/>
            <w:r>
              <w:rPr/>
              <w:t xml:space="preserve">Article dans une revue</w:t>
            </w:r>
          </w:p>
          <w:p>
            <w:pPr/>
            <w:hyperlink r:id="rId89" w:history="1">
              <w:r>
                <w:rPr>
                  <w:color w:val="#410a8c"/>
                  <w:u w:val="single"/>
                </w:rPr>
                <w:t xml:space="preserve">hal-04487295v1</w:t>
              </w:r>
            </w:hyperlink>
          </w:p>
        </w:tc>
      </w:tr>
      <w:tr>
        <w:trPr/>
        <w:tc>
          <w:tcPr>
            <w:noWrap/>
          </w:tcPr>
          <w:p>
            <w:pPr>
              <w:spacing w:after="200"/>
            </w:pPr>
            <w:hyperlink r:id="rId90" w:history="1">
              <w:r>
                <w:rPr>
                  <w:color w:val="1e198e"/>
                  <w:b w:val="1"/>
                  <w:bCs w:val="1"/>
                  <w:u w:val="single"/>
                </w:rPr>
                <w:t xml:space="preserve">Les anamorphoses de l'impôt de solidarité sur la fortune et les œuvres d'art</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123, pp.197</w:t>
            </w:r>
          </w:p>
          <w:p>
            <w:pPr/>
            <w:r>
              <w:rPr/>
              <w:t xml:space="preserve">Article dans une revue</w:t>
            </w:r>
          </w:p>
          <w:p>
            <w:pPr/>
            <w:hyperlink r:id="rId90" w:history="1">
              <w:r>
                <w:rPr>
                  <w:color w:val="#410a8c"/>
                  <w:u w:val="single"/>
                </w:rPr>
                <w:t xml:space="preserve">hal-04487297v1</w:t>
              </w:r>
            </w:hyperlink>
          </w:p>
        </w:tc>
      </w:tr>
      <w:tr>
        <w:trPr/>
        <w:tc>
          <w:tcPr>
            <w:noWrap/>
          </w:tcPr>
          <w:p>
            <w:pPr>
              <w:spacing w:after="200"/>
            </w:pPr>
            <w:hyperlink r:id="rId91" w:history="1">
              <w:r>
                <w:rPr>
                  <w:color w:val="1e198e"/>
                  <w:b w:val="1"/>
                  <w:bCs w:val="1"/>
                  <w:u w:val="single"/>
                </w:rPr>
                <w:t xml:space="preserve">Les enjeux fiscaux de la protection et de la valorisation du patrimoine culturel local</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122, pp.37</w:t>
            </w:r>
          </w:p>
          <w:p>
            <w:pPr/>
            <w:r>
              <w:rPr/>
              <w:t xml:space="preserve">Article dans une revue</w:t>
            </w:r>
          </w:p>
          <w:p>
            <w:pPr/>
            <w:hyperlink r:id="rId91" w:history="1">
              <w:r>
                <w:rPr>
                  <w:color w:val="#410a8c"/>
                  <w:u w:val="single"/>
                </w:rPr>
                <w:t xml:space="preserve">hal-04487307v1</w:t>
              </w:r>
            </w:hyperlink>
          </w:p>
        </w:tc>
      </w:tr>
      <w:tr>
        <w:trPr/>
        <w:tc>
          <w:tcPr>
            <w:noWrap/>
          </w:tcPr>
          <w:p>
            <w:pPr>
              <w:spacing w:after="200"/>
            </w:pPr>
            <w:hyperlink r:id="rId92" w:history="1">
              <w:r>
                <w:rPr>
                  <w:color w:val="1e198e"/>
                  <w:b w:val="1"/>
                  <w:bCs w:val="1"/>
                  <w:u w:val="single"/>
                </w:rPr>
                <w:t xml:space="preserve">Monument historique et logiques fiscales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2012, 119, pp.175</w:t>
            </w:r>
          </w:p>
          <w:p>
            <w:pPr/>
            <w:r>
              <w:rPr/>
              <w:t xml:space="preserve">Article dans une revue</w:t>
            </w:r>
          </w:p>
          <w:p>
            <w:pPr/>
            <w:hyperlink r:id="rId92" w:history="1">
              <w:r>
                <w:rPr>
                  <w:color w:val="#410a8c"/>
                  <w:u w:val="single"/>
                </w:rPr>
                <w:t xml:space="preserve">hal-04487311v1</w:t>
              </w:r>
            </w:hyperlink>
          </w:p>
        </w:tc>
      </w:tr>
      <w:tr>
        <w:trPr/>
        <w:tc>
          <w:tcPr>
            <w:noWrap/>
          </w:tcPr>
          <w:p>
            <w:pPr>
              <w:spacing w:after="200"/>
            </w:pPr>
            <w:hyperlink r:id="rId93" w:history="1">
              <w:r>
                <w:rPr>
                  <w:color w:val="1e198e"/>
                  <w:b w:val="1"/>
                  <w:bCs w:val="1"/>
                  <w:u w:val="single"/>
                </w:rPr>
                <w:t xml:space="preserve">L'influence du droit à un procès équitable sur le pouvoir de sanction fiscale</w:t>
              </w:r>
            </w:hyperlink>
          </w:p>
          <w:p>
            <w:pPr/>
            <w:hyperlink r:id="rId8" w:history="1">
              <w:r>
                <w:rPr>
                  <w:color w:val="#410a8c"/>
                  <w:u w:val="single"/>
                </w:rPr>
                <w:t xml:space="preserve">Jean-Raphael Pellas</w:t>
              </w:r>
            </w:hyperlink>
          </w:p>
          <w:p>
            <w:pPr/>
            <w:r>
              <w:rPr>
                <w:i w:val="1"/>
                <w:iCs w:val="1"/>
              </w:rPr>
              <w:t xml:space="preserve">Petites affiches</w:t>
            </w:r>
            <w:r>
              <w:rPr/>
              <w:t xml:space="preserve">, 1994, 78</w:t>
            </w:r>
          </w:p>
          <w:p>
            <w:pPr/>
            <w:r>
              <w:rPr/>
              <w:t xml:space="preserve">Article dans une revue</w:t>
            </w:r>
          </w:p>
          <w:p>
            <w:pPr/>
            <w:hyperlink r:id="rId93" w:history="1">
              <w:r>
                <w:rPr>
                  <w:color w:val="#410a8c"/>
                  <w:u w:val="single"/>
                </w:rPr>
                <w:t xml:space="preserve">hal-04487470v1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4796v1" TargetMode="External"/><Relationship Id="rId8" Type="http://schemas.openxmlformats.org/officeDocument/2006/relationships/hyperlink" Target="https://hal.science/search/index/?q=*&amp;authFullName_s=Jean-Raphael Pellas" TargetMode="External"/><Relationship Id="rId9" Type="http://schemas.openxmlformats.org/officeDocument/2006/relationships/hyperlink" Target="https://hal.science/hal-04527782v1" TargetMode="External"/><Relationship Id="rId10" Type="http://schemas.openxmlformats.org/officeDocument/2006/relationships/hyperlink" Target="https://hal.science/hal-05397683v1" TargetMode="External"/><Relationship Id="rId11" Type="http://schemas.openxmlformats.org/officeDocument/2006/relationships/hyperlink" Target="https://hal.science/search/index/?q=*&amp;authFullName_s=Xavier Perrot" TargetMode="External"/><Relationship Id="rId12" Type="http://schemas.openxmlformats.org/officeDocument/2006/relationships/hyperlink" Target="https://hal.science/hal-04527783v1" TargetMode="External"/><Relationship Id="rId13" Type="http://schemas.openxmlformats.org/officeDocument/2006/relationships/hyperlink" Target="https://hal.science/hal-04527785v1" TargetMode="External"/><Relationship Id="rId14" Type="http://schemas.openxmlformats.org/officeDocument/2006/relationships/hyperlink" Target="https://hal.science/hal-04527779v1" TargetMode="External"/><Relationship Id="rId15" Type="http://schemas.openxmlformats.org/officeDocument/2006/relationships/hyperlink" Target="https://hal.science/hal-04527781v1" TargetMode="External"/><Relationship Id="rId16" Type="http://schemas.openxmlformats.org/officeDocument/2006/relationships/hyperlink" Target="https://hal.science/hal-04527787v1" TargetMode="External"/><Relationship Id="rId17" Type="http://schemas.openxmlformats.org/officeDocument/2006/relationships/hyperlink" Target="https://hal.science/hal-04527777v1" TargetMode="External"/><Relationship Id="rId18" Type="http://schemas.openxmlformats.org/officeDocument/2006/relationships/hyperlink" Target="https://hal.science/hal-04537021v1" TargetMode="External"/><Relationship Id="rId19" Type="http://schemas.openxmlformats.org/officeDocument/2006/relationships/hyperlink" Target="https://hal.science/hal-04537065v1" TargetMode="External"/><Relationship Id="rId20" Type="http://schemas.openxmlformats.org/officeDocument/2006/relationships/hyperlink" Target="https://hal.science/hal-04537162v1" TargetMode="External"/><Relationship Id="rId21" Type="http://schemas.openxmlformats.org/officeDocument/2006/relationships/hyperlink" Target="https://hal.science/search/index/?q=*&amp;authFullName_s=Aldo Levy" TargetMode="External"/><Relationship Id="rId22" Type="http://schemas.openxmlformats.org/officeDocument/2006/relationships/hyperlink" Target="https://hal.science/hal-04537105v1" TargetMode="External"/><Relationship Id="rId23" Type="http://schemas.openxmlformats.org/officeDocument/2006/relationships/hyperlink" Target="https://hal.science/hal-04895890v1" TargetMode="External"/><Relationship Id="rId24" Type="http://schemas.openxmlformats.org/officeDocument/2006/relationships/hyperlink" Target="https://hal.science/hal-05190391v1" TargetMode="External"/><Relationship Id="rId25" Type="http://schemas.openxmlformats.org/officeDocument/2006/relationships/hyperlink" Target="https://hal.science/hal-04870511v1" TargetMode="External"/><Relationship Id="rId26" Type="http://schemas.openxmlformats.org/officeDocument/2006/relationships/hyperlink" Target="https://hal.science/hal-04518696v1" TargetMode="External"/><Relationship Id="rId27" Type="http://schemas.openxmlformats.org/officeDocument/2006/relationships/hyperlink" Target="https://hal.science/hal-04518694v1" TargetMode="External"/><Relationship Id="rId28" Type="http://schemas.openxmlformats.org/officeDocument/2006/relationships/hyperlink" Target="https://hal.science/hal-04895896v1" TargetMode="External"/><Relationship Id="rId29" Type="http://schemas.openxmlformats.org/officeDocument/2006/relationships/hyperlink" Target="https://hal.science/search/index/?q=*&amp;authFullName_s=Cathy Bitbol" TargetMode="External"/><Relationship Id="rId30" Type="http://schemas.openxmlformats.org/officeDocument/2006/relationships/hyperlink" Target="https://hal.science/search/index/?q=*&amp;authFullName_s=Pansier Fr&#233;d&#233;ric-J&#233;r&#244;me" TargetMode="External"/><Relationship Id="rId31" Type="http://schemas.openxmlformats.org/officeDocument/2006/relationships/hyperlink" Target="https://hal.science/search/index/?q=*&amp;authFullName_s=Dahan Franck" TargetMode="External"/><Relationship Id="rId32" Type="http://schemas.openxmlformats.org/officeDocument/2006/relationships/hyperlink" Target="https://hal.science/hal-04518690v1" TargetMode="External"/><Relationship Id="rId33" Type="http://schemas.openxmlformats.org/officeDocument/2006/relationships/hyperlink" Target="https://hal.science/hal-05356623v1" TargetMode="External"/><Relationship Id="rId34" Type="http://schemas.openxmlformats.org/officeDocument/2006/relationships/hyperlink" Target="https://hal.science/hal-05190395v1" TargetMode="External"/><Relationship Id="rId35" Type="http://schemas.openxmlformats.org/officeDocument/2006/relationships/hyperlink" Target="https://hal.science/hal-04870412v1" TargetMode="External"/><Relationship Id="rId36" Type="http://schemas.openxmlformats.org/officeDocument/2006/relationships/hyperlink" Target="https://hal.science/hal-04870474v1" TargetMode="External"/><Relationship Id="rId37" Type="http://schemas.openxmlformats.org/officeDocument/2006/relationships/hyperlink" Target="https://hal.science/hal-04870433v1" TargetMode="External"/><Relationship Id="rId38" Type="http://schemas.openxmlformats.org/officeDocument/2006/relationships/hyperlink" Target="https://hal.science/hal-04870463v1" TargetMode="External"/><Relationship Id="rId39" Type="http://schemas.openxmlformats.org/officeDocument/2006/relationships/hyperlink" Target="https://hal.science/hal-04487181v1" TargetMode="External"/><Relationship Id="rId40" Type="http://schemas.openxmlformats.org/officeDocument/2006/relationships/hyperlink" Target="https://hal.science/hal-04487173v1" TargetMode="External"/><Relationship Id="rId41" Type="http://schemas.openxmlformats.org/officeDocument/2006/relationships/hyperlink" Target="https://hal.science/hal-04487366v1" TargetMode="External"/><Relationship Id="rId42" Type="http://schemas.openxmlformats.org/officeDocument/2006/relationships/hyperlink" Target="https://hal.science/hal-04487452v1" TargetMode="External"/><Relationship Id="rId43" Type="http://schemas.openxmlformats.org/officeDocument/2006/relationships/hyperlink" Target="https://hal.science/hal-04487325v1" TargetMode="External"/><Relationship Id="rId44" Type="http://schemas.openxmlformats.org/officeDocument/2006/relationships/hyperlink" Target="https://hal.science/search/index/?q=*&amp;authFullName_s=Marie Cornu" TargetMode="External"/><Relationship Id="rId45" Type="http://schemas.openxmlformats.org/officeDocument/2006/relationships/hyperlink" Target="https://hal.science/search/index/?q=*&amp;authFullName_s=No&#233; Wagener" TargetMode="External"/><Relationship Id="rId46" Type="http://schemas.openxmlformats.org/officeDocument/2006/relationships/hyperlink" Target="https://hal.science/hal-04487339v1" TargetMode="External"/><Relationship Id="rId47" Type="http://schemas.openxmlformats.org/officeDocument/2006/relationships/hyperlink" Target="https://hal.science/hal-04487352v1" TargetMode="External"/><Relationship Id="rId48" Type="http://schemas.openxmlformats.org/officeDocument/2006/relationships/hyperlink" Target="https://hal.science/hal-04545270v1" TargetMode="External"/><Relationship Id="rId49" Type="http://schemas.openxmlformats.org/officeDocument/2006/relationships/hyperlink" Target="https://hal.science/hal-04487460v1" TargetMode="External"/><Relationship Id="rId50" Type="http://schemas.openxmlformats.org/officeDocument/2006/relationships/hyperlink" Target="https://hal.science/search/index/?q=*&amp;authFullName_s=Etienne Douat" TargetMode="External"/><Relationship Id="rId51" Type="http://schemas.openxmlformats.org/officeDocument/2006/relationships/hyperlink" Target="https://hal.science/hal-04487463v1" TargetMode="External"/><Relationship Id="rId52" Type="http://schemas.openxmlformats.org/officeDocument/2006/relationships/hyperlink" Target="https://hal.science/search/index/?q=*&amp;authFullName_s=&#201;tienne Douat" TargetMode="External"/><Relationship Id="rId53" Type="http://schemas.openxmlformats.org/officeDocument/2006/relationships/hyperlink" Target="https://hal.science/hal-04487467v1" TargetMode="External"/><Relationship Id="rId54" Type="http://schemas.openxmlformats.org/officeDocument/2006/relationships/hyperlink" Target="https://hal.science/hal-04546167v1" TargetMode="External"/><Relationship Id="rId55" Type="http://schemas.openxmlformats.org/officeDocument/2006/relationships/hyperlink" Target="https://hal.science/hal-04487132v1" TargetMode="External"/><Relationship Id="rId56" Type="http://schemas.openxmlformats.org/officeDocument/2006/relationships/hyperlink" Target="https://hal.science/hal-05584731v1" TargetMode="External"/><Relationship Id="rId57" Type="http://schemas.openxmlformats.org/officeDocument/2006/relationships/hyperlink" Target="https://hal.science/hal-05356565v1" TargetMode="External"/><Relationship Id="rId58" Type="http://schemas.openxmlformats.org/officeDocument/2006/relationships/hyperlink" Target="https://hal.science/hal-04986648v1" TargetMode="External"/><Relationship Id="rId59" Type="http://schemas.openxmlformats.org/officeDocument/2006/relationships/hyperlink" Target="https://hal.science/hal-04870550v1" TargetMode="External"/><Relationship Id="rId60" Type="http://schemas.openxmlformats.org/officeDocument/2006/relationships/hyperlink" Target="https://hal.science/hal-04870573v1" TargetMode="External"/><Relationship Id="rId61" Type="http://schemas.openxmlformats.org/officeDocument/2006/relationships/hyperlink" Target="https://hal.science/hal-04487060v1" TargetMode="External"/><Relationship Id="rId62" Type="http://schemas.openxmlformats.org/officeDocument/2006/relationships/hyperlink" Target="https://hal.science/hal-04487072v1" TargetMode="External"/><Relationship Id="rId63" Type="http://schemas.openxmlformats.org/officeDocument/2006/relationships/hyperlink" Target="https://hal.science/hal-04487066v1" TargetMode="External"/><Relationship Id="rId64" Type="http://schemas.openxmlformats.org/officeDocument/2006/relationships/hyperlink" Target="https://hal.science/hal-04487062v1" TargetMode="External"/><Relationship Id="rId65" Type="http://schemas.openxmlformats.org/officeDocument/2006/relationships/hyperlink" Target="https://hal.science/hal-04487144v1" TargetMode="External"/><Relationship Id="rId66" Type="http://schemas.openxmlformats.org/officeDocument/2006/relationships/hyperlink" Target="https://hal.science/hal-04487154v1" TargetMode="External"/><Relationship Id="rId67" Type="http://schemas.openxmlformats.org/officeDocument/2006/relationships/hyperlink" Target="https://hal.science/hal-04487150v1" TargetMode="External"/><Relationship Id="rId68" Type="http://schemas.openxmlformats.org/officeDocument/2006/relationships/hyperlink" Target="https://hal.science/hal-04487148v1" TargetMode="External"/><Relationship Id="rId69" Type="http://schemas.openxmlformats.org/officeDocument/2006/relationships/hyperlink" Target="https://hal.science/hal-04487157v1" TargetMode="External"/><Relationship Id="rId70" Type="http://schemas.openxmlformats.org/officeDocument/2006/relationships/hyperlink" Target="https://hal.science/hal-04487162v1" TargetMode="External"/><Relationship Id="rId71" Type="http://schemas.openxmlformats.org/officeDocument/2006/relationships/hyperlink" Target="https://hal.science/hal-04487199v1" TargetMode="External"/><Relationship Id="rId72" Type="http://schemas.openxmlformats.org/officeDocument/2006/relationships/hyperlink" Target="https://hal.science/hal-04487185v1" TargetMode="External"/><Relationship Id="rId73" Type="http://schemas.openxmlformats.org/officeDocument/2006/relationships/hyperlink" Target="https://hal.science/hal-04487195v1" TargetMode="External"/><Relationship Id="rId74" Type="http://schemas.openxmlformats.org/officeDocument/2006/relationships/hyperlink" Target="https://hal.science/hal-04487189v1" TargetMode="External"/><Relationship Id="rId75" Type="http://schemas.openxmlformats.org/officeDocument/2006/relationships/hyperlink" Target="https://hal.science/hal-04487198v1" TargetMode="External"/><Relationship Id="rId76" Type="http://schemas.openxmlformats.org/officeDocument/2006/relationships/hyperlink" Target="https://hal.science/hal-04487253v1" TargetMode="External"/><Relationship Id="rId77" Type="http://schemas.openxmlformats.org/officeDocument/2006/relationships/hyperlink" Target="https://hal.science/hal-04487265v1" TargetMode="External"/><Relationship Id="rId78" Type="http://schemas.openxmlformats.org/officeDocument/2006/relationships/hyperlink" Target="https://hal.science/hal-04487259v1" TargetMode="External"/><Relationship Id="rId79" Type="http://schemas.openxmlformats.org/officeDocument/2006/relationships/hyperlink" Target="https://hal.science/hal-04487270v1" TargetMode="External"/><Relationship Id="rId80" Type="http://schemas.openxmlformats.org/officeDocument/2006/relationships/hyperlink" Target="https://hal.science/hal-04487268v1" TargetMode="External"/><Relationship Id="rId81" Type="http://schemas.openxmlformats.org/officeDocument/2006/relationships/hyperlink" Target="https://hal.science/hal-04518123v1" TargetMode="External"/><Relationship Id="rId82" Type="http://schemas.openxmlformats.org/officeDocument/2006/relationships/hyperlink" Target="https://hal.science/hal-04487276v1" TargetMode="External"/><Relationship Id="rId83" Type="http://schemas.openxmlformats.org/officeDocument/2006/relationships/hyperlink" Target="https://hal.science/hal-04487274v1" TargetMode="External"/><Relationship Id="rId84" Type="http://schemas.openxmlformats.org/officeDocument/2006/relationships/hyperlink" Target="https://hal.science/hal-04518121v1" TargetMode="External"/><Relationship Id="rId85" Type="http://schemas.openxmlformats.org/officeDocument/2006/relationships/hyperlink" Target="https://hal.science/hal-04487279v1" TargetMode="External"/><Relationship Id="rId86" Type="http://schemas.openxmlformats.org/officeDocument/2006/relationships/hyperlink" Target="https://hal.science/hal-04487290v1" TargetMode="External"/><Relationship Id="rId87" Type="http://schemas.openxmlformats.org/officeDocument/2006/relationships/hyperlink" Target="https://hal.science/hal-04487283v1" TargetMode="External"/><Relationship Id="rId88" Type="http://schemas.openxmlformats.org/officeDocument/2006/relationships/hyperlink" Target="https://hal.science/hal-04487301v1" TargetMode="External"/><Relationship Id="rId89" Type="http://schemas.openxmlformats.org/officeDocument/2006/relationships/hyperlink" Target="https://hal.science/hal-04487295v1" TargetMode="External"/><Relationship Id="rId90" Type="http://schemas.openxmlformats.org/officeDocument/2006/relationships/hyperlink" Target="https://hal.science/hal-04487297v1" TargetMode="External"/><Relationship Id="rId91" Type="http://schemas.openxmlformats.org/officeDocument/2006/relationships/hyperlink" Target="https://hal.science/hal-04487307v1" TargetMode="External"/><Relationship Id="rId92" Type="http://schemas.openxmlformats.org/officeDocument/2006/relationships/hyperlink" Target="https://hal.science/hal-04487311v1" TargetMode="External"/><Relationship Id="rId93" Type="http://schemas.openxmlformats.org/officeDocument/2006/relationships/hyperlink" Target="https://hal.science/hal-04487470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Jean-Raphael Pellas</dc:title>
  <dc:description>CV</dc:description>
  <dc:subject/>
  <cp:keywords/>
  <cp:category/>
  <cp:lastModifiedBy/>
  <dcterms:created xsi:type="dcterms:W3CDTF">2026-05-08T18:55:46+02:00</dcterms:created>
  <dcterms:modified xsi:type="dcterms:W3CDTF">2026-05-08T18:55:46+02:00</dcterms:modified>
</cp:coreProperties>
</file>

<file path=docProps/custom.xml><?xml version="1.0" encoding="utf-8"?>
<Properties xmlns="http://schemas.openxmlformats.org/officeDocument/2006/custom-properties" xmlns:vt="http://schemas.openxmlformats.org/officeDocument/2006/docPropsVTypes"/>
</file>