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Ferrer-Bartomeu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jeremie-ferrer-bartomeu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0000-0002-3081-0317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202646475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jeremie.ferrer-bartomeu@uliege.be</w:t>
        </w:r>
      </w:hyperlink>
      <w:hyperlink r:id="rId12" w:history="1">
        <w:r>
          <w:rPr>
            <w:color w:val="#410a8c"/>
            <w:u w:val="single"/>
          </w:rPr>
          <w:t xml:space="preserve">www.ferrerbartomeu.be</w:t>
        </w:r>
      </w:hyperlink>
    </w:p>
    <w:p>
      <w:pPr/>
      <w:r>
        <w:rPr>
          <w:b w:val="1"/>
          <w:bCs w:val="1"/>
        </w:rPr>
        <w:t xml:space="preserve">Poste actuel</w:t>
      </w:r>
    </w:p>
    <w:p>
      <w:pPr/>
      <w:r>
        <w:rPr/>
        <w:t xml:space="preserve">Chargé de recherche du F.R.S.-FNRS (Fonds national de la recherche scientifique, Fédération Wallonie-Bruxelles). Affecté à l’Université catholique de Louvain (Group for early modern cultural analysis) et à l’Université de Liège (Unité de recherches sur le Moyen Âge et la première Modernité Transitions), 2022-2025. Maître de conférences en histoire de la Renaissance du département des Sciences historiques (ULiège, 2022-2023)</w:t>
      </w:r>
    </w:p>
    <w:p>
      <w:pPr/>
      <w:r>
        <w:rPr>
          <w:b w:val="1"/>
          <w:bCs w:val="1"/>
        </w:rPr>
        <w:t xml:space="preserve">Contrats de recherche et d’enseignement</w:t>
      </w:r>
    </w:p>
    <w:p>
      <w:pPr>
        <w:numPr>
          <w:ilvl w:val="0"/>
          <w:numId w:val="2"/>
        </w:numPr>
      </w:pPr>
      <w:r>
        <w:rPr/>
        <w:t xml:space="preserve">Chargé d’enseignement puis chargé de cours, section d’histoire moderne, département d’histoire générale, Université de Genève (2020-2022)</w:t>
      </w:r>
    </w:p>
    <w:p>
      <w:pPr>
        <w:numPr>
          <w:ilvl w:val="0"/>
          <w:numId w:val="2"/>
        </w:numPr>
      </w:pPr>
      <w:r>
        <w:rPr/>
        <w:t xml:space="preserve">Chargé d’enseignement, Institut des sciences de la communication et de la cognition, Université de Neuchâtel (2022)</w:t>
      </w:r>
    </w:p>
    <w:p>
      <w:pPr>
        <w:numPr>
          <w:ilvl w:val="0"/>
          <w:numId w:val="2"/>
        </w:numPr>
      </w:pPr>
      <w:r>
        <w:rPr/>
        <w:t xml:space="preserve">Assistant post-doctorant en histoire moderne, chargé d’enseignement en histoire moderne, Institut d’histoire, Université de Neuchâtel (2019-2021)</w:t>
      </w:r>
    </w:p>
    <w:p>
      <w:pPr>
        <w:numPr>
          <w:ilvl w:val="0"/>
          <w:numId w:val="2"/>
        </w:numPr>
      </w:pPr>
      <w:r>
        <w:rPr/>
        <w:t xml:space="preserve">Attaché temporaire d’enseignement et de recherche en histoire moderne, département d’histoire et Centre d’études supérieures de la Renaissance, Université de Tours (2018-2019)</w:t>
      </w:r>
    </w:p>
    <w:p>
      <w:pPr>
        <w:numPr>
          <w:ilvl w:val="0"/>
          <w:numId w:val="2"/>
        </w:numPr>
      </w:pPr>
      <w:r>
        <w:rPr/>
        <w:t xml:space="preserve">Attaché temporaire d’enseignement et de recherche en histoire moderne, département d’histoire et unité mixte de recherches Mondes Américains, Université de Paris-Nanterre (2017-2018)</w:t>
      </w:r>
    </w:p>
    <w:p>
      <w:pPr>
        <w:numPr>
          <w:ilvl w:val="0"/>
          <w:numId w:val="2"/>
        </w:numPr>
      </w:pPr>
      <w:r>
        <w:rPr/>
        <w:t xml:space="preserve">Membre scientifique de l’École des hautes études hispaniques et ibériques, Casa de Velázquez (2016-2017)</w:t>
      </w:r>
    </w:p>
    <w:p>
      <w:pPr>
        <w:numPr>
          <w:ilvl w:val="0"/>
          <w:numId w:val="2"/>
        </w:numPr>
      </w:pPr>
      <w:r>
        <w:rPr/>
        <w:t xml:space="preserve">Contrat doctoral de l’École doctorale d’histoire moderne et contemporaine de l’École nationale des chartes/Sorbonne Université (2013-2016)</w:t>
      </w:r>
    </w:p>
    <w:p>
      <w:pPr>
        <w:numPr>
          <w:ilvl w:val="0"/>
          <w:numId w:val="2"/>
        </w:numPr>
      </w:pPr>
      <w:r>
        <w:rPr/>
        <w:t xml:space="preserve">Fonctionnaire de l’Éducation nationale, professeur des collèges et lycées, Académies de Créteil et de Versailles (2009-2013)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3"/>
        </w:numPr>
      </w:pPr>
      <w:r>
        <w:rPr/>
        <w:t xml:space="preserve">Docteur en histoire moderne de l’École nationale des chartes, sous la direction d’Olivier Poncet, professeur d'Archivistique, diplomatique et histoire des institutions de l'époque moderne (2013-2017)</w:t>
      </w:r>
    </w:p>
    <w:p>
      <w:pPr>
        <w:numPr>
          <w:ilvl w:val="0"/>
          <w:numId w:val="3"/>
        </w:numPr>
      </w:pPr>
      <w:r>
        <w:rPr/>
        <w:t xml:space="preserve">Diplômé de l’École normale supérieure de la rue d’Ulm en histoire, mineure : géographie, philosophie politique, persan (2006-2011)</w:t>
      </w:r>
    </w:p>
    <w:p>
      <w:pPr>
        <w:numPr>
          <w:ilvl w:val="0"/>
          <w:numId w:val="3"/>
        </w:numPr>
      </w:pPr>
      <w:r>
        <w:rPr/>
        <w:t xml:space="preserve">Master en histoire de la Renaissance de Sorbonne Université, sous la direction de Denis Crouzet, professeur d’Histoire du XVIe siècle</w:t>
      </w:r>
    </w:p>
    <w:p>
      <w:pPr/>
      <w:r>
        <w:rPr/>
        <w:t xml:space="preserve">Pages professionnelles (rattachement actuel) :U</w:t>
      </w:r>
      <w:hyperlink r:id="rId13" w:history="1">
        <w:r>
          <w:rPr>
            <w:color w:val="#410a8c"/>
            <w:u w:val="single"/>
          </w:rPr>
          <w:t xml:space="preserve">niversité de Liège </w:t>
        </w:r>
      </w:hyperlink>
      <w:r>
        <w:rPr/>
        <w:t xml:space="preserve">| </w:t>
      </w:r>
      <w:hyperlink r:id="rId14" w:history="1">
        <w:r>
          <w:rPr>
            <w:color w:val="#410a8c"/>
            <w:u w:val="single"/>
          </w:rPr>
          <w:t xml:space="preserve">Université catholique de Louvain</w:t>
        </w:r>
      </w:hyperlink>
      <w:r>
        <w:rPr/>
        <w:t xml:space="preserve">Chercheur associé : Centre d'études supérieures de la Renaissance | </w:t>
      </w:r>
      <w:hyperlink r:id="rId15" w:history="1">
        <w:r>
          <w:rPr>
            <w:color w:val="#410a8c"/>
            <w:u w:val="single"/>
          </w:rPr>
          <w:t xml:space="preserve">Centre Jean-Mabillon de l'École nationale des chartes</w:t>
        </w:r>
      </w:hyperlink>
      <w:r>
        <w:rPr/>
        <w:t xml:space="preserve">Carnets de recherches : </w:t>
      </w:r>
      <w:hyperlink r:id="rId16" w:history="1">
        <w:r>
          <w:rPr>
            <w:color w:val="#410a8c"/>
            <w:u w:val="single"/>
          </w:rPr>
          <w:t xml:space="preserve">Pouvoirs, la République européenne des bureaux</w:t>
        </w:r>
      </w:hyperlink>
      <w:r>
        <w:rPr/>
        <w:t xml:space="preserve"> | </w:t>
      </w:r>
      <w:hyperlink r:id="rId17" w:history="1">
        <w:r>
          <w:rPr>
            <w:color w:val="#410a8c"/>
            <w:u w:val="single"/>
          </w:rPr>
          <w:t xml:space="preserve">Parole, anthropologie politique et religieuse de la parole</w:t>
        </w:r>
      </w:hyperlink>
      <w:r>
        <w:rPr/>
        <w:t xml:space="preserve">Site personnel : </w:t>
      </w:r>
      <w:hyperlink r:id="rId18" w:history="1">
        <w:r>
          <w:rPr>
            <w:color w:val="#410a8c"/>
            <w:u w:val="single"/>
          </w:rPr>
          <w:t xml:space="preserve">ferrerbartomeu.be</w:t>
        </w:r>
      </w:hyperlink>
      <w:r>
        <w:rPr/>
        <w:t xml:space="preserve"> | Dépôt institutionnel des publications en Open access : </w:t>
      </w:r>
      <w:hyperlink r:id="rId19" w:history="1">
        <w:r>
          <w:rPr>
            <w:color w:val="#410a8c"/>
            <w:u w:val="single"/>
          </w:rPr>
          <w:t xml:space="preserve">ORBI (ULiège)</w:t>
        </w:r>
      </w:hyperlink>
    </w:p>
    <w:p>
      <w:pPr/>
      <w:r>
        <w:pict>
          <v:shape type="#_x0000_t75" stroked="f" style="width:260pt; height:335pt; margin-left:0pt; margin-top:0pt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à la lettre. Institutions de l’écrit et configurations de la société administrative durant les guerres de religion (vers 1570 - vers 1610. Royaume de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/>
              <w:t xml:space="preserve">Histoire. Paris, Ecole nationale des chartes, 2017.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2017ENCP0002⟩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tel-02407162v1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politique du quotidien. La correspondance d’Henri, duc d’Anjou, lieutenant-général de Charles IX en direction des villes du royaume de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/>
              <w:t xml:space="preserve">Alazard, Florence. </w:t>
            </w:r>
            <w:r>
              <w:rPr>
                <w:i w:val="1"/>
                <w:iCs w:val="1"/>
              </w:rPr>
              <w:t xml:space="preserve">Correspondances urbaines. Les corps de ville et la circulation de l’information. XVe-XVIIe siècles</w:t>
            </w:r>
            <w:r>
              <w:rPr/>
              <w:t xml:space="preserve">, 29, </w:t>
            </w:r>
            <w:hyperlink r:id="rId2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pp.87-112, 2020, Etudes renaissantes, 978-2-503-58812-4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Allusions, silences et ellipses. Le secret des correspondances politiques de Nicolas de Neufville, seigneur de Villeroy, secrétaire d’État (royaume de France - vers 1570 - vers 1595).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/>
              <w:t xml:space="preserve">Philippe Castejon; Sébastien Malaprade; Sylvain André. </w:t>
            </w:r>
            <w:r>
              <w:rPr>
                <w:i w:val="1"/>
                <w:iCs w:val="1"/>
              </w:rPr>
              <w:t xml:space="preserve">Arcana Imperii. Gouverner par le secret dans l’Espagne moderne. France, Espagne, Italie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pp.67-85, 2019, La boutique de l'histoire, 978-2-84654-505-1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tremblé » des correspondances. Information, préparation et projection des décisions politiques dans les « bureaux » des secrétaires d’État sous le règne d’Henri III.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/>
              <w:t xml:space="preserve">Bru, Thérèse ; de la Forest d'Armaillé, Solène. </w:t>
            </w:r>
            <w:r>
              <w:rPr>
                <w:i w:val="1"/>
                <w:iCs w:val="1"/>
              </w:rPr>
              <w:t xml:space="preserve">Matière à écrire. Les échanges de correspondance du XVIe au XIXe siècle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pp.15-52, 2017, 9782842925833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rapprochée de l’État. La représentation de l’écrit politique à la Renaissance (Castille-Angleterre, 1590-1604)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70e année (1),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du savant et du politique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à la lettre. La mise en circulation de l’information politique et administrative dans les arcanes du pouvoir (Royaume de France, 1570-1610).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2017, L'État, objet d'histoire, 134,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Stasis. Rupture de l'unité confessionnelle, émeutes urbaines et reconfigurations politiques (France, Saint-Empire, Italie, vers 1500-vers1650).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2013, Crises en ville, villes en crise,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de Charles Quint : l’expansion d’un système de puissance.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/>
              <w:t xml:space="preserve">Licence. L’Empire de Charles Quint : l’expansion d’un système de puissance., Paris,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au titre des monuments historiques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Saena Delacroix-Sadighiyan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socio-politique urbaine : Visions urbaines - Identité(s) et controverses patrimoniales : la condition culturelle en ville. Conférence : Le format patrimonial : architecture, authenticité fictive et projets de restauration/réhabilitation monumentaux</w:t>
            </w:r>
            <w:r>
              <w:rPr/>
              <w:t xml:space="preserve">, École normale supérieure - Université PSL,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Minorités, migrations, mondialisation en Méditerranée XIVe-XVIe siècles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Bistagne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/>
              <w:t xml:space="preserve">Classiques Garnier, 2022, Rencontres, 559; Civilisation médiévale, 50,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⟨10.48611/isbn.978-2-406-14184-6⟩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à la lettre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Poncet</w:t>
              </w:r>
            </w:hyperlink>
          </w:p>
          <w:p>
            <w:pPr/>
            <w:r>
              <w:rPr/>
              <w:t xml:space="preserve">Champ Vallon, 2022, 979-10-267-1085-1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hal-03865774v1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A6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3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4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ferrer-bartomeu" TargetMode="External"/><Relationship Id="rId9" Type="http://schemas.openxmlformats.org/officeDocument/2006/relationships/hyperlink" Target="https://orcid.org/0000-0002-3081-0317" TargetMode="External"/><Relationship Id="rId10" Type="http://schemas.openxmlformats.org/officeDocument/2006/relationships/hyperlink" Target="https://www.idref.fr/202646475" TargetMode="External"/><Relationship Id="rId11" Type="http://schemas.openxmlformats.org/officeDocument/2006/relationships/hyperlink" Target="mailto:jeremie.ferrer-bartomeu@uliege.be" TargetMode="External"/><Relationship Id="rId12" Type="http://schemas.openxmlformats.org/officeDocument/2006/relationships/hyperlink" Target="http://www.ferrerbartomeu.be" TargetMode="External"/><Relationship Id="rId13" Type="http://schemas.openxmlformats.org/officeDocument/2006/relationships/hyperlink" Target="https://www.transitions.uliege.be/cms/c_3476586/fr/transitions-repertoire?uid=u240429" TargetMode="External"/><Relationship Id="rId14" Type="http://schemas.openxmlformats.org/officeDocument/2006/relationships/hyperlink" Target="https://uclouvain.be/fr/repertoires/jeremie.ferrer" TargetMode="External"/><Relationship Id="rId15" Type="http://schemas.openxmlformats.org/officeDocument/2006/relationships/hyperlink" Target="https://www.chartes.psl.eu/fr/jeremie-ferrer-bartomeu" TargetMode="External"/><Relationship Id="rId16" Type="http://schemas.openxmlformats.org/officeDocument/2006/relationships/hyperlink" Target="https://pouvoirs.hypotheses.org/" TargetMode="External"/><Relationship Id="rId17" Type="http://schemas.openxmlformats.org/officeDocument/2006/relationships/hyperlink" Target="https://parole.hypotheses.org/" TargetMode="External"/><Relationship Id="rId18" Type="http://schemas.openxmlformats.org/officeDocument/2006/relationships/hyperlink" Target="https://ferrerbartomeu.be/" TargetMode="External"/><Relationship Id="rId19" Type="http://schemas.openxmlformats.org/officeDocument/2006/relationships/hyperlink" Target="https://orbi.uliege.be/profile?uid=p253429" TargetMode="External"/><Relationship Id="rId20" Type="http://schemas.openxmlformats.org/officeDocument/2006/relationships/image" Target="media/section_image2.jpg"/><Relationship Id="rId21" Type="http://schemas.openxmlformats.org/officeDocument/2006/relationships/hyperlink" Target="https://theses.hal.science/tel-02407162v1" TargetMode="External"/><Relationship Id="rId22" Type="http://schemas.openxmlformats.org/officeDocument/2006/relationships/hyperlink" Target="https://hal.science/search/index/?q=*&amp;authFullName_s=J&#233;r&#233;mie Ferrer-Bartomeu" TargetMode="External"/><Relationship Id="rId23" Type="http://schemas.openxmlformats.org/officeDocument/2006/relationships/hyperlink" Target="https://www.theses.fr/2017ENCP0002" TargetMode="External"/><Relationship Id="rId24" Type="http://schemas.openxmlformats.org/officeDocument/2006/relationships/hyperlink" Target="https://hal.science/hal-03121668v1" TargetMode="External"/><Relationship Id="rId25" Type="http://schemas.openxmlformats.org/officeDocument/2006/relationships/hyperlink" Target="http://www.brepols.net/Pages/Home.aspx" TargetMode="External"/><Relationship Id="rId26" Type="http://schemas.openxmlformats.org/officeDocument/2006/relationships/hyperlink" Target="https://hal.science/hal-03121704v1" TargetMode="External"/><Relationship Id="rId27" Type="http://schemas.openxmlformats.org/officeDocument/2006/relationships/hyperlink" Target="https://www.lesindessavantes.com/ouvrage/arcana-imperii-gouverner-par-le-secret-a-lepoque-moderne/" TargetMode="External"/><Relationship Id="rId28" Type="http://schemas.openxmlformats.org/officeDocument/2006/relationships/hyperlink" Target="https://hal.science/hal-03121640v1" TargetMode="External"/><Relationship Id="rId29" Type="http://schemas.openxmlformats.org/officeDocument/2006/relationships/hyperlink" Target="https://www.puv-editions.fr/" TargetMode="External"/><Relationship Id="rId30" Type="http://schemas.openxmlformats.org/officeDocument/2006/relationships/hyperlink" Target="https://hal.science/hal-03522245v1" TargetMode="External"/><Relationship Id="rId31" Type="http://schemas.openxmlformats.org/officeDocument/2006/relationships/hyperlink" Target="https://hal.science/hal-03139550v1" TargetMode="External"/><Relationship Id="rId32" Type="http://schemas.openxmlformats.org/officeDocument/2006/relationships/hyperlink" Target="https://hal.science/search/index/?q=*&amp;authFullName_s=Olivier Christin" TargetMode="External"/><Relationship Id="rId33" Type="http://schemas.openxmlformats.org/officeDocument/2006/relationships/hyperlink" Target="https://hal.science/hal-03121300v1" TargetMode="External"/><Relationship Id="rId34" Type="http://schemas.openxmlformats.org/officeDocument/2006/relationships/hyperlink" Target="https://hal.science/hal-03121363v1" TargetMode="External"/><Relationship Id="rId35" Type="http://schemas.openxmlformats.org/officeDocument/2006/relationships/hyperlink" Target="https://hal.science/hal-03122084v1" TargetMode="External"/><Relationship Id="rId36" Type="http://schemas.openxmlformats.org/officeDocument/2006/relationships/hyperlink" Target="https://hal.science/search/index/?q=*&amp;authFullName_s=Denis Crouzet" TargetMode="External"/><Relationship Id="rId37" Type="http://schemas.openxmlformats.org/officeDocument/2006/relationships/hyperlink" Target="https://hal.science/hal-04794516v1" TargetMode="External"/><Relationship Id="rId38" Type="http://schemas.openxmlformats.org/officeDocument/2006/relationships/hyperlink" Target="https://hal.science/search/index/?q=*&amp;authFullName_s=Bastien Couturier" TargetMode="External"/><Relationship Id="rId39" Type="http://schemas.openxmlformats.org/officeDocument/2006/relationships/hyperlink" Target="https://hal.science/search/index/?q=*&amp;authFullName_s=Saena Delacroix-Sadighiyan" TargetMode="External"/><Relationship Id="rId40" Type="http://schemas.openxmlformats.org/officeDocument/2006/relationships/hyperlink" Target="https://hal.science/hal-03372360v1" TargetMode="External"/><Relationship Id="rId41" Type="http://schemas.openxmlformats.org/officeDocument/2006/relationships/hyperlink" Target="https://hal.science/search/index/?q=*&amp;authFullName_s=Florence Bistagne" TargetMode="External"/><Relationship Id="rId42" Type="http://schemas.openxmlformats.org/officeDocument/2006/relationships/hyperlink" Target="https://hal.science/search/index/?q=*&amp;authFullName_s=Rapha&#235;le Mouren" TargetMode="External"/><Relationship Id="rId43" Type="http://schemas.openxmlformats.org/officeDocument/2006/relationships/hyperlink" Target="https://dx.doi.org/10.48611/isbn.978-2-406-14184-6" TargetMode="External"/><Relationship Id="rId44" Type="http://schemas.openxmlformats.org/officeDocument/2006/relationships/hyperlink" Target="https://enc.hal.science/hal-03865774v1" TargetMode="External"/><Relationship Id="rId45" Type="http://schemas.openxmlformats.org/officeDocument/2006/relationships/hyperlink" Target="https://hal.science/search/index/?q=*&amp;authFullName_s=Olivier Poncet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Ferrer-Bartomeu</dc:title>
  <dc:description>CV</dc:description>
  <dc:subject/>
  <cp:keywords/>
  <cp:category/>
  <cp:lastModifiedBy/>
  <dcterms:created xsi:type="dcterms:W3CDTF">2026-05-06T18:40:09+02:00</dcterms:created>
  <dcterms:modified xsi:type="dcterms:W3CDTF">2026-05-06T18:40:09+02:00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