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Facebook La Bibliothèque Solidaire du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⟨10.34745/numerev_1951⟩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graphique au regard photographique en mai-juin 68. Politisation et patrimonialisation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216 (4), pp.45-54.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⟨10.3917/rpre.216.0045⟩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éditeurs protagonistes de la décolonisation : radicalités, richesses et rigueurs de l’engagement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2016, Édition et engagement : d’autres façons d’être éditeur ?,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Maspero, homme protée et éditeur protagoniste (1932-2015)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2015,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françaises d’Afrique noire à la conquête de l’édition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2009, Présence Africaine (10), pp.80-105.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⟨10.4000/gradhiva.1475⟩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de l’âge de l’imprimé à l’ère numérique. Un champ disciplinaire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européenne sur les chemins de l’Amérique latine en lutte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 par le livre. Réseaux et circulation internationale de l'imprimé de 1880 à nos jours</w:t>
            </w:r>
            <w:r>
              <w:rPr/>
              <w:t xml:space="preserve">, Nov 2008, Lausanne, Suisse.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halshs-04070562v1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Solidaire du confinement : derrière le miroir des pratiques savantes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Nicolas Sauret et Marta Severo (dir.).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Presses universitaires de Paris Nanterre,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à livre ouvert et récits contemporains, du succès des collections de documents politiques en France au tournant des années 1960 : fabrique, circulations et réceptions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Rivalan Guégo Christine, Sorel Patricia, Nicoli Miriam, Vallotton François (dir.). </w:t>
            </w:r>
            <w:r>
              <w:rPr>
                <w:i w:val="1"/>
                <w:iCs w:val="1"/>
              </w:rPr>
              <w:t xml:space="preserve">Espaces, formes et métissages de la collection éditoriale. Europe/Amériques. XIXe-XXIe siècles</w:t>
            </w:r>
            <w:r>
              <w:rPr/>
              <w:t xml:space="preserve">, Presses universitaires de Rennes, pp.53-70, 2021, 9782753581784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françaises, une revue hebdomadaire communiste moderne dans les après-guerres, 1944-1972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Guillaume Roubaud-Quashie. </w:t>
            </w:r>
            <w:r>
              <w:rPr>
                <w:i w:val="1"/>
                <w:iCs w:val="1"/>
              </w:rPr>
              <w:t xml:space="preserve">Les Lettres françaises. Cinquante ans d’aventures culturelles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pp.63-70, 2019, 9791037001641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d’or éditorial du marxisme ? Les années 1960 et 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Jean-Numa Ducange; Antony Burlaud. </w:t>
            </w:r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pp.230-245, 2018, 9782348035609.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⟨10.3917/dec.numa.2018.01.0144⟩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d’une affiche « une affaire » ? L’affiche Hindenburg et le lancement du dispositif itératif du Centre de propagande des républicains nationaux (1927-1928)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Bertrand Tillier et Vincent Chambarlhac (dir.). </w:t>
            </w:r>
            <w:r>
              <w:rPr>
                <w:i w:val="1"/>
                <w:iCs w:val="1"/>
              </w:rPr>
              <w:t xml:space="preserve">Coups de crayon sous la IIIe République</w:t>
            </w:r>
            <w:r>
              <w:rPr/>
              <w:t xml:space="preserve">, pp.230-250,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balistique des imprimés politiques au tournant des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Désanges Guillaume, Piron François. </w:t>
            </w:r>
            <w:r>
              <w:rPr>
                <w:i w:val="1"/>
                <w:iCs w:val="1"/>
              </w:rPr>
              <w:t xml:space="preserve">Contre-cultures, 1969-1989: l'esprit français : [exposition, Paris, la Maison rouge, 24 février-21 mai 2017</w:t>
            </w:r>
            <w:r>
              <w:rPr/>
              <w:t xml:space="preserve">, La Découverte, pp.286-293, 2017, 978-2-7071-9399-5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du Vietnam à l’abolition de l’apartheid : mobilisations internationales et circulations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Cécile Tardy; Valérie Tesnière. </w:t>
            </w:r>
            <w:r>
              <w:rPr>
                <w:i w:val="1"/>
                <w:iCs w:val="1"/>
              </w:rPr>
              <w:t xml:space="preserve">Internationales graphiques. Collections d'affiches politiques : 1970-1990</w:t>
            </w:r>
            <w:r>
              <w:rPr/>
              <w:t xml:space="preserve">, Bibliothèque de documentation internationale contemporaine; Fage éditions, pp.223-234, 2016, 978-2-84975-401-6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disciplines, au gré des écrans et au défi de l’accès : deux décennies de revues de sciences humaines et sociales en France (1995-2015)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Isabelle Mayaud; Séverine Sofio. </w:t>
            </w:r>
            <w:r>
              <w:rPr>
                <w:i w:val="1"/>
                <w:iCs w:val="1"/>
              </w:rPr>
              <w:t xml:space="preserve">Nouveaux regards sur la critique d’art au XIXe siècle</w:t>
            </w:r>
            <w:r>
              <w:rPr/>
              <w:t xml:space="preserve">, Plubications de la Sorbonne, pp.265-276, 2015, Coll. « Sociétés et Représentations, numéro spécial 20 ans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et circulations des imprimés lors de la guerre d’Algérie (1954-1962)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Kadri Aïssa, Bouaziz Moula, Quemeneur Tramor (dir.). </w:t>
            </w:r>
            <w:r>
              <w:rPr>
                <w:i w:val="1"/>
                <w:iCs w:val="1"/>
              </w:rPr>
              <w:t xml:space="preserve">La guerre d'Algérie revisitée. Nouvelles générations, nouveaux regards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pp.287-294,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dans la Guerre d'Algérie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Bismuth, Hervé and Taubert, Fritz. </w:t>
            </w:r>
            <w:r>
              <w:rPr>
                <w:i w:val="1"/>
                <w:iCs w:val="1"/>
              </w:rPr>
              <w:t xml:space="preserve">La Guerre d'Algérie et le monde communiste</w:t>
            </w:r>
            <w:r>
              <w:rPr/>
              <w:t xml:space="preserve">, Éd. universitaires de Dijon, pp.195-214, 2014, (Histoires, ISSN 2269-8000)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échos de l’opposition à la guerre d’Algérie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Brun catherine. </w:t>
            </w:r>
            <w:r>
              <w:rPr>
                <w:i w:val="1"/>
                <w:iCs w:val="1"/>
              </w:rPr>
              <w:t xml:space="preserve">Guerre d’Algérie. Les mots pour la dire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pp.55-70, 2014, 978-2-271-07992-3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circulations des imprimés politiques de formes brèves (1880-1980), un champ fertile d’histoire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Chloé Maurel. </w:t>
            </w:r>
            <w:r>
              <w:rPr>
                <w:i w:val="1"/>
                <w:iCs w:val="1"/>
              </w:rPr>
              <w:t xml:space="preserve">Essais d'histoire globale</w:t>
            </w:r>
            <w:r>
              <w:rPr/>
              <w:t xml:space="preserve">, Paris : L'Harmattan, pp.105-120,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Passeurs, redécouverte et réinvention de La Révolution française par les avant-gardes de gauche au XXᵉ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Michel Biard et Jean-Numa Ducange. </w:t>
            </w:r>
            <w:r>
              <w:rPr>
                <w:i w:val="1"/>
                <w:iCs w:val="1"/>
              </w:rPr>
              <w:t xml:space="preserve">Passeurs de révolution</w:t>
            </w:r>
            <w:r>
              <w:rPr/>
              <w:t xml:space="preserve">, Société des études robespierristes, pp.39-56,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culturel partisan d'une ampleur inédite : Les librairies du Parti communiste français dans la seconde moitié du XXe siècle (1944-2000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Jean-Yves Mollier et Marisa Midori Deaecto. </w:t>
            </w:r>
            <w:r>
              <w:rPr>
                <w:i w:val="1"/>
                <w:iCs w:val="1"/>
              </w:rPr>
              <w:t xml:space="preserve">Edição e Revolução? Leituras Comunistas no Brasil e na França</w:t>
            </w:r>
            <w:r>
              <w:rPr/>
              <w:t xml:space="preserve">, Editora UFMG, pp.283-311,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écrit politique face à l’événement : l’exemple des éditions François Maspero durant la guerre d’Algérie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publier la guerre d'Algérie : de l'urgence aux résurgences</w:t>
            </w:r>
            <w:r>
              <w:rPr/>
              <w:t xml:space="preserve">, 7, Kimé, pp.322-327, 2011,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éditeurs face à la lutte armée en Italie, 1966-1979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M. Lazar &amp; M.-A. Mattard-Bonucci. </w:t>
            </w:r>
            <w:r>
              <w:rPr>
                <w:i w:val="1"/>
                <w:iCs w:val="1"/>
              </w:rPr>
              <w:t xml:space="preserve">L'Italie des années de plomb</w:t>
            </w:r>
            <w:r>
              <w:rPr/>
              <w:t xml:space="preserve">, Autrement, pp.98 -111,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des librairies militantes (1945-1981)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Sorel Patricia, Leblanc Frédérique.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Electre Éditions du Cercle de la librairie, pp.321-341,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librairies partisanes (1981-2005)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Sorel Patricia, Leblanc Frédérique.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Electre Éditions du Cercle de la librairie, pp.430-436,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halshs-04070571v1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9086v1" TargetMode="External"/><Relationship Id="rId9" Type="http://schemas.openxmlformats.org/officeDocument/2006/relationships/hyperlink" Target="https://hal.science/search/index/?q=*&amp;authFullName_s=Muriel Amar" TargetMode="External"/><Relationship Id="rId10" Type="http://schemas.openxmlformats.org/officeDocument/2006/relationships/hyperlink" Target="https://hal.science/search/index/?q=*&amp;authFullName_s=Julien Hage" TargetMode="External"/><Relationship Id="rId11" Type="http://schemas.openxmlformats.org/officeDocument/2006/relationships/hyperlink" Target="https://dx.doi.org/10.34745/numerev_1951" TargetMode="External"/><Relationship Id="rId12" Type="http://schemas.openxmlformats.org/officeDocument/2006/relationships/hyperlink" Target="https://hal.science/hal-04070452v1" TargetMode="External"/><Relationship Id="rId13" Type="http://schemas.openxmlformats.org/officeDocument/2006/relationships/hyperlink" Target="https://dx.doi.org/10.3917/rpre.216.0045" TargetMode="External"/><Relationship Id="rId14" Type="http://schemas.openxmlformats.org/officeDocument/2006/relationships/hyperlink" Target="https://hal.science/hal-04070541v1" TargetMode="External"/><Relationship Id="rId15" Type="http://schemas.openxmlformats.org/officeDocument/2006/relationships/hyperlink" Target="https://normandie-univ.hal.science/hal-04070547v1" TargetMode="External"/><Relationship Id="rId16" Type="http://schemas.openxmlformats.org/officeDocument/2006/relationships/hyperlink" Target="https://hal.science/hal-04070567v1" TargetMode="External"/><Relationship Id="rId17" Type="http://schemas.openxmlformats.org/officeDocument/2006/relationships/hyperlink" Target="https://dx.doi.org/10.4000/gradhiva.1475" TargetMode="External"/><Relationship Id="rId18" Type="http://schemas.openxmlformats.org/officeDocument/2006/relationships/hyperlink" Target="https://hal.science/hal-04070544v1" TargetMode="External"/><Relationship Id="rId19" Type="http://schemas.openxmlformats.org/officeDocument/2006/relationships/hyperlink" Target="https://shs.hal.science/halshs-04070562v1" TargetMode="External"/><Relationship Id="rId20" Type="http://schemas.openxmlformats.org/officeDocument/2006/relationships/hyperlink" Target="https://hal.science/hal-04442695v1" TargetMode="External"/><Relationship Id="rId21" Type="http://schemas.openxmlformats.org/officeDocument/2006/relationships/hyperlink" Target="https://shs.hal.science/halshs-04070445v1" TargetMode="External"/><Relationship Id="rId22" Type="http://schemas.openxmlformats.org/officeDocument/2006/relationships/hyperlink" Target="https://hal.science/hal-04070456v1" TargetMode="External"/><Relationship Id="rId23" Type="http://schemas.openxmlformats.org/officeDocument/2006/relationships/hyperlink" Target="https://www.editions-hermann.fr/livre/les-lettres-francaises-guillaume-roubaud-quashie" TargetMode="External"/><Relationship Id="rId24" Type="http://schemas.openxmlformats.org/officeDocument/2006/relationships/hyperlink" Target="https://shs.hal.science/halshs-04070458v1" TargetMode="External"/><Relationship Id="rId25" Type="http://schemas.openxmlformats.org/officeDocument/2006/relationships/hyperlink" Target="https://dx.doi.org/10.3917/dec.numa.2018.01.0144" TargetMode="External"/><Relationship Id="rId26" Type="http://schemas.openxmlformats.org/officeDocument/2006/relationships/hyperlink" Target="https://shs.hal.science/halshs-04070463v1" TargetMode="External"/><Relationship Id="rId27" Type="http://schemas.openxmlformats.org/officeDocument/2006/relationships/hyperlink" Target="https://hal.parisnanterre.fr/hal-04070461v1" TargetMode="External"/><Relationship Id="rId28" Type="http://schemas.openxmlformats.org/officeDocument/2006/relationships/hyperlink" Target="https://shs.hal.science/halshs-04070543v1" TargetMode="External"/><Relationship Id="rId29" Type="http://schemas.openxmlformats.org/officeDocument/2006/relationships/hyperlink" Target="https://shs.hal.science/halshs-04070550v1" TargetMode="External"/><Relationship Id="rId30" Type="http://schemas.openxmlformats.org/officeDocument/2006/relationships/hyperlink" Target="https://amu.hal.science/hal-04070551v1" TargetMode="External"/><Relationship Id="rId31" Type="http://schemas.openxmlformats.org/officeDocument/2006/relationships/hyperlink" Target="http://www.karthala.com/hommes-et-societes-histoire-et-geographie/2909-la-guerre-dalgerie-revisitee-nouvelles-generations-nouveaux-regards.html" TargetMode="External"/><Relationship Id="rId32" Type="http://schemas.openxmlformats.org/officeDocument/2006/relationships/hyperlink" Target="https://ube.hal.science/hal-04070553v1" TargetMode="External"/><Relationship Id="rId33" Type="http://schemas.openxmlformats.org/officeDocument/2006/relationships/hyperlink" Target="https://hal.science/hal-04070434v1" TargetMode="External"/><Relationship Id="rId34" Type="http://schemas.openxmlformats.org/officeDocument/2006/relationships/hyperlink" Target="http://www.cnrseditions.fr/histoire/6962-guerre-d-algerie.html" TargetMode="External"/><Relationship Id="rId35" Type="http://schemas.openxmlformats.org/officeDocument/2006/relationships/hyperlink" Target="https://hal.science/hal-04070442v1" TargetMode="External"/><Relationship Id="rId36" Type="http://schemas.openxmlformats.org/officeDocument/2006/relationships/hyperlink" Target="https://normandie-univ.hal.science/hal-04070558v1" TargetMode="External"/><Relationship Id="rId37" Type="http://schemas.openxmlformats.org/officeDocument/2006/relationships/hyperlink" Target="https://hal.science/hal-04070556v1" TargetMode="External"/><Relationship Id="rId38" Type="http://schemas.openxmlformats.org/officeDocument/2006/relationships/hyperlink" Target="https://univ-lyon3.hal.science/hal-04070563v1" TargetMode="External"/><Relationship Id="rId39" Type="http://schemas.openxmlformats.org/officeDocument/2006/relationships/hyperlink" Target="https://hal.science/hal-04070565v1" TargetMode="External"/><Relationship Id="rId40" Type="http://schemas.openxmlformats.org/officeDocument/2006/relationships/hyperlink" Target="https://shs.hal.science/halshs-04070569v1" TargetMode="External"/><Relationship Id="rId41" Type="http://schemas.openxmlformats.org/officeDocument/2006/relationships/hyperlink" Target="https://shs.hal.science/halshs-0407057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Hage</dc:title>
  <dc:description>CV</dc:description>
  <dc:subject/>
  <cp:keywords/>
  <cp:category/>
  <cp:lastModifiedBy/>
  <dcterms:created xsi:type="dcterms:W3CDTF">2026-05-08T00:13:18+02:00</dcterms:created>
  <dcterms:modified xsi:type="dcterms:W3CDTF">2026-05-08T00:13:18+02:00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