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Jinzhao 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&amp;quot;real&amp;quot; exchange rate regime in China since 2015's exchange rate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and the Global Economy</w:t>
            </w:r>
            <w:r>
              <w:rPr/>
              <w:t xml:space="preserve">, 2023, 3 (2), pp.100064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controls and the volatility of the renminbi covered interest deviation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Zhitao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Jinzhao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Xingwang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2021, 30 (1), pp.205-236.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⟨10.1111/roie.12563⟩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halshs-03436233v1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internally financed capex in rising Chinese corporate debts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Guonan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2019, 61 (3), pp.413-442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on-going changes in China's capital controls: A de jure and a hybrid index data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Jinzhao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Xingwang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Interprovincial competitiveness and economic growth: Evidence from Chinese provincial data (1992-2008)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Economic Review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halshs-03421100v2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International Financial Integration on Economic Growth: New Evidence on Threshold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Jinzhao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Thérèse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⟨10.1016/j.econmod.2014.06.011⟩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Exchange rate, the US current account deficit, and the Global imbalance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Jinzhao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Xingwang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Affaire Forum</w:t>
            </w:r>
            <w:r>
              <w:rPr/>
              <w:t xml:space="preserve">, 2012,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Cheap Talks: Assessing the Undervaluation of the Chinese Currency between 1994 and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2009, 3 (119), pp.47-82.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⟨10.3917/ecoi.119.0047⟩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Crisis, capital controls, and covered interest parity: Evidence from China in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Jinzhao Chen</w:t>
              </w:r>
            </w:hyperlink>
          </w:p>
          <w:p>
            <w:pPr/>
            <w:r>
              <w:rPr/>
              <w:t xml:space="preserve">Yin-Wong Cheung, Jakob De Haan. </w:t>
            </w:r>
            <w:r>
              <w:rPr>
                <w:i w:val="1"/>
                <w:iCs w:val="1"/>
              </w:rPr>
              <w:t xml:space="preserve">The evolving role of China in the global economy</w:t>
            </w:r>
            <w:r>
              <w:rPr/>
              <w:t xml:space="preserve">, MIT Press, pp.339-371,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halshs-00845630v1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Exchange Rate and Economic Growth: Evidence from Chinese Provincial Data (1992 - 2008)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Jinzhao Chen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Crisis, Capital Controls and Covered Interest Parity: Evidence from China in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Jinzhao Chen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Financial Integration and Economic Growth: New Evidence on Threshold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Jinzhao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Thérèse Quang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halshs-00710139v1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2467v1" TargetMode="External"/><Relationship Id="rId8" Type="http://schemas.openxmlformats.org/officeDocument/2006/relationships/hyperlink" Target="https://hal.science/search/index/?q=*&amp;authFullName_s=Jinzhao Chen" TargetMode="External"/><Relationship Id="rId9" Type="http://schemas.openxmlformats.org/officeDocument/2006/relationships/hyperlink" Target="https://shs.hal.science/halshs-03436233v1" TargetMode="External"/><Relationship Id="rId10" Type="http://schemas.openxmlformats.org/officeDocument/2006/relationships/hyperlink" Target="https://hal.science/search/index/?q=*&amp;authFullName_s=Zhitao Lin" TargetMode="External"/><Relationship Id="rId11" Type="http://schemas.openxmlformats.org/officeDocument/2006/relationships/hyperlink" Target="https://hal.science/search/index/?q=*&amp;authFullName_s=Xingwang Qian" TargetMode="External"/><Relationship Id="rId12" Type="http://schemas.openxmlformats.org/officeDocument/2006/relationships/hyperlink" Target="https://dx.doi.org/10.1111/roie.12563" TargetMode="External"/><Relationship Id="rId13" Type="http://schemas.openxmlformats.org/officeDocument/2006/relationships/hyperlink" Target="https://shs.hal.science/halshs-03468357v1" TargetMode="External"/><Relationship Id="rId14" Type="http://schemas.openxmlformats.org/officeDocument/2006/relationships/hyperlink" Target="https://hal.science/search/index/?q=*&amp;authFullName_s=Guonan Ma" TargetMode="External"/><Relationship Id="rId15" Type="http://schemas.openxmlformats.org/officeDocument/2006/relationships/hyperlink" Target="https://hal.science/hal-03727640v1" TargetMode="External"/><Relationship Id="rId16" Type="http://schemas.openxmlformats.org/officeDocument/2006/relationships/hyperlink" Target="https://shs.hal.science/halshs-03421100v2" TargetMode="External"/><Relationship Id="rId17" Type="http://schemas.openxmlformats.org/officeDocument/2006/relationships/hyperlink" Target="https://hal.science/hal-03737730v1" TargetMode="External"/><Relationship Id="rId18" Type="http://schemas.openxmlformats.org/officeDocument/2006/relationships/hyperlink" Target="https://hal.science/search/index/?q=*&amp;authFullName_s=Th&#233;r&#232;se Quang" TargetMode="External"/><Relationship Id="rId19" Type="http://schemas.openxmlformats.org/officeDocument/2006/relationships/hyperlink" Target="https://dx.doi.org/10.1016/j.econmod.2014.06.011" TargetMode="External"/><Relationship Id="rId20" Type="http://schemas.openxmlformats.org/officeDocument/2006/relationships/hyperlink" Target="https://shs.hal.science/halshs-00941884v1" TargetMode="External"/><Relationship Id="rId21" Type="http://schemas.openxmlformats.org/officeDocument/2006/relationships/hyperlink" Target="https://hal.science/hal-03722246v1" TargetMode="External"/><Relationship Id="rId22" Type="http://schemas.openxmlformats.org/officeDocument/2006/relationships/hyperlink" Target="https://dx.doi.org/10.3917/ecoi.119.0047" TargetMode="External"/><Relationship Id="rId23" Type="http://schemas.openxmlformats.org/officeDocument/2006/relationships/hyperlink" Target="https://shs.hal.science/halshs-00845630v1" TargetMode="External"/><Relationship Id="rId24" Type="http://schemas.openxmlformats.org/officeDocument/2006/relationships/hyperlink" Target="https://shs.hal.science/halshs-00667467v1" TargetMode="External"/><Relationship Id="rId25" Type="http://schemas.openxmlformats.org/officeDocument/2006/relationships/hyperlink" Target="https://shs.hal.science/halshs-00660654v1" TargetMode="External"/><Relationship Id="rId26" Type="http://schemas.openxmlformats.org/officeDocument/2006/relationships/hyperlink" Target="https://shs.hal.science/halshs-00710139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Jinzhao Chen</dc:title>
  <dc:description>CV</dc:description>
  <dc:subject/>
  <cp:keywords/>
  <cp:category/>
  <cp:lastModifiedBy/>
  <dcterms:created xsi:type="dcterms:W3CDTF">2026-05-23T06:48:49+02:00</dcterms:created>
  <dcterms:modified xsi:type="dcterms:W3CDTF">2026-05-23T06:48:49+02:00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