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Joan-Francesc CASTEX-EY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cosmos dans les œuvres des poètes et penseurs nord-catalans du vingtième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Joan-Francesc Castex-Ey</w:t>
              </w:r>
            </w:hyperlink>
          </w:p>
          <w:p>
            <w:pPr/>
            <w:r>
              <w:rPr/>
              <w:t xml:space="preserve">Linguistique. Université de Perpignan,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2025PERP0006⟩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tel-05224518v1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24518v1" TargetMode="External"/><Relationship Id="rId8" Type="http://schemas.openxmlformats.org/officeDocument/2006/relationships/hyperlink" Target="https://hal.science/search/index/?q=*&amp;authFullName_s=Joan-Francesc Castex-Ey" TargetMode="External"/><Relationship Id="rId9" Type="http://schemas.openxmlformats.org/officeDocument/2006/relationships/hyperlink" Target="https://www.theses.fr/2025PERP0006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Joan-Francesc CASTEX-EY</dc:title>
  <dc:description>CV</dc:description>
  <dc:subject/>
  <cp:keywords/>
  <cp:category/>
  <cp:lastModifiedBy/>
  <dcterms:created xsi:type="dcterms:W3CDTF">2026-05-26T15:44:57+02:00</dcterms:created>
  <dcterms:modified xsi:type="dcterms:W3CDTF">2026-05-26T15:44:57+02:00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