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Joëlle Chambon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Inappropriate intimacies : Lucia Calamaro and Silvia Calderoni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Colloque international "Performing intimacy", Centro international des arts José Guimaraes, Guimaraes, 4-6 octobre 2018</w:t></w:r><w:r><w:rPr/><w:t xml:space="preserve">, 2018, Guimarães, Portugal</w:t></w:r></w:p><w:p><w:pPr/><w:r><w:rPr/><w:t xml:space="preserve">Communication dans un congrès</w:t></w:r></w:p><w:p><w:pPr/><w:hyperlink r:id="rId7" w:history="1"><w:r><w:rPr><w:color w:val="#410a8c"/><w:u w:val="single"/></w:rPr><w:t xml:space="preserve">hal-03073585v1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Voix, corps, incarnation : les pièces radiophoniques de Nathalie Sarraute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Colloque "Aventures radiophoniques du Nouveau Roman", Université Paul-Valéry, Montpellier, 19-20 novembre 2015</w:t></w:r><w:r><w:rPr/><w:t xml:space="preserve">, 2017, Montpellier, France. pp.77-88</w:t></w:r></w:p><w:p><w:pPr/><w:r><w:rPr/><w:t xml:space="preserve">Communication dans un congrès</w:t></w:r></w:p><w:p><w:pPr/><w:hyperlink r:id="rId9" w:history="1"><w:r><w:rPr><w:color w:val="#410a8c"/><w:u w:val="single"/></w:rPr><w:t xml:space="preserve">hal-02932580v1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Vin nouveau et vieilles bouteilles : les She She Pop et King Lear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Narrativité et intermédialité sur la scène contemporaine, Université Paul-Valéry Montpellier 3, 6-8 octobre 2016</w:t></w:r><w:r><w:rPr/><w:t xml:space="preserve">, 2016, Montpellier, France</w:t></w:r></w:p><w:p><w:pPr/><w:r><w:rPr/><w:t xml:space="preserve">Communication dans un congrès</w:t></w:r></w:p><w:p><w:pPr/><w:hyperlink r:id="rId10" w:history="1"><w:r><w:rPr><w:color w:val="#410a8c"/><w:u w:val="single"/></w:rPr><w:t xml:space="preserve">hal-03073068v1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Fuite, amnésie, mutisme : le quasi silence du théâtre français sur la Grande Guerre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Colloque"Dire la guerre dans la fiction contemporaine", Universités de Téhéran et d'Ispahan, Téhéran - Ispahan, 7-10 décembre 2014</w:t></w:r><w:r><w:rPr/><w:t xml:space="preserve">, 2014, Téhéran, Iran</w:t></w:r></w:p><w:p><w:pPr/><w:r><w:rPr/><w:t xml:space="preserve">Communication dans un congrès</w:t></w:r></w:p><w:p><w:pPr/><w:hyperlink r:id="rId11" w:history="1"><w:r><w:rPr><w:color w:val="#410a8c"/><w:u w:val="single"/></w:rPr><w:t xml:space="preserve">hal-03072818v1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Dans la maison Koltès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"Lire et jouer Koltès aujourd'hui", Université de Provence-Aix, 16-17 juin 2011</w:t></w:r><w:r><w:rPr/><w:t xml:space="preserve">, 2013, Aix-en-Provence, France. pp.85-96</w:t></w:r></w:p><w:p><w:pPr/><w:r><w:rPr/><w:t xml:space="preserve">Communication dans un congrès</w:t></w:r></w:p><w:p><w:pPr/><w:hyperlink r:id="rId12" w:history="1"><w:r><w:rPr><w:color w:val="#410a8c"/><w:u w:val="single"/></w:rPr><w:t xml:space="preserve">hal-03068995v1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couple dans les comédies de Hanoch Levin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"Je t'aime, je te hais: le couple dans le théâtre du XXème siècle", Université Montpellier III, 2-3 février 2006</w:t></w:r><w:r><w:rPr/><w:t xml:space="preserve">, 2011, Montpellier, France. pp.151-166</w:t></w:r></w:p><w:p><w:pPr/><w:r><w:rPr/><w:t xml:space="preserve">Communication dans un congrès</w:t></w:r></w:p><w:p><w:pPr/><w:hyperlink r:id="rId13" w:history="1"><w:r><w:rPr><w:color w:val="#410a8c"/><w:u w:val="single"/></w:rPr><w:t xml:space="preserve">hal-03068997v1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PROTÉE, LE RÊVE DE CIRQUE DE PAUL CLAUDEL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Une Semaine de cirque: Cirque et Littérature</w:t></w:r><w:r><w:rPr/><w:t xml:space="preserve">, RIRRA 21, Nov 2011, Montpellier, France</w:t></w:r></w:p><w:p><w:pPr/><w:r><w:rPr/><w:t xml:space="preserve">Communication dans un congrès</w:t></w:r></w:p><w:p><w:pPr/><w:hyperlink r:id="rId14" w:history="1"><w:r><w:rPr><w:color w:val="#410a8c"/><w:u w:val="single"/></w:rPr><w:t xml:space="preserve">hal-04884217v1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Sur le seuil : la violence évasive du théâtre de Marie NDiaye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La violence du quotidien dans le théâtre et le cinéma contemporain, Université Paul Valéry-Montpellier 3, 27-29 janvier 2011</w:t></w:r><w:r><w:rPr/><w:t xml:space="preserve">, 2011, Montpellier, France</w:t></w:r></w:p><w:p><w:pPr/><w:r><w:rPr/><w:t xml:space="preserve">Communication dans un congrès</w:t></w:r></w:p><w:p><w:pPr/><w:hyperlink r:id="rId15" w:history="1"><w:r><w:rPr><w:color w:val="#410a8c"/><w:u w:val="single"/></w:rPr><w:t xml:space="preserve">hal-03072445v1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Protée, le cirque aquatique de Paul Claudel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Cirque et Littérature- Une semaine de Cirque, Université Paul Valéry-Montpellier3, 17-27 novembre 2011</w:t></w:r><w:r><w:rPr/><w:t xml:space="preserve">, 2011, Montpellier, France</w:t></w:r></w:p><w:p><w:pPr/><w:r><w:rPr/><w:t xml:space="preserve">Communication dans un congrès</w:t></w:r></w:p><w:p><w:pPr/><w:hyperlink r:id="rId16" w:history="1"><w:r><w:rPr><w:color w:val="#410a8c"/><w:u w:val="single"/></w:rPr><w:t xml:space="preserve">hal-03074588v1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Regards croisés, voix entrelacées. À propos de Hearing d'Amir Rezâ Koohestâni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Alternatives théâtrales</w:t></w:r><w:r><w:rPr/><w:t xml:space="preserve">, 2017, 132, pp.57-60</w:t></w:r></w:p><w:p><w:pPr/><w:r><w:rPr/><w:t xml:space="preserve">Article dans une revue</w:t></w:r></w:p><w:p><w:pPr/><w:hyperlink r:id="rId17" w:history="1"><w:r><w:rPr><w:color w:val="#410a8c"/><w:u w:val="single"/></w:rPr><w:t xml:space="preserve">hal-03063502v1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What Winnie knew or Beckett’s deriding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Samuel Beckett Today/Aujourd'hui</w:t></w:r><w:r><w:rPr/><w:t xml:space="preserve">, 2016, 28, pp.168-176</w:t></w:r></w:p><w:p><w:pPr/><w:r><w:rPr/><w:t xml:space="preserve">Article dans une revue</w:t></w:r></w:p><w:p><w:pPr/><w:hyperlink r:id="rId18" w:history="1"><w:r><w:rPr><w:color w:val="#410a8c"/><w:u w:val="single"/></w:rPr><w:t xml:space="preserve">hal-03063007v1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Nathalie Sarraute : du roman au théâtre en passant par la radio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Skén&amp;graphie</w:t></w:r><w:r><w:rPr/><w:t xml:space="preserve">, 2015, 3, pp.87-104. </w:t></w:r><w:hyperlink r:id="rId20" w:history="1"><w:r><w:rPr><w:color w:val="#410a8c"/><w:u w:val="single"/></w:rPr><w:t xml:space="preserve">⟨10.4000/skenegraphie.1232⟩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hal-03063006v1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Venise & Paris - 1976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Agôn : Revue des arts de la scène</w:t></w:r><w:r><w:rPr/><w:t xml:space="preserve">, 2012, pp.n.c</w:t></w:r></w:p><w:p><w:pPr/><w:r><w:rPr/><w:t xml:space="preserve">Article dans une revue</w:t></w:r></w:p><w:p><w:pPr/><w:hyperlink r:id="rId21" w:history="1"><w:r><w:rPr><w:color w:val="#410a8c"/><w:u w:val="single"/></w:rPr><w:t xml:space="preserve">hal-02920740v1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CINÉMA TENTÉ PAR LE THÉÂTRE : DU CHOIX DE L'IMPUR AU VOEU DE CHASTETÉ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Etudes théatrales</w:t></w:r><w:r><w:rPr/><w:t xml:space="preserve">, 2004, Arts de la scène, scène des arts, volume II : limites, horizon, découvertes : mille plateaux (28-29), pp.116-123</w:t></w:r></w:p><w:p><w:pPr/><w:r><w:rPr/><w:t xml:space="preserve">Article dans une revue</w:t></w:r></w:p><w:p><w:pPr/><w:hyperlink r:id="rId22" w:history="1"><w:r><w:rPr><w:color w:val="#410a8c"/><w:u w:val="single"/></w:rPr><w:t xml:space="preserve">hal-04882554v1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Préface : Ecrits sur le théâtre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Ecrits sur le théâtre: Sur le Théâtre intime et sur Shakespeare</w:t></w:r><w:r><w:rPr/><w:t xml:space="preserve">, Circé, pp.7-36, 2014</w:t></w:r></w:p><w:p><w:pPr/><w:r><w:rPr/><w:t xml:space="preserve">Chapitre d'ouvrage</w:t></w:r></w:p><w:p><w:pPr/><w:hyperlink r:id="rId23" w:history="1"><w:r><w:rPr><w:color w:val="#410a8c"/><w:u w:val="single"/></w:rPr><w:t xml:space="preserve">hal-03057189v1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Sur le seuil: La violence évasive du théâtre de Marie NDiaye</w:t></w:r></w:hyperlink></w:p><w:p><w:pPr/><w:hyperlink r:id="rId8" w:history="1"><w:r><w:rPr><w:color w:val="#410a8c"/><w:u w:val="single"/></w:rPr><w:t xml:space="preserve">Joëlle Chambon</w:t></w:r></w:hyperlink></w:p><w:p><w:pPr/><w:r><w:rPr/><w:t xml:space="preserve">Thérond Florence. </w:t></w:r><w:r><w:rPr><w:i w:val="1"/><w:iCs w:val="1"/></w:rPr><w:t xml:space="preserve">La violence du quotidien: Formes et figures contemporaines de la violence au théâtre et au cinéma</w:t></w:r><w:r><w:rPr/><w:t xml:space="preserve">, L'entretemps, pp.93-109, 2014</w:t></w:r></w:p><w:p><w:pPr/><w:r><w:rPr/><w:t xml:space="preserve">Chapitre d'ouvrage</w:t></w:r></w:p><w:p><w:pPr/><w:hyperlink r:id="rId24" w:history="1"><w:r><w:rPr><w:color w:val="#410a8c"/><w:u w:val="single"/></w:rPr><w:t xml:space="preserve">hal-03056856v1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Hasards et défaites de la dramaturgie</w:t></w:r></w:hyperlink></w:p><w:p><w:pPr/><w:hyperlink r:id="rId8" w:history="1"><w:r><w:rPr><w:color w:val="#410a8c"/><w:u w:val="single"/></w:rPr><w:t xml:space="preserve">Joëlle Chambon</w:t></w:r></w:hyperlink></w:p><w:p><w:pPr/><w:r><w:rPr/><w:t xml:space="preserve">Joëlle Chambon; Philippe Goudard; Didier Plassard. </w:t></w:r><w:r><w:rPr><w:i w:val="1"/><w:iCs w:val="1"/></w:rPr><w:t xml:space="preserve">Dramaturgies : mélanges offerts à Gérard Liéber</w:t></w:r><w:r><w:rPr/><w:t xml:space="preserve">, Edition Espace, pp.57-71, 2013</w:t></w:r></w:p><w:p><w:pPr/><w:r><w:rPr/><w:t xml:space="preserve">Chapitre d'ouvrage</w:t></w:r></w:p><w:p><w:pPr/><w:hyperlink r:id="rId25" w:history="1"><w:r><w:rPr><w:color w:val="#410a8c"/><w:u w:val="single"/></w:rPr><w:t xml:space="preserve">hal-03057188v1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Postface : Strindberg &amp;quot;entièrement humain</w:t></w:r></w:hyperlink></w:p><w:p><w:pPr/><w:hyperlink r:id="rId8" w:history="1"><w:r><w:rPr><w:color w:val="#410a8c"/><w:u w:val="single"/></w:rPr><w:t xml:space="preserve">Joëlle Chambon</w:t></w:r></w:hyperlink></w:p><w:p><w:pPr/><w:r><w:rPr><w:i w:val="1"/><w:iCs w:val="1"/></w:rPr><w:t xml:space="preserve">Créanciers : Tragi-comédie</w:t></w:r><w:r><w:rPr/><w:t xml:space="preserve">, Circé, pp.67-90, 2011</w:t></w:r></w:p><w:p><w:pPr/><w:r><w:rPr/><w:t xml:space="preserve">Chapitre d'ouvrage</w:t></w:r></w:p><w:p><w:pPr/><w:hyperlink r:id="rId26" w:history="1"><w:r><w:rPr><w:color w:val="#410a8c"/><w:u w:val="single"/></w:rPr><w:t xml:space="preserve">hal-02920741v1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GUY CASSIERS : LA MISE EN SCENE OU L'ESPACE RETROUVÉ DE LA RELECTURE</w:t></w:r></w:hyperlink></w:p><w:p><w:pPr/><w:hyperlink r:id="rId8" w:history="1"><w:r><w:rPr><w:color w:val="#410a8c"/><w:u w:val="single"/></w:rPr><w:t xml:space="preserve">Joëlle Chambon</w:t></w:r></w:hyperlink></w:p><w:p><w:pPr/><w:r><w:rPr/><w:t xml:space="preserve">Luc Boucris; Jean-François Dusigne; Romain Fohr. </w:t></w:r><w:r><w:rPr><w:i w:val="1"/><w:iCs w:val="1"/></w:rPr><w:t xml:space="preserve">Scénographie, 40 ans de création</w:t></w:r><w:r><w:rPr/><w:t xml:space="preserve">, Éditions l'Entretemps, pp.62-69, 2010, ExMachina, 978-2-35539-118-7</w:t></w:r></w:p><w:p><w:pPr/><w:r><w:rPr/><w:t xml:space="preserve">Chapitre d'ouvrage</w:t></w:r></w:p><w:p><w:pPr/><w:hyperlink r:id="rId27" w:history="1"><w:r><w:rPr><w:color w:val="#410a8c"/><w:u w:val="single"/></w:rPr><w:t xml:space="preserve">hal-04884107v1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Guy Cassiers</w:t></w:r></w:hyperlink></w:p><w:p><w:pPr/><w:hyperlink r:id="rId8" w:history="1"><w:r><w:rPr><w:color w:val="#410a8c"/><w:u w:val="single"/></w:rPr><w:t xml:space="preserve">Joëlle Chambon</w:t></w:r></w:hyperlink></w:p><w:p><w:pPr/><w:r><w:rPr/><w:t xml:space="preserve">Luc Boucris; Jean-François Dusigne; Romain Foh. </w:t></w:r><w:r><w:rPr><w:i w:val="1"/><w:iCs w:val="1"/></w:rPr><w:t xml:space="preserve">Scénographie, 40 ans de création</w:t></w:r><w:r><w:rPr/><w:t xml:space="preserve">, 177, L'entretemps, pp.62-69, 2010</w:t></w:r></w:p><w:p><w:pPr/><w:r><w:rPr/><w:t xml:space="preserve">Chapitre d'ouvrage</w:t></w:r></w:p><w:p><w:pPr/><w:hyperlink r:id="rId28" w:history="1"><w:r><w:rPr><w:color w:val="#410a8c"/><w:u w:val="single"/></w:rPr><w:t xml:space="preserve">hal-03055324v1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 Théâtre dans l'œuvre de Nathalie Sarraute: les paradoxes de l'abstraction et de l'incarnation</w:t></w:r></w:hyperlink></w:p><w:p><w:pPr/><w:hyperlink r:id="rId8" w:history="1"><w:r><w:rPr><w:color w:val="#410a8c"/><w:u w:val="single"/></w:rPr><w:t xml:space="preserve">Joëlle Chambon</w:t></w:r></w:hyperlink></w:p><w:p><w:pPr/><w:r><w:rPr/><w:t xml:space="preserve">Sciences de l'Homme et Société. Université Paul-Valéry Montpellier 3, 2001. Français. </w:t></w:r><w:hyperlink r:id="rId30" w:history="1"><w:r><w:rPr><w:color w:val="#410a8c"/><w:u w:val="single"/></w:rPr><w:t xml:space="preserve">⟨NNT : 2001MON30044⟩</w:t></w:r></w:hyperlink></w:p><w:p><w:pPr/><w:r><w:rPr/><w:t xml:space="preserve">Thèse</w:t></w:r></w:p><w:p><w:pPr/><w:hyperlink r:id="rId29" w:history="1"><w:r><w:rPr><w:color w:val="#410a8c"/><w:u w:val="single"/></w:rPr><w:t xml:space="preserve">tel-04474731v1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3585v1" TargetMode="External"/><Relationship Id="rId8" Type="http://schemas.openxmlformats.org/officeDocument/2006/relationships/hyperlink" Target="https://hal.science/search/index/?q=*&amp;authFullName_s=Jo&#235;lle Chambon" TargetMode="External"/><Relationship Id="rId9" Type="http://schemas.openxmlformats.org/officeDocument/2006/relationships/hyperlink" Target="https://hal.science/hal-02932580v1" TargetMode="External"/><Relationship Id="rId10" Type="http://schemas.openxmlformats.org/officeDocument/2006/relationships/hyperlink" Target="https://hal.science/hal-03073068v1" TargetMode="External"/><Relationship Id="rId11" Type="http://schemas.openxmlformats.org/officeDocument/2006/relationships/hyperlink" Target="https://hal.science/hal-03072818v1" TargetMode="External"/><Relationship Id="rId12" Type="http://schemas.openxmlformats.org/officeDocument/2006/relationships/hyperlink" Target="https://hal.science/hal-03068995v1" TargetMode="External"/><Relationship Id="rId13" Type="http://schemas.openxmlformats.org/officeDocument/2006/relationships/hyperlink" Target="https://hal.science/hal-03068997v1" TargetMode="External"/><Relationship Id="rId14" Type="http://schemas.openxmlformats.org/officeDocument/2006/relationships/hyperlink" Target="https://hal.science/hal-04884217v1" TargetMode="External"/><Relationship Id="rId15" Type="http://schemas.openxmlformats.org/officeDocument/2006/relationships/hyperlink" Target="https://hal.science/hal-03072445v1" TargetMode="External"/><Relationship Id="rId16" Type="http://schemas.openxmlformats.org/officeDocument/2006/relationships/hyperlink" Target="https://hal.science/hal-03074588v1" TargetMode="External"/><Relationship Id="rId17" Type="http://schemas.openxmlformats.org/officeDocument/2006/relationships/hyperlink" Target="https://hal.science/hal-03063502v1" TargetMode="External"/><Relationship Id="rId18" Type="http://schemas.openxmlformats.org/officeDocument/2006/relationships/hyperlink" Target="https://hal.science/hal-03063007v1" TargetMode="External"/><Relationship Id="rId19" Type="http://schemas.openxmlformats.org/officeDocument/2006/relationships/hyperlink" Target="https://hal.science/hal-03063006v1" TargetMode="External"/><Relationship Id="rId20" Type="http://schemas.openxmlformats.org/officeDocument/2006/relationships/hyperlink" Target="https://dx.doi.org/10.4000/skenegraphie.1232" TargetMode="External"/><Relationship Id="rId21" Type="http://schemas.openxmlformats.org/officeDocument/2006/relationships/hyperlink" Target="https://hal.science/hal-02920740v1" TargetMode="External"/><Relationship Id="rId22" Type="http://schemas.openxmlformats.org/officeDocument/2006/relationships/hyperlink" Target="https://hal.science/hal-04882554v1" TargetMode="External"/><Relationship Id="rId23" Type="http://schemas.openxmlformats.org/officeDocument/2006/relationships/hyperlink" Target="https://hal.science/hal-03057189v1" TargetMode="External"/><Relationship Id="rId24" Type="http://schemas.openxmlformats.org/officeDocument/2006/relationships/hyperlink" Target="https://hal.science/hal-03056856v1" TargetMode="External"/><Relationship Id="rId25" Type="http://schemas.openxmlformats.org/officeDocument/2006/relationships/hyperlink" Target="https://hal.science/hal-03057188v1" TargetMode="External"/><Relationship Id="rId26" Type="http://schemas.openxmlformats.org/officeDocument/2006/relationships/hyperlink" Target="https://hal.science/hal-02920741v1" TargetMode="External"/><Relationship Id="rId27" Type="http://schemas.openxmlformats.org/officeDocument/2006/relationships/hyperlink" Target="https://hal.science/hal-04884107v1" TargetMode="External"/><Relationship Id="rId28" Type="http://schemas.openxmlformats.org/officeDocument/2006/relationships/hyperlink" Target="https://hal.science/hal-03055324v1" TargetMode="External"/><Relationship Id="rId29" Type="http://schemas.openxmlformats.org/officeDocument/2006/relationships/hyperlink" Target="https://hal.science/tel-04474731v1" TargetMode="External"/><Relationship Id="rId30" Type="http://schemas.openxmlformats.org/officeDocument/2006/relationships/hyperlink" Target="https://www.theses.fr/2001MON3004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Chambon</dc:title>
  <dc:description>CV</dc:description>
  <dc:subject/>
  <cp:keywords/>
  <cp:category/>
  <cp:lastModifiedBy/>
  <dcterms:created xsi:type="dcterms:W3CDTF">2026-05-30T19:15:22+02:00</dcterms:created>
  <dcterms:modified xsi:type="dcterms:W3CDTF">2026-05-30T19:15:22+02:00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