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Nickel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jonas-nickel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0009-0006-4756-6222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 cynique : les usages du cynisme dans le « Manifeste Dada 1918 » de Tristan Tzara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2026, 125 (4), https://classiques-garnier.com/revue-d-histoire-litteraire-de-la-france-4-2025-125e-annee-n-4-varia-dada-cynique-les-usages-du-cynisme-dans-le-manifeste-dada-1918-de-tristan-tzara.html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culte de la victimisation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234, https://www.en-attendant-nadeau.fr/2025/12/27/pour-en-finir-avec-le-culte-de-la-victimisation/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gardes toutes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2025, https://laviedesidees.fr/Wolfgang-Asholt-Avantgarde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devenir footballeur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Nickel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228, https://www.en-attendant-nadeau.fr/2025/10/07/la-peur-de-devenir-footballeur/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critique du cynisme. Transmission et usages littéraires d’une philosophie de la 'vérité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Nickel</w:t>
              </w:r>
            </w:hyperlink>
          </w:p>
          <w:p>
            <w:pPr/>
            <w:r>
              <w:rPr/>
              <w:t xml:space="preserve">Sebastian Hüsch, Sophie Picard, Oliver Victor, Kathrin-Julie Zenker. </w:t>
            </w:r>
            <w:r>
              <w:rPr>
                <w:i w:val="1"/>
                <w:iCs w:val="1"/>
              </w:rPr>
              <w:t xml:space="preserve">Zwischen Verstummen und Resonanz / Entre mutisme et résonance. Krisen und Perspektiven der Spätmoderne / Crises et perspectives de la modernité tardive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Schwabe</w:t>
              </w:r>
            </w:hyperlink>
            <w:r>
              <w:rPr/>
              <w:t xml:space="preserve">, pp.245-260, 2025, 978-3-7574-0157-3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halshs-05318292v1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A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s-nickel" TargetMode="External"/><Relationship Id="rId8" Type="http://schemas.openxmlformats.org/officeDocument/2006/relationships/hyperlink" Target="https://orcid.org/0009-0006-4756-6222" TargetMode="External"/><Relationship Id="rId9" Type="http://schemas.openxmlformats.org/officeDocument/2006/relationships/hyperlink" Target="https://shs.hal.science/halshs-05447917v1" TargetMode="External"/><Relationship Id="rId10" Type="http://schemas.openxmlformats.org/officeDocument/2006/relationships/hyperlink" Target="https://hal.science/search/index/?q=*&amp;authFullName_s=Jonas Nickel" TargetMode="External"/><Relationship Id="rId11" Type="http://schemas.openxmlformats.org/officeDocument/2006/relationships/hyperlink" Target="https://shs.hal.science/halshs-05433035v1" TargetMode="External"/><Relationship Id="rId12" Type="http://schemas.openxmlformats.org/officeDocument/2006/relationships/hyperlink" Target="https://hal.science/hal-05310570v1" TargetMode="External"/><Relationship Id="rId13" Type="http://schemas.openxmlformats.org/officeDocument/2006/relationships/hyperlink" Target="https://hal.science/hal-05310568v1" TargetMode="External"/><Relationship Id="rId14" Type="http://schemas.openxmlformats.org/officeDocument/2006/relationships/hyperlink" Target="https://shs.hal.science/halshs-05318292v1" TargetMode="External"/><Relationship Id="rId15" Type="http://schemas.openxmlformats.org/officeDocument/2006/relationships/hyperlink" Target="https://schwabe.ch/zwischen-verstummen-und-resonanz/entre-mutisme-et-resonance-978-3-7574-0157-3#medi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Nickel</dc:title>
  <dc:description>CV</dc:description>
  <dc:subject/>
  <cp:keywords/>
  <cp:category/>
  <cp:lastModifiedBy/>
  <dcterms:created xsi:type="dcterms:W3CDTF">2026-03-15T19:55:00+01:00</dcterms:created>
  <dcterms:modified xsi:type="dcterms:W3CDTF">2026-03-15T19:55:00+01:00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