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Bainée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marché augmenté » de l’énergie, des transports et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Structures industrielles, stratégies d’entreprise et innovation, 2, pp.Pages 95 - 118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⟨10.3917/inno.050.0095⟩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 système territorialisé », stratégie d’entreprise et stratégie politique : le cas du véhicule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2015, 68 (3), pp.43-74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industrie et &amp;quot; bien système &amp;quot; : Le cas de l'émergence d'une industrie du Véhicule Électrique en Californie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2012, 3, pp.303-326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hal-00967602v1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“augmented market” of energy, transport and digital industries through the example of ChargePoint, an electric mobility operator.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CRNI Conference (Competition and Regulation in Network Industries</w:t>
            </w:r>
            <w:r>
              <w:rPr/>
              <w:t xml:space="preserve">, multidisciplinary journal Competition and Regulation in Network Industries, Nov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augmented market &amp;quot; mixing energy, transports and digitals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VI - Crise, innovation et transition</w:t>
            </w:r>
            <w:r>
              <w:rPr/>
              <w:t xml:space="preserve">, Réseau de Recherche sur l'Innovation (RRI) et Université Paris Ouest, Nanterre, Oct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Deployment of an electric charging point network infrastructure in Paris: an analysis via CoBAYe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colloquium of the GERPISA</w:t>
            </w:r>
            <w:r>
              <w:rPr/>
              <w:t xml:space="preserve">, GERPISA,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Removable battery packs to remove air pollution in Paris : economic evaluation through the CoBAYe decision-making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Project Evaluation (ICOPEV 2014)</w:t>
            </w:r>
            <w:r>
              <w:rPr/>
              <w:t xml:space="preserve">, University of Minho, Jun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an electric charging point network infrastructure in Paris : an economic analysis via CoBAYe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Colloquium of GERPISA: Old and new spaces of the automotive industry: towards a new balance?</w:t>
            </w:r>
            <w:r>
              <w:rPr/>
              <w:t xml:space="preserve">, GERPISA,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electric car as a “territorialized system-good”. A multi-level perspective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Annual Meetings of the Eastern Economic Association</w:t>
            </w:r>
            <w:r>
              <w:rPr/>
              <w:t xml:space="preserve">, Eastern Economic Association, Mar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'Vertically Integrated Markets' Transform into 'Augmented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Annual Conference of the Western Economic Association</w:t>
            </w:r>
            <w:r>
              <w:rPr/>
              <w:t xml:space="preserve">,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&amp;quot; vertically integrated markets &amp;quot; becomes &amp;quot; augmented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Annual Conference - Western Economic Association International</w:t>
            </w:r>
            <w:r>
              <w:rPr/>
              <w:t xml:space="preserve">, Western Economic Association International, Jun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d’innovation combinatoire : le cas du véhicule électrique comme « bien-système territorialisé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l’ASECTU 2012, Croissance, emploi et répartition dans un contexte de mondialisation</w:t>
            </w:r>
            <w:r>
              <w:rPr/>
              <w:t xml:space="preserve">, Association des Économistes Tunisiens, Jun 2012,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« territorialisation des formations à l’innovation ». Les enseignements d’une étude de cas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EuroLIO 2012 - "Geography of innovation"</w:t>
            </w:r>
            <w:r>
              <w:rPr/>
              <w:t xml:space="preserve">, Observatoire européen des données localisées de l'innovation, Jan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mondialisations et résilience des territoires : le rôle de la Californie dans l’émergence du véhicule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ASECTU 2011 (Association des Économistes Tunisiens)</w:t>
            </w:r>
            <w:r>
              <w:rPr/>
              <w:t xml:space="preserve">, Association des Économistes Tunisiens, May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mondialisation et résilience des territoires: le cas de la Californie dans l'émergence de l'industrie du véhicule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extérieures, regains du protectionnisme et /ou intégrations économiques</w:t>
            </w:r>
            <w:r>
              <w:rPr/>
              <w:t xml:space="preserve">, May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de mobilité électrique et le véhicule électrique (VE). Vers quel(s) modèle(s) d’affaires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Mobilis 2011 : la mobilité, service compris</w:t>
            </w:r>
            <w:r>
              <w:rPr/>
              <w:t xml:space="preserve">, Pôle de compétitivité "Véhicule du Futur", Nov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enseignements du benchmark international des formations au management de l’innovation (PIMREP).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pratiques pédagogiques qui forment l’ingénieur innovant »</w:t>
            </w:r>
            <w:r>
              <w:rPr/>
              <w:t xml:space="preserve">, Syntec ingénierie,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de mobilité électrique et le véhicule électrique (VE). Modèles d’affaires, portées théorique et empirique.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du Réseau de Recherche sur l’Innovation - “Entrepreneuriat, Innovation et Développement Durable”</w:t>
            </w:r>
            <w:r>
              <w:rPr/>
              <w:t xml:space="preserve">, Réseau de Recherche sur l’Innovation, Aug 2011,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Menu des technologies de la motorisation automobile » et leur impact respectif sur la mobilité et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"Controverses sur les mobilités"</w:t>
            </w:r>
            <w:r>
              <w:rPr/>
              <w:t xml:space="preserve">, Observatoire International de Prospective Régionale - Guy Loinger,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ParisTech Innovation Management Research and Education Program - Benchmark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/>
              <w:t xml:space="preserve">ParisTech Institut des Sciences et Technologies, pp.141, 2013, Livre blanc - tome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hal-00980310v1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</w:t>
            </w:r>
            <w:r>
              <w:rPr/>
              <w:t xml:space="preserve">, Springer, pp.649-654, 2013, 978-1-4614-3857-1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de mobilité électrique et la problématique de la diffusion du véhicule électrique (VE)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verte - de la théorie aux bonnes pratiques</w:t>
            </w:r>
            <w:r>
              <w:rPr/>
              <w:t xml:space="preserve">, P.I.E. Peter Lang, Bruxelles, pp.125-148, 2012, 978-90-5201-864-5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post 21ème Congrès Mondial de l'Énergie (World Energy Congress)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hal-00980354v1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d’émergence et de diffusion de l’automobile électrique : une analyse en termes de &amp;quot;bien-système territorialisé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/>
              <w:t xml:space="preserve">Economies et finances. Université Panthéon-Sorbonne - Paris I, 2013.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2013PA010079⟩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tel-02586030v1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d'émergence et de diffusion de l'automobile électrique : une analyse en termes de &amp;quot; bien-système territorialisé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/>
              <w:t xml:space="preserve">Economies et finances. Université Panthéon-Sorbonne - Paris I, 2013.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pastel-00961039v1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44335v1" TargetMode="External"/><Relationship Id="rId8" Type="http://schemas.openxmlformats.org/officeDocument/2006/relationships/hyperlink" Target="https://hal.science/search/index/?q=*&amp;authFullName_s=Richard Le Goff" TargetMode="External"/><Relationship Id="rId9" Type="http://schemas.openxmlformats.org/officeDocument/2006/relationships/hyperlink" Target="https://hal.science/search/index/?q=*&amp;authFullName_s=Jonathan Bain&#233;e" TargetMode="External"/><Relationship Id="rId10" Type="http://schemas.openxmlformats.org/officeDocument/2006/relationships/hyperlink" Target="https://dx.doi.org/10.3917/inno.050.0095" TargetMode="External"/><Relationship Id="rId11" Type="http://schemas.openxmlformats.org/officeDocument/2006/relationships/hyperlink" Target="https://shs.hal.science/halshs-01238664v1" TargetMode="External"/><Relationship Id="rId12" Type="http://schemas.openxmlformats.org/officeDocument/2006/relationships/hyperlink" Target="https://hal.science/search/index/?q=*&amp;authFullName_s=Patrick Dieuaide" TargetMode="External"/><Relationship Id="rId13" Type="http://schemas.openxmlformats.org/officeDocument/2006/relationships/hyperlink" Target="https://hal.science/hal-00967602v1" TargetMode="External"/><Relationship Id="rId14" Type="http://schemas.openxmlformats.org/officeDocument/2006/relationships/hyperlink" Target="https://hal.science/hal-01241315v1" TargetMode="External"/><Relationship Id="rId15" Type="http://schemas.openxmlformats.org/officeDocument/2006/relationships/hyperlink" Target="https://hal.science/hal-01219665v1" TargetMode="External"/><Relationship Id="rId16" Type="http://schemas.openxmlformats.org/officeDocument/2006/relationships/hyperlink" Target="https://hal.science/hal-01212764v1" TargetMode="External"/><Relationship Id="rId17" Type="http://schemas.openxmlformats.org/officeDocument/2006/relationships/hyperlink" Target="https://hal.science/search/index/?q=*&amp;authFullName_s=Satya-Lekh Proag" TargetMode="External"/><Relationship Id="rId18" Type="http://schemas.openxmlformats.org/officeDocument/2006/relationships/hyperlink" Target="https://hal.science/hal-01211541v1" TargetMode="External"/><Relationship Id="rId19" Type="http://schemas.openxmlformats.org/officeDocument/2006/relationships/hyperlink" Target="https://hal.science/hal-01211535v1" TargetMode="External"/><Relationship Id="rId20" Type="http://schemas.openxmlformats.org/officeDocument/2006/relationships/hyperlink" Target="https://hal.science/hal-01212753v1" TargetMode="External"/><Relationship Id="rId21" Type="http://schemas.openxmlformats.org/officeDocument/2006/relationships/hyperlink" Target="https://hal.science/hal-00980384v1" TargetMode="External"/><Relationship Id="rId22" Type="http://schemas.openxmlformats.org/officeDocument/2006/relationships/hyperlink" Target="https://hal.science/hal-01212548v1" TargetMode="External"/><Relationship Id="rId23" Type="http://schemas.openxmlformats.org/officeDocument/2006/relationships/hyperlink" Target="https://hal.science/hal-01212534v1" TargetMode="External"/><Relationship Id="rId24" Type="http://schemas.openxmlformats.org/officeDocument/2006/relationships/hyperlink" Target="https://hal.science/hal-01212539v1" TargetMode="External"/><Relationship Id="rId25" Type="http://schemas.openxmlformats.org/officeDocument/2006/relationships/hyperlink" Target="https://hal.science/hal-01212533v1" TargetMode="External"/><Relationship Id="rId26" Type="http://schemas.openxmlformats.org/officeDocument/2006/relationships/hyperlink" Target="https://hal.science/hal-00998458v1" TargetMode="External"/><Relationship Id="rId27" Type="http://schemas.openxmlformats.org/officeDocument/2006/relationships/hyperlink" Target="https://hal.science/hal-01212528v1" TargetMode="External"/><Relationship Id="rId28" Type="http://schemas.openxmlformats.org/officeDocument/2006/relationships/hyperlink" Target="https://hal.science/hal-01212516v1" TargetMode="External"/><Relationship Id="rId29" Type="http://schemas.openxmlformats.org/officeDocument/2006/relationships/hyperlink" Target="https://hal.science/hal-01212522v1" TargetMode="External"/><Relationship Id="rId30" Type="http://schemas.openxmlformats.org/officeDocument/2006/relationships/hyperlink" Target="https://hal.science/hal-01211767v1" TargetMode="External"/><Relationship Id="rId31" Type="http://schemas.openxmlformats.org/officeDocument/2006/relationships/hyperlink" Target="https://hal.science/hal-00980310v1" TargetMode="External"/><Relationship Id="rId32" Type="http://schemas.openxmlformats.org/officeDocument/2006/relationships/hyperlink" Target="https://hal.science/hal-00980385v1" TargetMode="External"/><Relationship Id="rId33" Type="http://schemas.openxmlformats.org/officeDocument/2006/relationships/hyperlink" Target="https://hal.science/hal-00980363v1" TargetMode="External"/><Relationship Id="rId34" Type="http://schemas.openxmlformats.org/officeDocument/2006/relationships/hyperlink" Target="https://hal.science/hal-00980354v1" TargetMode="External"/><Relationship Id="rId35" Type="http://schemas.openxmlformats.org/officeDocument/2006/relationships/hyperlink" Target="https://theses.hal.science/tel-02586030v1" TargetMode="External"/><Relationship Id="rId36" Type="http://schemas.openxmlformats.org/officeDocument/2006/relationships/hyperlink" Target="https://www.theses.fr/2013PA010079" TargetMode="External"/><Relationship Id="rId37" Type="http://schemas.openxmlformats.org/officeDocument/2006/relationships/hyperlink" Target="https://pastel.hal.science/pastel-00961039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Bainée</dc:title>
  <dc:description>CV</dc:description>
  <dc:subject/>
  <cp:keywords/>
  <cp:category/>
  <cp:lastModifiedBy/>
  <dcterms:created xsi:type="dcterms:W3CDTF">2026-05-12T09:36:36+02:00</dcterms:created>
  <dcterms:modified xsi:type="dcterms:W3CDTF">2026-05-12T09:36:36+02:00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