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Jorge Valdenebro Sánchez </w:t>
      </w:r>
      <w:r>
        <w:rPr>
          <w:color w:val="641e6e"/>
        </w:rPr>
        <w:t xml:space="preserve">Jorge VALDENEBRO SÁNCHEZ - Maître de conférences en traductologie-traduction (français-espagnol)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jorgevaldenebro</w:t>
        </w:r>
      </w:hyperlink>
    </w:p>
    <w:p>
      <w:pPr>
        <w:numPr>
          <w:ilvl w:val="0"/>
          <w:numId w:val="1"/>
        </w:numPr>
      </w:pPr>
      <w:r>
        <w:rPr/>
        <w:t xml:space="preserve"> ORCID : </w:t>
      </w:r>
      <w:hyperlink r:id="rId9" w:history="1">
        <w:r>
          <w:rPr>
            <w:color w:val="#410a8c"/>
            <w:u w:val="single"/>
          </w:rPr>
          <w:t xml:space="preserve">0000-0001-5647-924X</w:t>
        </w:r>
      </w:hyperlink>
    </w:p>
    <w:p>
      <w:pPr>
        <w:numPr>
          <w:ilvl w:val="0"/>
          <w:numId w:val="1"/>
        </w:numPr>
      </w:pPr>
      <w:r>
        <w:rPr/>
        <w:t xml:space="preserve"> IdRef : </w:t>
      </w:r>
      <w:hyperlink r:id="rId10" w:history="1">
        <w:r>
          <w:rPr>
            <w:color w:val="#410a8c"/>
            <w:u w:val="single"/>
          </w:rPr>
          <w:t xml:space="preserve">257444017</w:t>
        </w:r>
      </w:hyperlink>
    </w:p>
    <w:p>
      <w:pPr>
        <w:spacing w:before="600"/>
      </w:pPr>
    </w:p>
    <w:p>
      <w:pPr>
        <w:pStyle w:val="Heading2"/>
      </w:pPr>
      <w:r>
        <w:rPr>
          <w:color w:val="1e198e"/>
          <w:b w:val="1"/>
          <w:bCs w:val="1"/>
        </w:rPr>
        <w:t xml:space="preserve">Présentation</w:t>
      </w:r>
    </w:p>
    <w:p>
      <w:pPr>
        <w:spacing w:after="100"/>
      </w:pPr>
    </w:p>
    <w:p>
      <w:pPr/>
      <w:r>
        <w:rPr/>
        <w:t xml:space="preserve">Jorge Valdenebro Sánchez est titulaire d'un doctorat en traductologie de l'Université de Lorraine depuis 2021. Sa thèse de doctorat </w:t>
      </w:r>
      <w:r>
        <w:rPr>
          <w:i w:val="1"/>
          <w:iCs w:val="1"/>
        </w:rPr>
        <w:t xml:space="preserve">De la prise en compte des réalités culturelles dans la traduction juridique. Étude conceptuelle contrastive (France et Espagne) de la terminologie pénale</w:t>
      </w:r>
      <w:r>
        <w:rPr/>
        <w:t xml:space="preserve"> a obtenu le label européen. Il est également titulaire d'un grado [BAC+4] en Traduction et Interprétation de l'Université de Malaga (Espagne) et d'un master [BAC+5] en Traduction spécialisée (français-espagnol, branche traduction juridique) de l'Université de Cordoue (Espagne). Il poursuit actuellement des études de droit à l'Université de Rouen, qu'il combine avec sa carrière professionnelle.</w:t>
      </w:r>
    </w:p>
    <w:p>
      <w:pPr/>
      <w:r>
        <w:rPr/>
        <w:t xml:space="preserve">Depuis septembre 2022, il est maître de conférences en traductologie-traduction (français-espagnol) au Département des Langues et Cultures Étrangères de l'Université de Lorraine, Nancy (France), où il enseigne la traduction générale et spécialisée (français-espagnol) et la traductologie dans la licence en Langues Étrangères Appliquées et dans le Master Bilangue - Biculture, Traductologie/Traduction. Il a également enseigné dans la même Université auparavant (2017-2021). D'avril 2021 à août 2022, il a été chargé de cours au Département de Traduction et Interprétation de l'Université de Malaga, où il a enseigné des matières liées à la traduction spécialisée (français-espagnol) et à la langue et la culture françaises. Au cours de l'année universitaire 2021-2022, il a également collaboré en tant qu'enseignant invité à l'ISIT (Institut de communication et de management interculturels) de Paris, où il était chargé des cours de traduction juridique et financière (français-espagnol). En 2020, il a été nommé traducteur et interprète assermenté (français-espagnol) par la cour d'appel de Nancy (France) et combine sa pratique professionnelle de traducteur et d'interprète avec son travail d'enseignant-chercheur.</w:t>
      </w:r>
    </w:p>
    <w:p>
      <w:pPr/>
      <w:r>
        <w:rPr/>
        <w:t xml:space="preserve">Il est actuellement membre du centre de recherche Littératures, Imaginaire et Sociétés (LIS). Il a été membre d'autres centres de recherche tels que le laboratoire Analyse et Traitement Informatique de la Langue Française (2018-2022). Ses lignes de recherche sont focalisées sur la traduction juridique et économique, sur les problèmes des aspects extralinguistiques dans la traduction et sur la didactique des langues et cultures françaises et espagnoles. Il a ainsi présenté ses recherches lors de diverses conférences nationales et internationales et a publié des articles dans plusieurs revues et ouvrages spécialisés dans les langues et la traduction. Il a également organisé diverses manifestations scientifiques (journées d'étude, colloques internationaux, etc.) et a collaboré à divers projets d'innovation pédagogique sur la traduction et l'enseignement du français en tant que langue étrangère appliquée à la traduction et à l'interprétation.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Sylvie Monjean-Decaudin, Traité de juritraductologie. Épistémologie et méthodologie de la traduction juridique</w:t>
              </w:r>
            </w:hyperlink>
          </w:p>
          <w:p>
            <w:pPr/>
            <w:hyperlink r:id="rId12" w:history="1">
              <w:r>
                <w:rPr>
                  <w:color w:val="#410a8c"/>
                  <w:u w:val="single"/>
                </w:rPr>
                <w:t xml:space="preserve">Jorge Valdenebro Sánchez</w:t>
              </w:r>
            </w:hyperlink>
          </w:p>
          <w:p>
            <w:pPr/>
            <w:r>
              <w:rPr>
                <w:i w:val="1"/>
                <w:iCs w:val="1"/>
              </w:rPr>
              <w:t xml:space="preserve"> Hermēneus. Revista de traducción e interpretación</w:t>
            </w:r>
            <w:r>
              <w:rPr/>
              <w:t xml:space="preserve">, 2025, 26, pp.565-570. </w:t>
            </w:r>
            <w:hyperlink r:id="rId13" w:history="1">
              <w:r>
                <w:rPr>
                  <w:color w:val="#410a8c"/>
                  <w:u w:val="single"/>
                </w:rPr>
                <w:t xml:space="preserve">⟨10.24197/her.26.2024.565-570⟩</w:t>
              </w:r>
            </w:hyperlink>
          </w:p>
          <w:p>
            <w:pPr/>
            <w:r>
              <w:rPr/>
              <w:t xml:space="preserve">Article dans une revue</w:t>
            </w:r>
            <w:r>
              <w:rPr/>
              <w:t xml:space="preserve"> (compte-rendu de lecture)</w:t>
            </w:r>
          </w:p>
          <w:p>
            <w:pPr/>
            <w:hyperlink r:id="rId11" w:history="1">
              <w:r>
                <w:rPr>
                  <w:color w:val="#410a8c"/>
                  <w:u w:val="single"/>
                </w:rPr>
                <w:t xml:space="preserve">hal-04895413v1</w:t>
              </w:r>
            </w:hyperlink>
          </w:p>
        </w:tc>
      </w:tr>
      <w:tr>
        <w:trPr/>
        <w:tc>
          <w:tcPr>
            <w:noWrap/>
          </w:tcPr>
          <w:p>
            <w:pPr>
              <w:spacing w:after="200"/>
            </w:pPr>
            <w:hyperlink r:id="rId14" w:history="1">
              <w:r>
                <w:rPr>
                  <w:color w:val="1e198e"/>
                  <w:b w:val="1"/>
                  <w:bCs w:val="1"/>
                  <w:u w:val="single"/>
                </w:rPr>
                <w:t xml:space="preserve">Cuando el objetivo es llegar al cliente. La traducción de la publicidad en cadenas de comida rápida desde un punto de vista fraseológico y diatópico (EN-ES-FR)</w:t>
              </w:r>
            </w:hyperlink>
          </w:p>
          <w:p>
            <w:pPr/>
            <w:hyperlink r:id="rId12" w:history="1">
              <w:r>
                <w:rPr>
                  <w:color w:val="#410a8c"/>
                  <w:u w:val="single"/>
                </w:rPr>
                <w:t xml:space="preserve">Jorge Valdenebro Sánchez</w:t>
              </w:r>
            </w:hyperlink>
            <w:r>
              <w:rPr/>
              <w:t xml:space="preserve">,</w:t>
            </w:r>
            <w:hyperlink r:id="rId15" w:history="1">
              <w:r>
                <w:rPr>
                  <w:color w:val="#410a8c"/>
                  <w:u w:val="single"/>
                </w:rPr>
                <w:t xml:space="preserve">María Isabel Mula López</w:t>
              </w:r>
            </w:hyperlink>
          </w:p>
          <w:p>
            <w:pPr/>
            <w:r>
              <w:rPr>
                <w:i w:val="1"/>
                <w:iCs w:val="1"/>
              </w:rPr>
              <w:t xml:space="preserve">Onomázein Revista de lingüística filología y traducción</w:t>
            </w:r>
            <w:r>
              <w:rPr/>
              <w:t xml:space="preserve">, 2024, NE XIV, pp.207-224. </w:t>
            </w:r>
            <w:hyperlink r:id="rId16" w:history="1">
              <w:r>
                <w:rPr>
                  <w:color w:val="#410a8c"/>
                  <w:u w:val="single"/>
                </w:rPr>
                <w:t xml:space="preserve">⟨10.7764/onomazein.ne14.11⟩</w:t>
              </w:r>
            </w:hyperlink>
          </w:p>
          <w:p>
            <w:pPr/>
            <w:r>
              <w:rPr/>
              <w:t xml:space="preserve">Article dans une revue</w:t>
            </w:r>
          </w:p>
          <w:p>
            <w:pPr/>
            <w:hyperlink r:id="rId14" w:history="1">
              <w:r>
                <w:rPr>
                  <w:color w:val="#410a8c"/>
                  <w:u w:val="single"/>
                </w:rPr>
                <w:t xml:space="preserve">hal-04632963v1</w:t>
              </w:r>
            </w:hyperlink>
          </w:p>
        </w:tc>
      </w:tr>
      <w:tr>
        <w:trPr/>
        <w:tc>
          <w:tcPr>
            <w:noWrap/>
          </w:tcPr>
          <w:p>
            <w:pPr>
              <w:spacing w:after="200"/>
            </w:pPr>
            <w:hyperlink r:id="rId17" w:history="1">
              <w:r>
                <w:rPr>
                  <w:color w:val="1e198e"/>
                  <w:b w:val="1"/>
                  <w:bCs w:val="1"/>
                  <w:u w:val="single"/>
                </w:rPr>
                <w:t xml:space="preserve">Anisomorphisme culturel et variation en traduction juridique. Le cas de la personne mise en cause en France, en Espagne et au Chili</w:t>
              </w:r>
            </w:hyperlink>
          </w:p>
          <w:p>
            <w:pPr/>
            <w:hyperlink r:id="rId12" w:history="1">
              <w:r>
                <w:rPr>
                  <w:color w:val="#410a8c"/>
                  <w:u w:val="single"/>
                </w:rPr>
                <w:t xml:space="preserve">Jorge Valdenebro Sánchez</w:t>
              </w:r>
            </w:hyperlink>
          </w:p>
          <w:p>
            <w:pPr/>
            <w:r>
              <w:rPr>
                <w:i w:val="1"/>
                <w:iCs w:val="1"/>
              </w:rPr>
              <w:t xml:space="preserve">Meta : journal des traducteurs</w:t>
            </w:r>
            <w:r>
              <w:rPr/>
              <w:t xml:space="preserve">, 2023, 68 (1), pp.38-56. </w:t>
            </w:r>
            <w:hyperlink r:id="rId18" w:history="1">
              <w:r>
                <w:rPr>
                  <w:color w:val="#410a8c"/>
                  <w:u w:val="single"/>
                </w:rPr>
                <w:t xml:space="preserve">⟨10.7202/1106326ar⟩</w:t>
              </w:r>
            </w:hyperlink>
          </w:p>
          <w:p>
            <w:pPr/>
            <w:r>
              <w:rPr/>
              <w:t xml:space="preserve">Article dans une revue</w:t>
            </w:r>
          </w:p>
          <w:p>
            <w:pPr/>
            <w:hyperlink r:id="rId17" w:history="1">
              <w:r>
                <w:rPr>
                  <w:color w:val="#410a8c"/>
                  <w:u w:val="single"/>
                </w:rPr>
                <w:t xml:space="preserve">hal-04516255v1</w:t>
              </w:r>
            </w:hyperlink>
          </w:p>
        </w:tc>
      </w:tr>
      <w:tr>
        <w:trPr/>
        <w:tc>
          <w:tcPr>
            <w:noWrap/>
          </w:tcPr>
          <w:p>
            <w:pPr>
              <w:spacing w:after="200"/>
            </w:pPr>
            <w:hyperlink r:id="rId19" w:history="1">
              <w:r>
                <w:rPr>
                  <w:color w:val="1e198e"/>
                  <w:b w:val="1"/>
                  <w:bCs w:val="1"/>
                  <w:u w:val="single"/>
                </w:rPr>
                <w:t xml:space="preserve">&amp;lt;i&amp;gt;El Faro clase&amp;lt;/i&amp;gt;: cómo hacer uso del &amp;lt;i&amp;gt;b-learning&amp;lt;/i&amp;gt; en la asignatura de lengua y cultura francesas aplicadas a la traducción e interpretación</w:t>
              </w:r>
            </w:hyperlink>
          </w:p>
          <w:p>
            <w:pPr/>
            <w:hyperlink r:id="rId12" w:history="1">
              <w:r>
                <w:rPr>
                  <w:color w:val="#410a8c"/>
                  <w:u w:val="single"/>
                </w:rPr>
                <w:t xml:space="preserve">Jorge Valdenebro Sánchez</w:t>
              </w:r>
            </w:hyperlink>
          </w:p>
          <w:p>
            <w:pPr/>
            <w:r>
              <w:rPr>
                <w:i w:val="1"/>
                <w:iCs w:val="1"/>
              </w:rPr>
              <w:t xml:space="preserve">REDIT. Revista Electrónica de Didáctica de la Traducción y la Interpretación</w:t>
            </w:r>
            <w:r>
              <w:rPr/>
              <w:t xml:space="preserve">, 2023, 17, pp.69-91. </w:t>
            </w:r>
            <w:hyperlink r:id="rId20" w:history="1">
              <w:r>
                <w:rPr>
                  <w:color w:val="#410a8c"/>
                  <w:u w:val="single"/>
                </w:rPr>
                <w:t xml:space="preserve">⟨10.24310/redit.17.2023.18301⟩</w:t>
              </w:r>
            </w:hyperlink>
          </w:p>
          <w:p>
            <w:pPr/>
            <w:r>
              <w:rPr/>
              <w:t xml:space="preserve">Article dans une revue</w:t>
            </w:r>
          </w:p>
          <w:p>
            <w:pPr/>
            <w:hyperlink r:id="rId19" w:history="1">
              <w:r>
                <w:rPr>
                  <w:color w:val="#410a8c"/>
                  <w:u w:val="single"/>
                </w:rPr>
                <w:t xml:space="preserve">hal-04389914v1</w:t>
              </w:r>
            </w:hyperlink>
          </w:p>
        </w:tc>
      </w:tr>
      <w:tr>
        <w:trPr/>
        <w:tc>
          <w:tcPr>
            <w:noWrap/>
          </w:tcPr>
          <w:p>
            <w:pPr>
              <w:spacing w:after="200"/>
            </w:pPr>
            <w:hyperlink r:id="rId21" w:history="1">
              <w:r>
                <w:rPr>
                  <w:color w:val="1e198e"/>
                  <w:b w:val="1"/>
                  <w:bCs w:val="1"/>
                  <w:u w:val="single"/>
                </w:rPr>
                <w:t xml:space="preserve">Droit comparé vs droit comparé appliqué à la traduction. Analyse comparative du point de vue de la traductologie</w:t>
              </w:r>
            </w:hyperlink>
          </w:p>
          <w:p>
            <w:pPr/>
            <w:hyperlink r:id="rId12" w:history="1">
              <w:r>
                <w:rPr>
                  <w:color w:val="#410a8c"/>
                  <w:u w:val="single"/>
                </w:rPr>
                <w:t xml:space="preserve">Jorge Valdenebro Sánchez</w:t>
              </w:r>
            </w:hyperlink>
          </w:p>
          <w:p>
            <w:pPr/>
            <w:r>
              <w:rPr>
                <w:i w:val="1"/>
                <w:iCs w:val="1"/>
              </w:rPr>
              <w:t xml:space="preserve">Comparative Law and Language </w:t>
            </w:r>
            <w:r>
              <w:rPr/>
              <w:t xml:space="preserve">, 2023, 2 (1), pp.52-65</w:t>
            </w:r>
          </w:p>
          <w:p>
            <w:pPr/>
            <w:r>
              <w:rPr/>
              <w:t xml:space="preserve">Article dans une revue</w:t>
            </w:r>
          </w:p>
          <w:p>
            <w:pPr/>
            <w:hyperlink r:id="rId21" w:history="1">
              <w:r>
                <w:rPr>
                  <w:color w:val="#410a8c"/>
                  <w:u w:val="single"/>
                </w:rPr>
                <w:t xml:space="preserve">hal-04063843v1</w:t>
              </w:r>
            </w:hyperlink>
          </w:p>
        </w:tc>
      </w:tr>
      <w:tr>
        <w:trPr/>
        <w:tc>
          <w:tcPr>
            <w:noWrap/>
          </w:tcPr>
          <w:p>
            <w:pPr>
              <w:spacing w:after="200"/>
            </w:pPr>
            <w:hyperlink r:id="rId22" w:history="1">
              <w:r>
                <w:rPr>
                  <w:color w:val="1e198e"/>
                  <w:b w:val="1"/>
                  <w:bCs w:val="1"/>
                  <w:u w:val="single"/>
                </w:rPr>
                <w:t xml:space="preserve">L'aspect culturel de la traduction juridique dans les théories traductologiques. De l'approche linguistique à la juritraductologie</w:t>
              </w:r>
            </w:hyperlink>
          </w:p>
          <w:p>
            <w:pPr/>
            <w:hyperlink r:id="rId12" w:history="1">
              <w:r>
                <w:rPr>
                  <w:color w:val="#410a8c"/>
                  <w:u w:val="single"/>
                </w:rPr>
                <w:t xml:space="preserve">Jorge Valdenebro Sánchez</w:t>
              </w:r>
            </w:hyperlink>
          </w:p>
          <w:p>
            <w:pPr/>
            <w:r>
              <w:rPr>
                <w:i w:val="1"/>
                <w:iCs w:val="1"/>
              </w:rPr>
              <w:t xml:space="preserve">Trans. Revista de Traductología</w:t>
            </w:r>
            <w:r>
              <w:rPr/>
              <w:t xml:space="preserve">, 2022, 26, pp.233-249</w:t>
            </w:r>
          </w:p>
          <w:p>
            <w:pPr/>
            <w:r>
              <w:rPr/>
              <w:t xml:space="preserve">Article dans une revue</w:t>
            </w:r>
          </w:p>
          <w:p>
            <w:pPr/>
            <w:hyperlink r:id="rId22" w:history="1">
              <w:r>
                <w:rPr>
                  <w:color w:val="#410a8c"/>
                  <w:u w:val="single"/>
                </w:rPr>
                <w:t xml:space="preserve">hal-03852344v1</w:t>
              </w:r>
            </w:hyperlink>
          </w:p>
        </w:tc>
      </w:tr>
      <w:tr>
        <w:trPr/>
        <w:tc>
          <w:tcPr>
            <w:noWrap/>
          </w:tcPr>
          <w:p>
            <w:pPr>
              <w:spacing w:after="200"/>
            </w:pPr>
            <w:hyperlink r:id="rId23" w:history="1">
              <w:r>
                <w:rPr>
                  <w:color w:val="1e198e"/>
                  <w:b w:val="1"/>
                  <w:bCs w:val="1"/>
                  <w:u w:val="single"/>
                </w:rPr>
                <w:t xml:space="preserve">La importancia de la fase de comprensión y la documentación en el proceso traslativo: análisis de los errores de traducción (español-francés) de un texto sobre natación artística</w:t>
              </w:r>
            </w:hyperlink>
          </w:p>
          <w:p>
            <w:pPr/>
            <w:hyperlink r:id="rId12" w:history="1">
              <w:r>
                <w:rPr>
                  <w:color w:val="#410a8c"/>
                  <w:u w:val="single"/>
                </w:rPr>
                <w:t xml:space="preserve">Jorge Valdenebro Sánchez</w:t>
              </w:r>
            </w:hyperlink>
          </w:p>
          <w:p>
            <w:pPr/>
            <w:r>
              <w:rPr>
                <w:i w:val="1"/>
                <w:iCs w:val="1"/>
              </w:rPr>
              <w:t xml:space="preserve">Çedille, revista de estudios franceses</w:t>
            </w:r>
            <w:r>
              <w:rPr/>
              <w:t xml:space="preserve">, 2020, 17, pp.385-404. </w:t>
            </w:r>
            <w:hyperlink r:id="rId24" w:history="1">
              <w:r>
                <w:rPr>
                  <w:color w:val="#410a8c"/>
                  <w:u w:val="single"/>
                </w:rPr>
                <w:t xml:space="preserve">⟨10.25145/j.cedille.2020.17.19⟩</w:t>
              </w:r>
            </w:hyperlink>
          </w:p>
          <w:p>
            <w:pPr/>
            <w:r>
              <w:rPr/>
              <w:t xml:space="preserve">Article dans une revue</w:t>
            </w:r>
          </w:p>
          <w:p>
            <w:pPr/>
            <w:hyperlink r:id="rId23" w:history="1">
              <w:r>
                <w:rPr>
                  <w:color w:val="#410a8c"/>
                  <w:u w:val="single"/>
                </w:rPr>
                <w:t xml:space="preserve">halshs-02614941v1</w:t>
              </w:r>
            </w:hyperlink>
          </w:p>
        </w:tc>
      </w:tr>
      <w:tr>
        <w:trPr/>
        <w:tc>
          <w:tcPr>
            <w:noWrap/>
          </w:tcPr>
          <w:p>
            <w:pPr>
              <w:spacing w:after="200"/>
            </w:pPr>
            <w:hyperlink r:id="rId25" w:history="1">
              <w:r>
                <w:rPr>
                  <w:color w:val="1e198e"/>
                  <w:b w:val="1"/>
                  <w:bCs w:val="1"/>
                  <w:u w:val="single"/>
                </w:rPr>
                <w:t xml:space="preserve">El factor extralingüístico en la traducción (francés-español) de expresiones marcadas culturalmente: relación sine qua non en el proceso traslativo</w:t>
              </w:r>
            </w:hyperlink>
          </w:p>
          <w:p>
            <w:pPr/>
            <w:hyperlink r:id="rId12" w:history="1">
              <w:r>
                <w:rPr>
                  <w:color w:val="#410a8c"/>
                  <w:u w:val="single"/>
                </w:rPr>
                <w:t xml:space="preserve">Jorge Valdenebro Sánchez</w:t>
              </w:r>
            </w:hyperlink>
          </w:p>
          <w:p>
            <w:pPr/>
            <w:r>
              <w:rPr>
                <w:i w:val="1"/>
                <w:iCs w:val="1"/>
              </w:rPr>
              <w:t xml:space="preserve">Anales de Filología Francesa</w:t>
            </w:r>
            <w:r>
              <w:rPr/>
              <w:t xml:space="preserve">, 2019, </w:t>
            </w:r>
            <w:hyperlink r:id="rId26" w:history="1">
              <w:r>
                <w:rPr>
                  <w:color w:val="#410a8c"/>
                  <w:u w:val="single"/>
                </w:rPr>
                <w:t xml:space="preserve">⟨10.6018/analesff.381411⟩</w:t>
              </w:r>
            </w:hyperlink>
          </w:p>
          <w:p>
            <w:pPr/>
            <w:r>
              <w:rPr/>
              <w:t xml:space="preserve">Article dans une revue</w:t>
            </w:r>
          </w:p>
          <w:p>
            <w:pPr/>
            <w:hyperlink r:id="rId25" w:history="1">
              <w:r>
                <w:rPr>
                  <w:color w:val="#410a8c"/>
                  <w:u w:val="single"/>
                </w:rPr>
                <w:t xml:space="preserve">hal-02559264v1</w:t>
              </w:r>
            </w:hyperlink>
          </w:p>
        </w:tc>
      </w:tr>
      <w:tr>
        <w:trPr/>
        <w:tc>
          <w:tcPr>
            <w:noWrap/>
          </w:tcPr>
          <w:p>
            <w:pPr>
              <w:spacing w:after="200"/>
            </w:pPr>
            <w:hyperlink r:id="rId27" w:history="1">
              <w:r>
                <w:rPr>
                  <w:color w:val="1e198e"/>
                  <w:b w:val="1"/>
                  <w:bCs w:val="1"/>
                  <w:u w:val="single"/>
                </w:rPr>
                <w:t xml:space="preserve">La importancia de la subcompetencia extralingüística en el análisis (FR-ES) de expresiones marcadas culturalmente. Estudio de las expresiones de las películas L'auberge espagnol y Qu'est-ce qu'on a fait au Bon Dieu ?</w:t>
              </w:r>
            </w:hyperlink>
          </w:p>
          <w:p>
            <w:pPr/>
            <w:hyperlink r:id="rId12" w:history="1">
              <w:r>
                <w:rPr>
                  <w:color w:val="#410a8c"/>
                  <w:u w:val="single"/>
                </w:rPr>
                <w:t xml:space="preserve">Jorge Valdenebro Sánchez</w:t>
              </w:r>
            </w:hyperlink>
          </w:p>
          <w:p>
            <w:pPr/>
            <w:r>
              <w:rPr>
                <w:i w:val="1"/>
                <w:iCs w:val="1"/>
              </w:rPr>
              <w:t xml:space="preserve">Entreculturas</w:t>
            </w:r>
            <w:r>
              <w:rPr/>
              <w:t xml:space="preserve">, 2019</w:t>
            </w:r>
          </w:p>
          <w:p>
            <w:pPr/>
            <w:r>
              <w:rPr/>
              <w:t xml:space="preserve">Article dans une revue</w:t>
            </w:r>
          </w:p>
          <w:p>
            <w:pPr/>
            <w:hyperlink r:id="rId27" w:history="1">
              <w:r>
                <w:rPr>
                  <w:color w:val="#410a8c"/>
                  <w:u w:val="single"/>
                </w:rPr>
                <w:t xml:space="preserve">halshs-02614944v1</w:t>
              </w:r>
            </w:hyperlink>
          </w:p>
        </w:tc>
      </w:tr>
      <w:tr>
        <w:trPr/>
        <w:tc>
          <w:tcPr>
            <w:noWrap/>
          </w:tcPr>
          <w:p>
            <w:pPr>
              <w:spacing w:after="200"/>
            </w:pPr>
            <w:hyperlink r:id="rId28" w:history="1">
              <w:r>
                <w:rPr>
                  <w:color w:val="1e198e"/>
                  <w:b w:val="1"/>
                  <w:bCs w:val="1"/>
                  <w:u w:val="single"/>
                </w:rPr>
                <w:t xml:space="preserve">Estudio contrastivo del anisomorfismo cultural (Francia y España) de la terminología penal</w:t>
              </w:r>
            </w:hyperlink>
          </w:p>
          <w:p>
            <w:pPr/>
            <w:hyperlink r:id="rId12" w:history="1">
              <w:r>
                <w:rPr>
                  <w:color w:val="#410a8c"/>
                  <w:u w:val="single"/>
                </w:rPr>
                <w:t xml:space="preserve">Jorge Valdenebro Sánchez</w:t>
              </w:r>
            </w:hyperlink>
          </w:p>
          <w:p>
            <w:pPr/>
            <w:r>
              <w:rPr>
                <w:i w:val="1"/>
                <w:iCs w:val="1"/>
              </w:rPr>
              <w:t xml:space="preserve">Hikma</w:t>
            </w:r>
            <w:r>
              <w:rPr/>
              <w:t xml:space="preserve">, 2019, 18, pp.231-260. </w:t>
            </w:r>
            <w:hyperlink r:id="rId29" w:history="1">
              <w:r>
                <w:rPr>
                  <w:color w:val="#410a8c"/>
                  <w:u w:val="single"/>
                </w:rPr>
                <w:t xml:space="preserve">⟨10.21071/hikma.v18i1.11209⟩</w:t>
              </w:r>
            </w:hyperlink>
          </w:p>
          <w:p>
            <w:pPr/>
            <w:r>
              <w:rPr/>
              <w:t xml:space="preserve">Article dans une revue</w:t>
            </w:r>
          </w:p>
          <w:p>
            <w:pPr/>
            <w:hyperlink r:id="rId28" w:history="1">
              <w:r>
                <w:rPr>
                  <w:color w:val="#410a8c"/>
                  <w:u w:val="single"/>
                </w:rPr>
                <w:t xml:space="preserve">hal-02560392v1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Regards lexiculturels sur la traduction juridique</w:t>
              </w:r>
            </w:hyperlink>
          </w:p>
          <w:p>
            <w:pPr/>
            <w:hyperlink r:id="rId12" w:history="1">
              <w:r>
                <w:rPr>
                  <w:color w:val="#410a8c"/>
                  <w:u w:val="single"/>
                </w:rPr>
                <w:t xml:space="preserve">Jorge Valdenebro Sánchez</w:t>
              </w:r>
            </w:hyperlink>
            <w:r>
              <w:rPr/>
              <w:t xml:space="preserve">,</w:t>
            </w:r>
            <w:hyperlink r:id="rId31" w:history="1">
              <w:r>
                <w:rPr>
                  <w:color w:val="#410a8c"/>
                  <w:u w:val="single"/>
                </w:rPr>
                <w:t xml:space="preserve">Nejmeddine Khalfallah</w:t>
              </w:r>
            </w:hyperlink>
            <w:r>
              <w:rPr/>
              <w:t xml:space="preserve">,</w:t>
            </w:r>
            <w:hyperlink r:id="rId32" w:history="1">
              <w:r>
                <w:rPr>
                  <w:color w:val="#410a8c"/>
                  <w:u w:val="single"/>
                </w:rPr>
                <w:t xml:space="preserve">Fu'Ad Al-Qaisi</w:t>
              </w:r>
            </w:hyperlink>
          </w:p>
          <w:p>
            <w:pPr/>
            <w:r>
              <w:rPr/>
              <w:t xml:space="preserve">Peter Lang Verlag, 2024, 9783631906231. </w:t>
            </w:r>
            <w:hyperlink r:id="rId33" w:history="1">
              <w:r>
                <w:rPr>
                  <w:color w:val="#410a8c"/>
                  <w:u w:val="single"/>
                </w:rPr>
                <w:t xml:space="preserve">⟨10.3726/b21895⟩</w:t>
              </w:r>
            </w:hyperlink>
          </w:p>
          <w:p>
            <w:pPr/>
            <w:r>
              <w:rPr/>
              <w:t xml:space="preserve">Ouvrages</w:t>
            </w:r>
          </w:p>
          <w:p>
            <w:pPr/>
            <w:hyperlink r:id="rId30" w:history="1">
              <w:r>
                <w:rPr>
                  <w:color w:val="#410a8c"/>
                  <w:u w:val="single"/>
                </w:rPr>
                <w:t xml:space="preserve">hal-04684436v1</w:t>
              </w:r>
            </w:hyperlink>
          </w:p>
        </w:tc>
      </w:tr>
      <w:tr>
        <w:trPr/>
        <w:tc>
          <w:tcPr>
            <w:noWrap/>
          </w:tcPr>
          <w:p>
            <w:pPr>
              <w:spacing w:after="200"/>
            </w:pPr>
            <w:hyperlink r:id="rId34" w:history="1">
              <w:r>
                <w:rPr>
                  <w:color w:val="1e198e"/>
                  <w:b w:val="1"/>
                  <w:bCs w:val="1"/>
                  <w:u w:val="single"/>
                </w:rPr>
                <w:t xml:space="preserve">L'aspect culturel en traduction juridique. De l'analyse supra, macro, micro et nanoconceptuelle de la terminologie pénale (France et Espagne)</w:t>
              </w:r>
            </w:hyperlink>
          </w:p>
          <w:p>
            <w:pPr/>
            <w:hyperlink r:id="rId12" w:history="1">
              <w:r>
                <w:rPr>
                  <w:color w:val="#410a8c"/>
                  <w:u w:val="single"/>
                </w:rPr>
                <w:t xml:space="preserve">Jorge Valdenebro Sánchez</w:t>
              </w:r>
            </w:hyperlink>
          </w:p>
          <w:p>
            <w:pPr/>
            <w:r>
              <w:rPr/>
              <w:t xml:space="preserve">Peter Lang, 11, pp.566, 2023, Studien zur Translation und Interkulturellen Kommunikation in der Romania, 978-3-631-89689-1. </w:t>
            </w:r>
            <w:hyperlink r:id="rId35" w:history="1">
              <w:r>
                <w:rPr>
                  <w:color w:val="#410a8c"/>
                  <w:u w:val="single"/>
                </w:rPr>
                <w:t xml:space="preserve">⟨10.3726/b20672⟩</w:t>
              </w:r>
            </w:hyperlink>
          </w:p>
          <w:p>
            <w:pPr/>
            <w:r>
              <w:rPr/>
              <w:t xml:space="preserve">Ouvrages</w:t>
            </w:r>
          </w:p>
          <w:p>
            <w:pPr/>
            <w:hyperlink r:id="rId34" w:history="1">
              <w:r>
                <w:rPr>
                  <w:color w:val="#410a8c"/>
                  <w:u w:val="single"/>
                </w:rPr>
                <w:t xml:space="preserve">hal-03867124v1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 l’anisomorphisme culturel dans la traduction des termes juridiques français « dénonciation » et « plainte » en espagnol péninsulaire</w:t>
              </w:r>
            </w:hyperlink>
          </w:p>
          <w:p>
            <w:pPr/>
            <w:hyperlink r:id="rId12" w:history="1">
              <w:r>
                <w:rPr>
                  <w:color w:val="#410a8c"/>
                  <w:u w:val="single"/>
                </w:rPr>
                <w:t xml:space="preserve">Jorge Valdenebro Sánchez</w:t>
              </w:r>
            </w:hyperlink>
          </w:p>
          <w:p>
            <w:pPr/>
            <w:r>
              <w:rPr>
                <w:i w:val="1"/>
                <w:iCs w:val="1"/>
              </w:rPr>
              <w:t xml:space="preserve">La Traduction du texte juridique. Prudence et imprudence du traducteur</w:t>
            </w:r>
            <w:r>
              <w:rPr/>
              <w:t xml:space="preserve">, Classiques Garnier, pp.189-210, 2024, 978-2-406-16130-1. </w:t>
            </w:r>
            <w:hyperlink r:id="rId37" w:history="1">
              <w:r>
                <w:rPr>
                  <w:color w:val="#410a8c"/>
                  <w:u w:val="single"/>
                </w:rPr>
                <w:t xml:space="preserve">⟨10.48611/isbn.978-2-406-16130-1.p.0189⟩</w:t>
              </w:r>
            </w:hyperlink>
          </w:p>
          <w:p>
            <w:pPr/>
            <w:r>
              <w:rPr/>
              <w:t xml:space="preserve">Chapitre d'ouvrage</w:t>
            </w:r>
          </w:p>
          <w:p>
            <w:pPr/>
            <w:hyperlink r:id="rId36" w:history="1">
              <w:r>
                <w:rPr>
                  <w:color w:val="#410a8c"/>
                  <w:u w:val="single"/>
                </w:rPr>
                <w:t xml:space="preserve">hal-04514463v1</w:t>
              </w:r>
            </w:hyperlink>
          </w:p>
        </w:tc>
      </w:tr>
      <w:tr>
        <w:trPr/>
        <w:tc>
          <w:tcPr>
            <w:noWrap/>
          </w:tcPr>
          <w:p>
            <w:pPr>
              <w:spacing w:after="200"/>
            </w:pPr>
            <w:hyperlink r:id="rId38" w:history="1">
              <w:r>
                <w:rPr>
                  <w:color w:val="1e198e"/>
                  <w:b w:val="1"/>
                  <w:bCs w:val="1"/>
                  <w:u w:val="single"/>
                </w:rPr>
                <w:t xml:space="preserve">La variación lingüística desde un enfoque juritraductológico: las sucesiones en España y en Chile</w:t>
              </w:r>
            </w:hyperlink>
          </w:p>
          <w:p>
            <w:pPr/>
            <w:hyperlink r:id="rId12" w:history="1">
              <w:r>
                <w:rPr>
                  <w:color w:val="#410a8c"/>
                  <w:u w:val="single"/>
                </w:rPr>
                <w:t xml:space="preserve">Jorge Valdenebro Sánchez</w:t>
              </w:r>
            </w:hyperlink>
            <w:r>
              <w:rPr/>
              <w:t xml:space="preserve">,</w:t>
            </w:r>
            <w:hyperlink r:id="rId39" w:history="1">
              <w:r>
                <w:rPr>
                  <w:color w:val="#410a8c"/>
                  <w:u w:val="single"/>
                </w:rPr>
                <w:t xml:space="preserve">Rubén González Vallejo</w:t>
              </w:r>
            </w:hyperlink>
          </w:p>
          <w:p>
            <w:pPr/>
            <w:r>
              <w:rPr>
                <w:i w:val="1"/>
                <w:iCs w:val="1"/>
              </w:rPr>
              <w:t xml:space="preserve">Regards lexiculturels sur la traduction juridique</w:t>
            </w:r>
            <w:r>
              <w:rPr/>
              <w:t xml:space="preserve">, 2024, 9783631906231</w:t>
            </w:r>
          </w:p>
          <w:p>
            <w:pPr/>
            <w:r>
              <w:rPr/>
              <w:t xml:space="preserve">Chapitre d'ouvrage</w:t>
            </w:r>
          </w:p>
          <w:p>
            <w:pPr/>
            <w:hyperlink r:id="rId38" w:history="1">
              <w:r>
                <w:rPr>
                  <w:color w:val="#410a8c"/>
                  <w:u w:val="single"/>
                </w:rPr>
                <w:t xml:space="preserve">hal-04684458v1</w:t>
              </w:r>
            </w:hyperlink>
          </w:p>
        </w:tc>
      </w:tr>
      <w:tr>
        <w:trPr/>
        <w:tc>
          <w:tcPr>
            <w:noWrap/>
          </w:tcPr>
          <w:p>
            <w:pPr>
              <w:spacing w:after="200"/>
            </w:pPr>
            <w:hyperlink r:id="rId40" w:history="1">
              <w:r>
                <w:rPr>
                  <w:color w:val="1e198e"/>
                  <w:b w:val="1"/>
                  <w:bCs w:val="1"/>
                  <w:u w:val="single"/>
                </w:rPr>
                <w:t xml:space="preserve">De l’Antiquité à nos jours : Comment le droit est « devenu » une discipline culturelle dans la théorie et la pratique de la traduction</w:t>
              </w:r>
            </w:hyperlink>
          </w:p>
          <w:p>
            <w:pPr/>
            <w:hyperlink r:id="rId12" w:history="1">
              <w:r>
                <w:rPr>
                  <w:color w:val="#410a8c"/>
                  <w:u w:val="single"/>
                </w:rPr>
                <w:t xml:space="preserve">Jorge Valdenebro Sánchez</w:t>
              </w:r>
            </w:hyperlink>
          </w:p>
          <w:p>
            <w:pPr/>
            <w:r>
              <w:rPr/>
              <w:t xml:space="preserve">Mireia López-Simó; Pedro Mogorrón Huerta; Analía Cuadrado-Rey. </w:t>
            </w:r>
            <w:r>
              <w:rPr>
                <w:i w:val="1"/>
                <w:iCs w:val="1"/>
              </w:rPr>
              <w:t xml:space="preserve">Referencias culturales. Retos en la traducción de la fraseología y del lenguaje de especialidad</w:t>
            </w:r>
            <w:r>
              <w:rPr/>
              <w:t xml:space="preserve">, 43, John Benjamins Publishing Company, pp.162-183, 2024, IVITRA Research in Linguistics and Literature, 9789027217875. </w:t>
            </w:r>
            <w:hyperlink r:id="rId41" w:history="1">
              <w:r>
                <w:rPr>
                  <w:color w:val="#410a8c"/>
                  <w:u w:val="single"/>
                </w:rPr>
                <w:t xml:space="preserve">⟨10.1075/ivitra.43.10san⟩</w:t>
              </w:r>
            </w:hyperlink>
          </w:p>
          <w:p>
            <w:pPr/>
            <w:r>
              <w:rPr/>
              <w:t xml:space="preserve">Chapitre d'ouvrage</w:t>
            </w:r>
          </w:p>
          <w:p>
            <w:pPr/>
            <w:hyperlink r:id="rId40" w:history="1">
              <w:r>
                <w:rPr>
                  <w:color w:val="#410a8c"/>
                  <w:u w:val="single"/>
                </w:rPr>
                <w:t xml:space="preserve">hal-04739536v1</w:t>
              </w:r>
            </w:hyperlink>
          </w:p>
        </w:tc>
      </w:tr>
      <w:tr>
        <w:trPr/>
        <w:tc>
          <w:tcPr>
            <w:noWrap/>
          </w:tcPr>
          <w:p>
            <w:pPr>
              <w:spacing w:after="200"/>
            </w:pPr>
            <w:hyperlink r:id="rId42" w:history="1">
              <w:r>
                <w:rPr>
                  <w:color w:val="1e198e"/>
                  <w:b w:val="1"/>
                  <w:bCs w:val="1"/>
                  <w:u w:val="single"/>
                </w:rPr>
                <w:t xml:space="preserve">De la aplicación de la traducción a otras disciplinas: el caso del cine en el proceso de enseñanza-aprendizaje de la lengua francesa en los estudios de Traducción e Interpretación</w:t>
              </w:r>
            </w:hyperlink>
          </w:p>
          <w:p>
            <w:pPr/>
            <w:hyperlink r:id="rId12" w:history="1">
              <w:r>
                <w:rPr>
                  <w:color w:val="#410a8c"/>
                  <w:u w:val="single"/>
                </w:rPr>
                <w:t xml:space="preserve">Jorge Valdenebro Sánchez</w:t>
              </w:r>
            </w:hyperlink>
            <w:r>
              <w:rPr/>
              <w:t xml:space="preserve">,</w:t>
            </w:r>
            <w:hyperlink r:id="rId43" w:history="1">
              <w:r>
                <w:rPr>
                  <w:color w:val="#410a8c"/>
                  <w:u w:val="single"/>
                </w:rPr>
                <w:t xml:space="preserve">Victoria García Alarcón</w:t>
              </w:r>
            </w:hyperlink>
          </w:p>
          <w:p>
            <w:pPr/>
            <w:r>
              <w:rPr/>
              <w:t xml:space="preserve">María del Mar Rivas Carmona; Miguel Á. García Peinado. </w:t>
            </w:r>
            <w:r>
              <w:rPr>
                <w:i w:val="1"/>
                <w:iCs w:val="1"/>
              </w:rPr>
              <w:t xml:space="preserve">La traducción de textos literarios y otras variedades de traducción</w:t>
            </w:r>
            <w:r>
              <w:rPr/>
              <w:t xml:space="preserve">, Peter Lang, 2023, 978-3631883273</w:t>
            </w:r>
          </w:p>
          <w:p>
            <w:pPr/>
            <w:r>
              <w:rPr/>
              <w:t xml:space="preserve">Chapitre d'ouvrage</w:t>
            </w:r>
          </w:p>
          <w:p>
            <w:pPr/>
            <w:hyperlink r:id="rId42" w:history="1">
              <w:r>
                <w:rPr>
                  <w:color w:val="#410a8c"/>
                  <w:u w:val="single"/>
                </w:rPr>
                <w:t xml:space="preserve">hal-03928770v1</w:t>
              </w:r>
            </w:hyperlink>
          </w:p>
        </w:tc>
      </w:tr>
      <w:tr>
        <w:trPr/>
        <w:tc>
          <w:tcPr>
            <w:noWrap/>
          </w:tcPr>
          <w:p>
            <w:pPr>
              <w:spacing w:after="200"/>
            </w:pPr>
            <w:hyperlink r:id="rId44" w:history="1">
              <w:r>
                <w:rPr>
                  <w:color w:val="1e198e"/>
                  <w:b w:val="1"/>
                  <w:bCs w:val="1"/>
                  <w:u w:val="single"/>
                </w:rPr>
                <w:t xml:space="preserve">Degrés d’(in)équivalence en traduction juridique : application au droit des successions (France et Espagne)</w:t>
              </w:r>
            </w:hyperlink>
          </w:p>
          <w:p>
            <w:pPr/>
            <w:hyperlink r:id="rId45" w:history="1">
              <w:r>
                <w:rPr>
                  <w:color w:val="#410a8c"/>
                  <w:u w:val="single"/>
                </w:rPr>
                <w:t xml:space="preserve">Tanagua Barceló Martínez</w:t>
              </w:r>
            </w:hyperlink>
            <w:r>
              <w:rPr/>
              <w:t xml:space="preserve">,</w:t>
            </w:r>
            <w:hyperlink r:id="rId12" w:history="1">
              <w:r>
                <w:rPr>
                  <w:color w:val="#410a8c"/>
                  <w:u w:val="single"/>
                </w:rPr>
                <w:t xml:space="preserve">Jorge Valdenebro Sánchez</w:t>
              </w:r>
            </w:hyperlink>
          </w:p>
          <w:p>
            <w:pPr/>
            <w:r>
              <w:rPr>
                <w:i w:val="1"/>
                <w:iCs w:val="1"/>
              </w:rPr>
              <w:t xml:space="preserve">Traduire et analyser les concepts juridiques dans les cultures régionales et (supra)nationales</w:t>
            </w:r>
            <w:r>
              <w:rPr/>
              <w:t xml:space="preserve">, </w:t>
            </w:r>
            <w:hyperlink r:id="rId46" w:history="1">
              <w:r>
                <w:rPr>
                  <w:color w:val="#410a8c"/>
                  <w:u w:val="single"/>
                </w:rPr>
                <w:t xml:space="preserve">presses universitaires Éditions Savoie Mont Blanc</w:t>
              </w:r>
            </w:hyperlink>
            <w:r>
              <w:rPr/>
              <w:t xml:space="preserve">, pp.269-290, 2022, 978-2-915-797</w:t>
            </w:r>
          </w:p>
          <w:p>
            <w:pPr/>
            <w:r>
              <w:rPr/>
              <w:t xml:space="preserve">Chapitre d'ouvrage</w:t>
            </w:r>
          </w:p>
          <w:p>
            <w:pPr/>
            <w:hyperlink r:id="rId44" w:history="1">
              <w:r>
                <w:rPr>
                  <w:color w:val="#410a8c"/>
                  <w:u w:val="single"/>
                </w:rPr>
                <w:t xml:space="preserve">hal-02945923v1</w:t>
              </w:r>
            </w:hyperlink>
          </w:p>
        </w:tc>
      </w:tr>
      <w:tr>
        <w:trPr/>
        <w:tc>
          <w:tcPr>
            <w:noWrap/>
          </w:tcPr>
          <w:p>
            <w:pPr>
              <w:spacing w:after="200"/>
            </w:pPr>
            <w:hyperlink r:id="rId47" w:history="1">
              <w:r>
                <w:rPr>
                  <w:color w:val="1e198e"/>
                  <w:b w:val="1"/>
                  <w:bCs w:val="1"/>
                  <w:u w:val="single"/>
                </w:rPr>
                <w:t xml:space="preserve">Simetría y asimetría entre los ordenamientos jurídicos francés y español. Consecuencias para la traducción</w:t>
              </w:r>
            </w:hyperlink>
          </w:p>
          <w:p>
            <w:pPr/>
            <w:hyperlink r:id="rId45" w:history="1">
              <w:r>
                <w:rPr>
                  <w:color w:val="#410a8c"/>
                  <w:u w:val="single"/>
                </w:rPr>
                <w:t xml:space="preserve">Tanagua Barceló Martínez</w:t>
              </w:r>
            </w:hyperlink>
            <w:r>
              <w:rPr/>
              <w:t xml:space="preserve">,</w:t>
            </w:r>
            <w:hyperlink r:id="rId48" w:history="1">
              <w:r>
                <w:rPr>
                  <w:color w:val="#410a8c"/>
                  <w:u w:val="single"/>
                </w:rPr>
                <w:t xml:space="preserve">Iván Delgado Pugés</w:t>
              </w:r>
            </w:hyperlink>
            <w:r>
              <w:rPr/>
              <w:t xml:space="preserve">,</w:t>
            </w:r>
            <w:hyperlink r:id="rId12" w:history="1">
              <w:r>
                <w:rPr>
                  <w:color w:val="#410a8c"/>
                  <w:u w:val="single"/>
                </w:rPr>
                <w:t xml:space="preserve">Jorge Valdenebro Sánchez</w:t>
              </w:r>
            </w:hyperlink>
          </w:p>
          <w:p>
            <w:pPr/>
            <w:r>
              <w:rPr>
                <w:i w:val="1"/>
                <w:iCs w:val="1"/>
              </w:rPr>
              <w:t xml:space="preserve">Introducción a la traducción jurídica y jurada (francés-español) (3.ª edición)</w:t>
            </w:r>
            <w:r>
              <w:rPr/>
              <w:t xml:space="preserve">, pp.109-126, 2020, 978-84-9045-757-3</w:t>
            </w:r>
          </w:p>
          <w:p>
            <w:pPr/>
            <w:r>
              <w:rPr/>
              <w:t xml:space="preserve">Chapitre d'ouvrage</w:t>
            </w:r>
          </w:p>
          <w:p>
            <w:pPr/>
            <w:hyperlink r:id="rId47" w:history="1">
              <w:r>
                <w:rPr>
                  <w:color w:val="#410a8c"/>
                  <w:u w:val="single"/>
                </w:rPr>
                <w:t xml:space="preserve">hal-02945908v1</w:t>
              </w:r>
            </w:hyperlink>
          </w:p>
        </w:tc>
      </w:tr>
      <w:tr>
        <w:trPr/>
        <w:tc>
          <w:tcPr>
            <w:noWrap/>
          </w:tcPr>
          <w:p>
            <w:pPr>
              <w:spacing w:after="200"/>
            </w:pPr>
            <w:hyperlink r:id="rId49" w:history="1">
              <w:r>
                <w:rPr>
                  <w:color w:val="1e198e"/>
                  <w:b w:val="1"/>
                  <w:bCs w:val="1"/>
                  <w:u w:val="single"/>
                </w:rPr>
                <w:t xml:space="preserve">Del cómo hacer frente a las dificultades en la innovación docente del español como lengua extranjera en LEA (Langues Étrangères Appliquées)</w:t>
              </w:r>
            </w:hyperlink>
          </w:p>
          <w:p>
            <w:pPr/>
            <w:hyperlink r:id="rId12" w:history="1">
              <w:r>
                <w:rPr>
                  <w:color w:val="#410a8c"/>
                  <w:u w:val="single"/>
                </w:rPr>
                <w:t xml:space="preserve">Jorge Valdenebro Sánchez</w:t>
              </w:r>
            </w:hyperlink>
            <w:r>
              <w:rPr/>
              <w:t xml:space="preserve">,</w:t>
            </w:r>
            <w:hyperlink r:id="rId50" w:history="1">
              <w:r>
                <w:rPr>
                  <w:color w:val="#410a8c"/>
                  <w:u w:val="single"/>
                </w:rPr>
                <w:t xml:space="preserve">Sara Estévez Aubry</w:t>
              </w:r>
            </w:hyperlink>
          </w:p>
          <w:p>
            <w:pPr/>
            <w:r>
              <w:rPr>
                <w:i w:val="1"/>
                <w:iCs w:val="1"/>
              </w:rPr>
              <w:t xml:space="preserve">Metodologías innovadoras en la enseñanza-aprendizaje de lenguas extranjeras para traductores e intérpretes</w:t>
            </w:r>
            <w:r>
              <w:rPr/>
              <w:t xml:space="preserve">, Comares, pp. 179-194, 2020, 978-84-9045-968-3</w:t>
            </w:r>
          </w:p>
          <w:p>
            <w:pPr/>
            <w:r>
              <w:rPr/>
              <w:t xml:space="preserve">Chapitre d'ouvrage</w:t>
            </w:r>
          </w:p>
          <w:p>
            <w:pPr/>
            <w:hyperlink r:id="rId49" w:history="1">
              <w:r>
                <w:rPr>
                  <w:color w:val="#410a8c"/>
                  <w:u w:val="single"/>
                </w:rPr>
                <w:t xml:space="preserve">halshs-02614942v1</w:t>
              </w:r>
            </w:hyperlink>
          </w:p>
        </w:tc>
      </w:tr>
      <w:tr>
        <w:trPr/>
        <w:tc>
          <w:tcPr>
            <w:noWrap/>
          </w:tcPr>
          <w:p>
            <w:pPr>
              <w:spacing w:after="200"/>
            </w:pPr>
            <w:hyperlink r:id="rId51" w:history="1">
              <w:r>
                <w:rPr>
                  <w:color w:val="1e198e"/>
                  <w:b w:val="1"/>
                  <w:bCs w:val="1"/>
                  <w:u w:val="single"/>
                </w:rPr>
                <w:t xml:space="preserve">Propuesta metodológica para combatir los factores afectivos en el proceso de aprendizaje de una lengua extranjera: aplicación a la asignatura de Techniques de communication</w:t>
              </w:r>
            </w:hyperlink>
          </w:p>
          <w:p>
            <w:pPr/>
            <w:hyperlink r:id="rId12" w:history="1">
              <w:r>
                <w:rPr>
                  <w:color w:val="#410a8c"/>
                  <w:u w:val="single"/>
                </w:rPr>
                <w:t xml:space="preserve">Jorge Valdenebro Sánchez</w:t>
              </w:r>
            </w:hyperlink>
          </w:p>
          <w:p>
            <w:pPr/>
            <w:r>
              <w:rPr>
                <w:i w:val="1"/>
                <w:iCs w:val="1"/>
              </w:rPr>
              <w:t xml:space="preserve">Metodologías innovadoras en la enseñanza-aprendizaje de lenguas extranjeras para traductores e intérpretes</w:t>
            </w:r>
            <w:r>
              <w:rPr/>
              <w:t xml:space="preserve">, Comares, pp. 134-148, 2020, 978-84-9045-968-3</w:t>
            </w:r>
          </w:p>
          <w:p>
            <w:pPr/>
            <w:r>
              <w:rPr/>
              <w:t xml:space="preserve">Chapitre d'ouvrage</w:t>
            </w:r>
          </w:p>
          <w:p>
            <w:pPr/>
            <w:hyperlink r:id="rId51" w:history="1">
              <w:r>
                <w:rPr>
                  <w:color w:val="#410a8c"/>
                  <w:u w:val="single"/>
                </w:rPr>
                <w:t xml:space="preserve">halshs-02614937v1</w:t>
              </w:r>
            </w:hyperlink>
          </w:p>
        </w:tc>
      </w:tr>
      <w:tr>
        <w:trPr/>
        <w:tc>
          <w:tcPr>
            <w:noWrap/>
          </w:tcPr>
          <w:p>
            <w:pPr>
              <w:spacing w:after="200"/>
            </w:pPr>
            <w:hyperlink r:id="rId52" w:history="1">
              <w:r>
                <w:rPr>
                  <w:color w:val="1e198e"/>
                  <w:b w:val="1"/>
                  <w:bCs w:val="1"/>
                  <w:u w:val="single"/>
                </w:rPr>
                <w:t xml:space="preserve">Hacia una comparación de los sistemas educativos en España y en Francia</w:t>
              </w:r>
            </w:hyperlink>
          </w:p>
          <w:p>
            <w:pPr/>
            <w:hyperlink r:id="rId12" w:history="1">
              <w:r>
                <w:rPr>
                  <w:color w:val="#410a8c"/>
                  <w:u w:val="single"/>
                </w:rPr>
                <w:t xml:space="preserve">Jorge Valdenebro Sánchez</w:t>
              </w:r>
            </w:hyperlink>
          </w:p>
          <w:p>
            <w:pPr/>
            <w:r>
              <w:rPr>
                <w:i w:val="1"/>
                <w:iCs w:val="1"/>
              </w:rPr>
              <w:t xml:space="preserve">INTRODUCCIÓN A LA TRADUCCIÓN JURÍDICA Y JURADA (FRANCÉS-ESPAÑOL) (3ª ed.)</w:t>
            </w:r>
            <w:r>
              <w:rPr/>
              <w:t xml:space="preserve">, Comares, pp. 153-171, 2020</w:t>
            </w:r>
          </w:p>
          <w:p>
            <w:pPr/>
            <w:r>
              <w:rPr/>
              <w:t xml:space="preserve">Chapitre d'ouvrage</w:t>
            </w:r>
          </w:p>
          <w:p>
            <w:pPr/>
            <w:hyperlink r:id="rId52" w:history="1">
              <w:r>
                <w:rPr>
                  <w:color w:val="#410a8c"/>
                  <w:u w:val="single"/>
                </w:rPr>
                <w:t xml:space="preserve">hal-02935102v1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la prise en compte des réalités culturelles dans la traduction juridique. Étude conceptuelle contrastive (France et Espagne) de la terminologie pénale</w:t>
              </w:r>
            </w:hyperlink>
          </w:p>
          <w:p>
            <w:pPr/>
            <w:hyperlink r:id="rId12" w:history="1">
              <w:r>
                <w:rPr>
                  <w:color w:val="#410a8c"/>
                  <w:u w:val="single"/>
                </w:rPr>
                <w:t xml:space="preserve">Jorge Valdenebro Sánchez</w:t>
              </w:r>
            </w:hyperlink>
          </w:p>
          <w:p>
            <w:pPr/>
            <w:r>
              <w:rPr/>
              <w:t xml:space="preserve">Linguistique. Université de Lorraine, 2021. Français. </w:t>
            </w:r>
            <w:hyperlink r:id="rId54" w:history="1">
              <w:r>
                <w:rPr>
                  <w:color w:val="#410a8c"/>
                  <w:u w:val="single"/>
                </w:rPr>
                <w:t xml:space="preserve">⟨NNT : 2021LORR0126⟩</w:t>
              </w:r>
            </w:hyperlink>
          </w:p>
          <w:p>
            <w:pPr/>
            <w:r>
              <w:rPr/>
              <w:t xml:space="preserve">Thèse</w:t>
            </w:r>
          </w:p>
          <w:p>
            <w:pPr/>
            <w:hyperlink r:id="rId53" w:history="1">
              <w:r>
                <w:rPr>
                  <w:color w:val="#410a8c"/>
                  <w:u w:val="single"/>
                </w:rPr>
                <w:t xml:space="preserve">tel-03353687v1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4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valdenebro" TargetMode="External"/><Relationship Id="rId9" Type="http://schemas.openxmlformats.org/officeDocument/2006/relationships/hyperlink" Target="https://orcid.org/0000-0001-5647-924X" TargetMode="External"/><Relationship Id="rId10" Type="http://schemas.openxmlformats.org/officeDocument/2006/relationships/hyperlink" Target="https://www.idref.fr/257444017" TargetMode="External"/><Relationship Id="rId11" Type="http://schemas.openxmlformats.org/officeDocument/2006/relationships/hyperlink" Target="https://hal.science/hal-04895413v1" TargetMode="External"/><Relationship Id="rId12" Type="http://schemas.openxmlformats.org/officeDocument/2006/relationships/hyperlink" Target="https://hal.science/search/index/?q=*&amp;authFullName_s=Jorge Valdenebro S&#225;nchez" TargetMode="External"/><Relationship Id="rId13" Type="http://schemas.openxmlformats.org/officeDocument/2006/relationships/hyperlink" Target="https://dx.doi.org/10.24197/her.26.2024.565-570" TargetMode="External"/><Relationship Id="rId14" Type="http://schemas.openxmlformats.org/officeDocument/2006/relationships/hyperlink" Target="https://hal.science/hal-04632963v1" TargetMode="External"/><Relationship Id="rId15" Type="http://schemas.openxmlformats.org/officeDocument/2006/relationships/hyperlink" Target="https://hal.science/search/index/?q=*&amp;authFullName_s=Mar&#237;a Isabel Mula L&#243;pez" TargetMode="External"/><Relationship Id="rId16" Type="http://schemas.openxmlformats.org/officeDocument/2006/relationships/hyperlink" Target="https://dx.doi.org/10.7764/onomazein.ne14.11" TargetMode="External"/><Relationship Id="rId17" Type="http://schemas.openxmlformats.org/officeDocument/2006/relationships/hyperlink" Target="https://hal.science/hal-04516255v1" TargetMode="External"/><Relationship Id="rId18" Type="http://schemas.openxmlformats.org/officeDocument/2006/relationships/hyperlink" Target="https://dx.doi.org/10.7202/1106326ar" TargetMode="External"/><Relationship Id="rId19" Type="http://schemas.openxmlformats.org/officeDocument/2006/relationships/hyperlink" Target="https://hal.science/hal-04389914v1" TargetMode="External"/><Relationship Id="rId20" Type="http://schemas.openxmlformats.org/officeDocument/2006/relationships/hyperlink" Target="https://dx.doi.org/10.24310/redit.17.2023.18301" TargetMode="External"/><Relationship Id="rId21" Type="http://schemas.openxmlformats.org/officeDocument/2006/relationships/hyperlink" Target="https://hal.science/hal-04063843v1" TargetMode="External"/><Relationship Id="rId22" Type="http://schemas.openxmlformats.org/officeDocument/2006/relationships/hyperlink" Target="https://hal.science/hal-03852344v1" TargetMode="External"/><Relationship Id="rId23" Type="http://schemas.openxmlformats.org/officeDocument/2006/relationships/hyperlink" Target="https://shs.hal.science/halshs-02614941v1" TargetMode="External"/><Relationship Id="rId24" Type="http://schemas.openxmlformats.org/officeDocument/2006/relationships/hyperlink" Target="https://dx.doi.org/10.25145/j.cedille.2020.17.19" TargetMode="External"/><Relationship Id="rId25" Type="http://schemas.openxmlformats.org/officeDocument/2006/relationships/hyperlink" Target="https://hal.science/hal-02559264v1" TargetMode="External"/><Relationship Id="rId26" Type="http://schemas.openxmlformats.org/officeDocument/2006/relationships/hyperlink" Target="https://dx.doi.org/10.6018/analesff.381411" TargetMode="External"/><Relationship Id="rId27" Type="http://schemas.openxmlformats.org/officeDocument/2006/relationships/hyperlink" Target="https://shs.hal.science/halshs-02614944v1" TargetMode="External"/><Relationship Id="rId28" Type="http://schemas.openxmlformats.org/officeDocument/2006/relationships/hyperlink" Target="https://hal.science/hal-02560392v1" TargetMode="External"/><Relationship Id="rId29" Type="http://schemas.openxmlformats.org/officeDocument/2006/relationships/hyperlink" Target="https://dx.doi.org/10.21071/hikma.v18i1.11209" TargetMode="External"/><Relationship Id="rId30" Type="http://schemas.openxmlformats.org/officeDocument/2006/relationships/hyperlink" Target="https://hal.science/hal-04684436v1" TargetMode="External"/><Relationship Id="rId31" Type="http://schemas.openxmlformats.org/officeDocument/2006/relationships/hyperlink" Target="https://hal.science/search/index/?q=*&amp;authFullName_s=Nejmeddine Khalfallah" TargetMode="External"/><Relationship Id="rId32" Type="http://schemas.openxmlformats.org/officeDocument/2006/relationships/hyperlink" Target="https://hal.science/search/index/?q=*&amp;authFullName_s=Fu'Ad Al-Qaisi" TargetMode="External"/><Relationship Id="rId33" Type="http://schemas.openxmlformats.org/officeDocument/2006/relationships/hyperlink" Target="https://dx.doi.org/10.3726/b21895" TargetMode="External"/><Relationship Id="rId34" Type="http://schemas.openxmlformats.org/officeDocument/2006/relationships/hyperlink" Target="https://hal.science/hal-03867124v1" TargetMode="External"/><Relationship Id="rId35" Type="http://schemas.openxmlformats.org/officeDocument/2006/relationships/hyperlink" Target="https://dx.doi.org/10.3726/b20672" TargetMode="External"/><Relationship Id="rId36" Type="http://schemas.openxmlformats.org/officeDocument/2006/relationships/hyperlink" Target="https://hal.science/hal-04514463v1" TargetMode="External"/><Relationship Id="rId37" Type="http://schemas.openxmlformats.org/officeDocument/2006/relationships/hyperlink" Target="https://dx.doi.org/10.48611/isbn.978-2-406-16130-1.p.0189" TargetMode="External"/><Relationship Id="rId38" Type="http://schemas.openxmlformats.org/officeDocument/2006/relationships/hyperlink" Target="https://hal.science/hal-04684458v1" TargetMode="External"/><Relationship Id="rId39" Type="http://schemas.openxmlformats.org/officeDocument/2006/relationships/hyperlink" Target="https://hal.science/search/index/?q=*&amp;authFullName_s=Rub&#233;n Gonz&#225;lez Vallejo" TargetMode="External"/><Relationship Id="rId40" Type="http://schemas.openxmlformats.org/officeDocument/2006/relationships/hyperlink" Target="https://hal.science/hal-04739536v1" TargetMode="External"/><Relationship Id="rId41" Type="http://schemas.openxmlformats.org/officeDocument/2006/relationships/hyperlink" Target="https://dx.doi.org/10.1075/ivitra.43.10san" TargetMode="External"/><Relationship Id="rId42" Type="http://schemas.openxmlformats.org/officeDocument/2006/relationships/hyperlink" Target="https://hal.science/hal-03928770v1" TargetMode="External"/><Relationship Id="rId43" Type="http://schemas.openxmlformats.org/officeDocument/2006/relationships/hyperlink" Target="https://hal.science/search/index/?q=*&amp;authFullName_s=Victoria Garc&#237;a Alarc&#243;n" TargetMode="External"/><Relationship Id="rId44" Type="http://schemas.openxmlformats.org/officeDocument/2006/relationships/hyperlink" Target="https://hal.science/hal-02945923v1" TargetMode="External"/><Relationship Id="rId45" Type="http://schemas.openxmlformats.org/officeDocument/2006/relationships/hyperlink" Target="https://hal.science/search/index/?q=*&amp;authFullName_s=Tanagua Barcel&#243; Mart&#237;nez" TargetMode="External"/><Relationship Id="rId46" Type="http://schemas.openxmlformats.org/officeDocument/2006/relationships/hyperlink" Target="https://btk.univ-smb.fr/livres/analyser-et-traduire-les-concepts-juridiques-dans-leurs-cultures-en-europe/" TargetMode="External"/><Relationship Id="rId47" Type="http://schemas.openxmlformats.org/officeDocument/2006/relationships/hyperlink" Target="https://hal.science/hal-02945908v1" TargetMode="External"/><Relationship Id="rId48" Type="http://schemas.openxmlformats.org/officeDocument/2006/relationships/hyperlink" Target="https://hal.science/search/index/?q=*&amp;authFullName_s=Iv&#225;n Delgado Pug&#233;s" TargetMode="External"/><Relationship Id="rId49" Type="http://schemas.openxmlformats.org/officeDocument/2006/relationships/hyperlink" Target="https://shs.hal.science/halshs-02614942v1" TargetMode="External"/><Relationship Id="rId50" Type="http://schemas.openxmlformats.org/officeDocument/2006/relationships/hyperlink" Target="https://hal.science/search/index/?q=*&amp;authFullName_s=Sara Est&#233;vez Aubry" TargetMode="External"/><Relationship Id="rId51" Type="http://schemas.openxmlformats.org/officeDocument/2006/relationships/hyperlink" Target="https://shs.hal.science/halshs-02614937v1" TargetMode="External"/><Relationship Id="rId52" Type="http://schemas.openxmlformats.org/officeDocument/2006/relationships/hyperlink" Target="https://hal.science/hal-02935102v1" TargetMode="External"/><Relationship Id="rId53" Type="http://schemas.openxmlformats.org/officeDocument/2006/relationships/hyperlink" Target="https://hal.univ-lorraine.fr/tel-03353687v1" TargetMode="External"/><Relationship Id="rId54" Type="http://schemas.openxmlformats.org/officeDocument/2006/relationships/hyperlink" Target="https://www.theses.fr/2021LORR01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Valdenebro Sánchez</dc:title>
  <dc:description>CV</dc:description>
  <dc:subject/>
  <cp:keywords/>
  <cp:category/>
  <cp:lastModifiedBy/>
  <dcterms:created xsi:type="dcterms:W3CDTF">2026-03-17T12:46:13+01:00</dcterms:created>
  <dcterms:modified xsi:type="dcterms:W3CDTF">2026-03-17T12:46:13+01:00</dcterms:modified>
</cp:coreProperties>
</file>

<file path=docProps/custom.xml><?xml version="1.0" encoding="utf-8"?>
<Properties xmlns="http://schemas.openxmlformats.org/officeDocument/2006/custom-properties" xmlns:vt="http://schemas.openxmlformats.org/officeDocument/2006/docPropsVTypes"/>
</file>