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Juhua CUI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juhua-cui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0009-0004-5218-1701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Procurement Modes on Loyalty towards Luxury Brands among Chinese MZ-Generation Consumers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Juhua Cui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Annual Conference</w:t>
            </w:r>
            <w:r>
              <w:rPr/>
              <w:t xml:space="preserve">, EMAC, May 2024, Bucharest (RO),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hal-04758651v1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Explanatory Factors of the Purchasing Behavior of Luxury Products among Young Chinese Consumers – Motivations, Perceived Risks, Relational Benefits, and Their Impact on the Procurement Modes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Juhua Cui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Etienne Thil</w:t>
            </w:r>
            <w:r>
              <w:rPr/>
              <w:t xml:space="preserve">, Oct 2023,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hal-04758733v1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7F6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hua-cui" TargetMode="External"/><Relationship Id="rId9" Type="http://schemas.openxmlformats.org/officeDocument/2006/relationships/hyperlink" Target="https://orcid.org/0009-0004-5218-1701" TargetMode="External"/><Relationship Id="rId10" Type="http://schemas.openxmlformats.org/officeDocument/2006/relationships/hyperlink" Target="https://hal.science/hal-04758651v1" TargetMode="External"/><Relationship Id="rId11" Type="http://schemas.openxmlformats.org/officeDocument/2006/relationships/hyperlink" Target="https://hal.science/search/index/?q=*&amp;authFullName_s=Juhua Cui" TargetMode="External"/><Relationship Id="rId12" Type="http://schemas.openxmlformats.org/officeDocument/2006/relationships/hyperlink" Target="https://hal.science/search/index/?q=*&amp;authFullName_s=Isabelle Prim-Allaz" TargetMode="External"/><Relationship Id="rId13" Type="http://schemas.openxmlformats.org/officeDocument/2006/relationships/hyperlink" Target="https://hal.science/hal-04758733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Juhua CUI</dc:title>
  <dc:description>CV</dc:description>
  <dc:subject/>
  <cp:keywords/>
  <cp:category/>
  <cp:lastModifiedBy/>
  <dcterms:created xsi:type="dcterms:W3CDTF">2026-04-07T03:21:49+02:00</dcterms:created>
  <dcterms:modified xsi:type="dcterms:W3CDTF">2026-04-07T03:21:49+02:00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