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Julia Amossé-Reveret </w:t>
      </w:r>
      <w:r>
        <w:rPr>
          <w:color w:val="641e6e"/>
        </w:rPr>
        <w:t xml:space="preserve">Depuis 2023: Enseignante contractuelle à l'Université Clermont Auvergne, Département Histoire de l'art et archéologie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julia-amosse-reveret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0009-0005-8363-5056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244764808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855E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a-amosse-reveret" TargetMode="External"/><Relationship Id="rId8" Type="http://schemas.openxmlformats.org/officeDocument/2006/relationships/hyperlink" Target="https://orcid.org/0009-0005-8363-5056" TargetMode="External"/><Relationship Id="rId9" Type="http://schemas.openxmlformats.org/officeDocument/2006/relationships/hyperlink" Target="https://www.idref.fr/244764808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Julia Amossé-Reveret</dc:title>
  <dc:description>CV</dc:description>
  <dc:subject/>
  <cp:keywords/>
  <cp:category/>
  <cp:lastModifiedBy/>
  <dcterms:created xsi:type="dcterms:W3CDTF">2026-03-16T17:27:17+01:00</dcterms:created>
  <dcterms:modified xsi:type="dcterms:W3CDTF">2026-03-16T17:27:17+01:00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