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Julie Bernini </w:t>
      </w:r>
      <w:r>
        <w:rPr>
          <w:color w:val="641e6e"/>
        </w:rPr>
        <w:t xml:space="preserve">Maîtresse de conférences en Histoire ancienne à l'Université de Lille.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julie-bernini</w:t>
        </w:r>
      </w:hyperlink>
    </w:p>
    <w:p>
      <w:pPr>
        <w:numPr>
          <w:ilvl w:val="0"/>
          <w:numId w:val="1"/>
        </w:numPr>
      </w:pPr>
      <w:r>
        <w:rPr/>
        <w:t xml:space="preserve"> ORCID : </w:t>
      </w:r>
      <w:hyperlink r:id="rId8" w:history="1">
        <w:r>
          <w:rPr>
            <w:color w:val="#410a8c"/>
            <w:u w:val="single"/>
          </w:rPr>
          <w:t xml:space="preserve">0009-0003-2151-529X</w:t>
        </w:r>
      </w:hyperlink>
    </w:p>
    <w:p>
      <w:pPr>
        <w:numPr>
          <w:ilvl w:val="0"/>
          <w:numId w:val="1"/>
        </w:numPr>
      </w:pPr>
      <w:r>
        <w:rPr/>
        <w:t xml:space="preserve"> IdRef : </w:t>
      </w:r>
      <w:hyperlink r:id="rId9" w:history="1">
        <w:r>
          <w:rPr>
            <w:color w:val="#410a8c"/>
            <w:u w:val="single"/>
          </w:rPr>
          <w:t xml:space="preserve">22823834X</w:t>
        </w:r>
      </w:hyperlink>
    </w:p>
    <w:p>
      <w:pPr>
        <w:spacing w:before="600"/>
      </w:pPr>
    </w:p>
    <w:p>
      <w:pPr>
        <w:pStyle w:val="Heading2"/>
      </w:pPr>
      <w:r>
        <w:rPr>
          <w:color w:val="1e198e"/>
          <w:b w:val="1"/>
          <w:bCs w:val="1"/>
        </w:rPr>
        <w:t xml:space="preserve">Présentation</w:t>
      </w:r>
    </w:p>
    <w:p>
      <w:pPr>
        <w:spacing w:after="100"/>
      </w:pPr>
    </w:p>
    <w:p>
      <w:pPr/>
      <w:hyperlink r:id="rId10" w:history="1">
        <w:r>
          <w:rPr>
            <w:color w:val="#410a8c"/>
            <w:u w:val="single"/>
          </w:rPr>
          <w:t xml:space="preserve">Maîtresse de conférences en histoire ancienne à l'Université de Lille</w:t>
        </w:r>
      </w:hyperlink>
      <w:r>
        <w:rPr/>
        <w:t xml:space="preserve">, agrégée d’histoire et boursière de la fondation Humboldt, je travaille sur différents aspects de la vie des cités grecques de l’époque hellénistique et du début de l’époque impériale. Ma démarche consiste à confronter les textes et les vestiges, ce qui m’a permis de développer une approche spatiale des institutions et des phénomènes caractéristiques de la culture civique de cette période.</w:t>
      </w:r>
    </w:p>
    <w:p>
      <w:pPr/>
      <w:r>
        <w:rPr/>
        <w:t xml:space="preserve">En 2019, j’ai obtenu un doctorat en Histoire, Langues, Littératures anciennes de l’Université Bordeaux Montaigne. La thèse, intitulée </w:t>
      </w:r>
      <w:r>
        <w:rPr>
          <w:i w:val="1"/>
          <w:iCs w:val="1"/>
        </w:rPr>
        <w:t xml:space="preserve">Les lieux du politique dans les cités d’Ionie et de Carie à l’époque hellénistique</w:t>
      </w:r>
      <w:r>
        <w:rPr/>
        <w:t xml:space="preserve">, avait pour objectif l’analyse de l’empreinte spatiale des pratiques politiques des Grecs. En 2023, elle a donné lieu à un livre, </w:t>
      </w:r>
      <w:r>
        <w:rPr>
          <w:i w:val="1"/>
          <w:iCs w:val="1"/>
        </w:rPr>
        <w:t xml:space="preserve">&amp;quot;Plaise au peuple&amp;quot;. Pratiques et lieux de la décision démocratique en Ionie et en Carie hellénistiques</w:t>
      </w:r>
      <w:r>
        <w:rPr/>
        <w:t xml:space="preserve">, publié dans la collection Scripta Antiqua d’Ausonius Éditions.Je poursuis à présent mes recherches sur les démocraties hellénistiques. Depuis 2022, je mène des recherches sur le Péloponnèse, grâce à l’obtention d’un financement de la Fondation Humboldt pour travailler sur le projet « Délibérer dans la cité. Recherches sur les lieux de délibération dans les cités hellénistiques du Péloponnèse » au sein de la </w:t>
      </w:r>
      <w:r>
        <w:rPr>
          <w:i w:val="1"/>
          <w:iCs w:val="1"/>
        </w:rPr>
        <w:t xml:space="preserve">Kommission für Alte Geschichte und Epigraphik des Deutschen Archäologischen Instituts</w:t>
      </w:r>
      <w:r>
        <w:rPr/>
        <w:t xml:space="preserve"> à Munich.Je continue mes recherches sur l'Asie mineure dans le cadre de deux programmes de recherches internationaux : l'un dédié à la </w:t>
      </w:r>
      <w:hyperlink r:id="rId11" w:history="1">
        <w:r>
          <w:rPr>
            <w:color w:val="#410a8c"/>
            <w:u w:val="single"/>
          </w:rPr>
          <w:t xml:space="preserve">publication des inscriptions inédites de la cité d’Eurômos en Carie</w:t>
        </w:r>
      </w:hyperlink>
      <w:r>
        <w:rPr/>
        <w:t xml:space="preserve"> (Turquie actuelle), en collaboration avec l’équipe d’A.Kızıl (université de Muğla), responsable des fouilles archéologiques du site, l'autre consacré à l'étude des formes matérielles et institutionnelles de la culture agonistique et gymnasiale dans les cités grecques en d’Asie Mineure (IVe s. a.C.-IIIe s. p.C.), le </w:t>
      </w:r>
      <w:hyperlink r:id="rId12" w:history="1">
        <w:r>
          <w:rPr>
            <w:color w:val="#410a8c"/>
            <w:u w:val="single"/>
          </w:rPr>
          <w:t xml:space="preserve">programme ANR-DFG GymnAsia</w:t>
        </w:r>
      </w:hyperlink>
      <w:r>
        <w:rPr/>
        <w:t xml:space="preserve">. Dans le cadre de ce programme, je m'intéresse particulièrement aux aspects politiques de la vie du gymnase, un lieu qualifié autrefois par Louis Robert de « seconde agora ». Je suis également membre du réseau scientifique international </w:t>
      </w:r>
      <w:r>
        <w:rPr>
          <w:i w:val="1"/>
          <w:iCs w:val="1"/>
        </w:rPr>
        <w:t xml:space="preserve">Mapping Ancient Polytheisms, Cult Epithets as an Interface between Religious Systems and Human Agency</w:t>
      </w:r>
      <w:r>
        <w:rPr/>
        <w:t xml:space="preserve">, issu d'un </w:t>
      </w:r>
      <w:hyperlink r:id="rId13" w:history="1">
        <w:r>
          <w:rPr>
            <w:color w:val="#410a8c"/>
            <w:u w:val="single"/>
          </w:rPr>
          <w:t xml:space="preserve">programme ERC</w:t>
        </w:r>
      </w:hyperlink>
      <w:r>
        <w:rPr/>
        <w:t xml:space="preserve"> du même nom (2017- 2023). J’y contribue par l’analyse des séquences onomastiques utilisées dans le cadre des pratiques liées à la vie politique institutionnelle des cités grecques, mais aussi à la socialisation politique des citoyens.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News pieces of evidence about a gymnasium at Euromos</w:t>
              </w:r>
            </w:hyperlink>
          </w:p>
          <w:p>
            <w:pPr/>
            <w:hyperlink r:id="rId15" w:history="1">
              <w:r>
                <w:rPr>
                  <w:color w:val="#410a8c"/>
                  <w:u w:val="single"/>
                </w:rPr>
                <w:t xml:space="preserve">Pierre Fröhlich</w:t>
              </w:r>
            </w:hyperlink>
            <w:r>
              <w:rPr/>
              <w:t xml:space="preserve">,</w:t>
            </w:r>
            <w:hyperlink r:id="rId16" w:history="1">
              <w:r>
                <w:rPr>
                  <w:color w:val="#410a8c"/>
                  <w:u w:val="single"/>
                </w:rPr>
                <w:t xml:space="preserve">Julie Bernini</w:t>
              </w:r>
            </w:hyperlink>
            <w:r>
              <w:rPr/>
              <w:t xml:space="preserve">,</w:t>
            </w:r>
            <w:hyperlink r:id="rId17" w:history="1">
              <w:r>
                <w:rPr>
                  <w:color w:val="#410a8c"/>
                  <w:u w:val="single"/>
                </w:rPr>
                <w:t xml:space="preserve">Abuzer Kizil</w:t>
              </w:r>
            </w:hyperlink>
          </w:p>
          <w:p>
            <w:pPr/>
            <w:r>
              <w:rPr>
                <w:i w:val="1"/>
                <w:iCs w:val="1"/>
              </w:rPr>
              <w:t xml:space="preserve">Zeitschrift für Papyrologie und Epigraphik</w:t>
            </w:r>
            <w:r>
              <w:rPr/>
              <w:t xml:space="preserve">, 2025, 235, pp.89-98</w:t>
            </w:r>
          </w:p>
          <w:p>
            <w:pPr/>
            <w:r>
              <w:rPr/>
              <w:t xml:space="preserve">Article dans une revue</w:t>
            </w:r>
          </w:p>
          <w:p>
            <w:pPr/>
            <w:hyperlink r:id="rId14" w:history="1">
              <w:r>
                <w:rPr>
                  <w:color w:val="#410a8c"/>
                  <w:u w:val="single"/>
                </w:rPr>
                <w:t xml:space="preserve">hal-05443420v1</w:t>
              </w:r>
            </w:hyperlink>
          </w:p>
        </w:tc>
      </w:tr>
      <w:tr>
        <w:trPr/>
        <w:tc>
          <w:tcPr>
            <w:noWrap/>
          </w:tcPr>
          <w:p>
            <w:pPr>
              <w:spacing w:after="200"/>
            </w:pPr>
            <w:hyperlink r:id="rId18" w:history="1">
              <w:r>
                <w:rPr>
                  <w:color w:val="1e198e"/>
                  <w:b w:val="1"/>
                  <w:bCs w:val="1"/>
                  <w:u w:val="single"/>
                </w:rPr>
                <w:t xml:space="preserve">Prendre le temps de la décision. Formule et procédure de report du vote de l’assemblée à Argos à l’époque hellénistique</w:t>
              </w:r>
            </w:hyperlink>
          </w:p>
          <w:p>
            <w:pPr/>
            <w:hyperlink r:id="rId16" w:history="1">
              <w:r>
                <w:rPr>
                  <w:color w:val="#410a8c"/>
                  <w:u w:val="single"/>
                </w:rPr>
                <w:t xml:space="preserve">Julie Bernini</w:t>
              </w:r>
            </w:hyperlink>
          </w:p>
          <w:p>
            <w:pPr/>
            <w:r>
              <w:rPr>
                <w:i w:val="1"/>
                <w:iCs w:val="1"/>
              </w:rPr>
              <w:t xml:space="preserve">Ricerche Ellenistiche</w:t>
            </w:r>
            <w:r>
              <w:rPr/>
              <w:t xml:space="preserve">, 2024, 5, pp.9-33. </w:t>
            </w:r>
            <w:hyperlink r:id="rId19" w:history="1">
              <w:r>
                <w:rPr>
                  <w:color w:val="#410a8c"/>
                  <w:u w:val="single"/>
                </w:rPr>
                <w:t xml:space="preserve">⟨10.19272/202414801001⟩</w:t>
              </w:r>
            </w:hyperlink>
          </w:p>
          <w:p>
            <w:pPr/>
            <w:r>
              <w:rPr/>
              <w:t xml:space="preserve">Article dans une revue</w:t>
            </w:r>
          </w:p>
          <w:p>
            <w:pPr/>
            <w:hyperlink r:id="rId18" w:history="1">
              <w:r>
                <w:rPr>
                  <w:color w:val="#410a8c"/>
                  <w:u w:val="single"/>
                </w:rPr>
                <w:t xml:space="preserve">hal-05186127v1</w:t>
              </w:r>
            </w:hyperlink>
          </w:p>
        </w:tc>
      </w:tr>
      <w:tr>
        <w:trPr/>
        <w:tc>
          <w:tcPr>
            <w:noWrap/>
          </w:tcPr>
          <w:p>
            <w:pPr>
              <w:spacing w:after="200"/>
            </w:pPr>
            <w:hyperlink r:id="rId20" w:history="1">
              <w:r>
                <w:rPr>
                  <w:color w:val="1e198e"/>
                  <w:b w:val="1"/>
                  <w:bCs w:val="1"/>
                  <w:u w:val="single"/>
                </w:rPr>
                <w:t xml:space="preserve">Les déclinaisons béotiennes d’Héraklès : polyonymie divine et histoire régionale d’un combattant</w:t>
              </w:r>
            </w:hyperlink>
          </w:p>
          <w:p>
            <w:pPr/>
            <w:hyperlink r:id="rId16" w:history="1">
              <w:r>
                <w:rPr>
                  <w:color w:val="#410a8c"/>
                  <w:u w:val="single"/>
                </w:rPr>
                <w:t xml:space="preserve">Julie Bernini</w:t>
              </w:r>
            </w:hyperlink>
          </w:p>
          <w:p>
            <w:pPr/>
            <w:r>
              <w:rPr>
                <w:i w:val="1"/>
                <w:iCs w:val="1"/>
              </w:rPr>
              <w:t xml:space="preserve">Pallas. Revue d'études antiques</w:t>
            </w:r>
            <w:r>
              <w:rPr/>
              <w:t xml:space="preserve">, 2024, 126, pp.93-112</w:t>
            </w:r>
          </w:p>
          <w:p>
            <w:pPr/>
            <w:r>
              <w:rPr/>
              <w:t xml:space="preserve">Article dans une revue</w:t>
            </w:r>
          </w:p>
          <w:p>
            <w:pPr/>
            <w:hyperlink r:id="rId20" w:history="1">
              <w:r>
                <w:rPr>
                  <w:color w:val="#410a8c"/>
                  <w:u w:val="single"/>
                </w:rPr>
                <w:t xml:space="preserve">hal-05186053v1</w:t>
              </w:r>
            </w:hyperlink>
          </w:p>
        </w:tc>
      </w:tr>
      <w:tr>
        <w:trPr/>
        <w:tc>
          <w:tcPr>
            <w:noWrap/>
          </w:tcPr>
          <w:p>
            <w:pPr>
              <w:spacing w:after="200"/>
            </w:pPr>
            <w:hyperlink r:id="rId21" w:history="1">
              <w:r>
                <w:rPr>
                  <w:color w:val="1e198e"/>
                  <w:b w:val="1"/>
                  <w:bCs w:val="1"/>
                  <w:u w:val="single"/>
                </w:rPr>
                <w:t xml:space="preserve">Romain Guicharrousse, Athènes en partage. Les étrangers au sein de la cité (Ve - IIIe siècles avant notre ère), Paris, Éditions de la Sorbonne, 2022, coll. « Histoire ancienne et médiévale », 488 p.</w:t>
              </w:r>
            </w:hyperlink>
          </w:p>
          <w:p>
            <w:pPr/>
            <w:hyperlink r:id="rId16" w:history="1">
              <w:r>
                <w:rPr>
                  <w:color w:val="#410a8c"/>
                  <w:u w:val="single"/>
                </w:rPr>
                <w:t xml:space="preserve">Julie Bernini</w:t>
              </w:r>
            </w:hyperlink>
          </w:p>
          <w:p>
            <w:pPr/>
            <w:r>
              <w:rPr>
                <w:i w:val="1"/>
                <w:iCs w:val="1"/>
              </w:rPr>
              <w:t xml:space="preserve">Revue historique</w:t>
            </w:r>
            <w:r>
              <w:rPr/>
              <w:t xml:space="preserve">, 2024, n° 712 (4), pp.751-755. </w:t>
            </w:r>
            <w:hyperlink r:id="rId22" w:history="1">
              <w:r>
                <w:rPr>
                  <w:color w:val="#410a8c"/>
                  <w:u w:val="single"/>
                </w:rPr>
                <w:t xml:space="preserve">⟨10.3917/rhis.244.0751⟩</w:t>
              </w:r>
            </w:hyperlink>
          </w:p>
          <w:p>
            <w:pPr/>
            <w:r>
              <w:rPr/>
              <w:t xml:space="preserve">Article dans une revue</w:t>
            </w:r>
          </w:p>
          <w:p>
            <w:pPr/>
            <w:hyperlink r:id="rId21" w:history="1">
              <w:r>
                <w:rPr>
                  <w:color w:val="#410a8c"/>
                  <w:u w:val="single"/>
                </w:rPr>
                <w:t xml:space="preserve">hal-05186154v1</w:t>
              </w:r>
            </w:hyperlink>
          </w:p>
        </w:tc>
      </w:tr>
      <w:tr>
        <w:trPr/>
        <w:tc>
          <w:tcPr>
            <w:noWrap/>
          </w:tcPr>
          <w:p>
            <w:pPr>
              <w:spacing w:after="200"/>
            </w:pPr>
            <w:hyperlink r:id="rId23" w:history="1">
              <w:r>
                <w:rPr>
                  <w:color w:val="1e198e"/>
                  <w:b w:val="1"/>
                  <w:bCs w:val="1"/>
                  <w:u w:val="single"/>
                </w:rPr>
                <w:t xml:space="preserve">Délibérer avec les dieux : attributs onomastiques divins et prise de décision à Athènes aux époques classique et hellénistique</w:t>
              </w:r>
            </w:hyperlink>
          </w:p>
          <w:p>
            <w:pPr/>
            <w:hyperlink r:id="rId16" w:history="1">
              <w:r>
                <w:rPr>
                  <w:color w:val="#410a8c"/>
                  <w:u w:val="single"/>
                </w:rPr>
                <w:t xml:space="preserve">Julie Bernini</w:t>
              </w:r>
            </w:hyperlink>
            <w:r>
              <w:rPr/>
              <w:t xml:space="preserve">,</w:t>
            </w:r>
            <w:hyperlink r:id="rId24" w:history="1">
              <w:r>
                <w:rPr>
                  <w:color w:val="#410a8c"/>
                  <w:u w:val="single"/>
                </w:rPr>
                <w:t xml:space="preserve">Sylvain Lebreton</w:t>
              </w:r>
            </w:hyperlink>
          </w:p>
          <w:p>
            <w:pPr/>
            <w:r>
              <w:rPr>
                <w:i w:val="1"/>
                <w:iCs w:val="1"/>
              </w:rPr>
              <w:t xml:space="preserve">Pallas. Revue d'études antiques</w:t>
            </w:r>
            <w:r>
              <w:rPr/>
              <w:t xml:space="preserve">, 2024, 126, pp.147-165</w:t>
            </w:r>
          </w:p>
          <w:p>
            <w:pPr/>
            <w:r>
              <w:rPr/>
              <w:t xml:space="preserve">Article dans une revue</w:t>
            </w:r>
          </w:p>
          <w:p>
            <w:pPr/>
            <w:hyperlink r:id="rId23" w:history="1">
              <w:r>
                <w:rPr>
                  <w:color w:val="#410a8c"/>
                  <w:u w:val="single"/>
                </w:rPr>
                <w:t xml:space="preserve">hal-04722524v1</w:t>
              </w:r>
            </w:hyperlink>
          </w:p>
        </w:tc>
      </w:tr>
      <w:tr>
        <w:trPr/>
        <w:tc>
          <w:tcPr>
            <w:noWrap/>
          </w:tcPr>
          <w:p>
            <w:pPr>
              <w:spacing w:after="200"/>
            </w:pPr>
            <w:hyperlink r:id="rId25" w:history="1">
              <w:r>
                <w:rPr>
                  <w:color w:val="1e198e"/>
                  <w:b w:val="1"/>
                  <w:bCs w:val="1"/>
                  <w:u w:val="single"/>
                </w:rPr>
                <w:t xml:space="preserve">Inscriptions inédites d’Eurômos I : dédicaces et inscriptions honorifiques de l’agora</w:t>
              </w:r>
            </w:hyperlink>
          </w:p>
          <w:p>
            <w:pPr/>
            <w:hyperlink r:id="rId17" w:history="1">
              <w:r>
                <w:rPr>
                  <w:color w:val="#410a8c"/>
                  <w:u w:val="single"/>
                </w:rPr>
                <w:t xml:space="preserve">Abuzer Kizil</w:t>
              </w:r>
            </w:hyperlink>
            <w:r>
              <w:rPr/>
              <w:t xml:space="preserve">,</w:t>
            </w:r>
            <w:hyperlink r:id="rId16" w:history="1">
              <w:r>
                <w:rPr>
                  <w:color w:val="#410a8c"/>
                  <w:u w:val="single"/>
                </w:rPr>
                <w:t xml:space="preserve">Julie Bernini</w:t>
              </w:r>
            </w:hyperlink>
            <w:r>
              <w:rPr/>
              <w:t xml:space="preserve">,</w:t>
            </w:r>
            <w:hyperlink r:id="rId15" w:history="1">
              <w:r>
                <w:rPr>
                  <w:color w:val="#410a8c"/>
                  <w:u w:val="single"/>
                </w:rPr>
                <w:t xml:space="preserve">Pierre Fröhlich</w:t>
              </w:r>
            </w:hyperlink>
            <w:r>
              <w:rPr/>
              <w:t xml:space="preserve">,</w:t>
            </w:r>
            <w:hyperlink r:id="rId26" w:history="1">
              <w:r>
                <w:rPr>
                  <w:color w:val="#410a8c"/>
                  <w:u w:val="single"/>
                </w:rPr>
                <w:t xml:space="preserve">Laurent Capdetrey</w:t>
              </w:r>
            </w:hyperlink>
          </w:p>
          <w:p>
            <w:pPr/>
            <w:r>
              <w:rPr>
                <w:i w:val="1"/>
                <w:iCs w:val="1"/>
              </w:rPr>
              <w:t xml:space="preserve">Revue des études anciennes</w:t>
            </w:r>
            <w:r>
              <w:rPr/>
              <w:t xml:space="preserve">, 2024, 126 (1), p. 3-43</w:t>
            </w:r>
          </w:p>
          <w:p>
            <w:pPr/>
            <w:r>
              <w:rPr/>
              <w:t xml:space="preserve">Article dans une revue</w:t>
            </w:r>
          </w:p>
          <w:p>
            <w:pPr/>
            <w:hyperlink r:id="rId25" w:history="1">
              <w:r>
                <w:rPr>
                  <w:color w:val="#410a8c"/>
                  <w:u w:val="single"/>
                </w:rPr>
                <w:t xml:space="preserve">hal-04652641v1</w:t>
              </w:r>
            </w:hyperlink>
          </w:p>
        </w:tc>
      </w:tr>
      <w:tr>
        <w:trPr/>
        <w:tc>
          <w:tcPr>
            <w:noWrap/>
          </w:tcPr>
          <w:p>
            <w:pPr>
              <w:spacing w:after="200"/>
            </w:pPr>
            <w:hyperlink r:id="rId27" w:history="1">
              <w:r>
                <w:rPr>
                  <w:color w:val="1e198e"/>
                  <w:b w:val="1"/>
                  <w:bCs w:val="1"/>
                  <w:u w:val="single"/>
                </w:rPr>
                <w:t xml:space="preserve">La topographie des décrets de Priène</w:t>
              </w:r>
            </w:hyperlink>
          </w:p>
          <w:p>
            <w:pPr/>
            <w:hyperlink r:id="rId16" w:history="1">
              <w:r>
                <w:rPr>
                  <w:color w:val="#410a8c"/>
                  <w:u w:val="single"/>
                </w:rPr>
                <w:t xml:space="preserve">Julie Bernini</w:t>
              </w:r>
            </w:hyperlink>
          </w:p>
          <w:p>
            <w:pPr/>
            <w:r>
              <w:rPr>
                <w:i w:val="1"/>
                <w:iCs w:val="1"/>
              </w:rPr>
              <w:t xml:space="preserve">Cahiers des Etudes anciennes</w:t>
            </w:r>
            <w:r>
              <w:rPr/>
              <w:t xml:space="preserve">, 2022, 59</w:t>
            </w:r>
          </w:p>
          <w:p>
            <w:pPr/>
            <w:r>
              <w:rPr/>
              <w:t xml:space="preserve">Article dans une revue</w:t>
            </w:r>
          </w:p>
          <w:p>
            <w:pPr/>
            <w:hyperlink r:id="rId27" w:history="1">
              <w:r>
                <w:rPr>
                  <w:color w:val="#410a8c"/>
                  <w:u w:val="single"/>
                </w:rPr>
                <w:t xml:space="preserve">hal-03940033v1</w:t>
              </w:r>
            </w:hyperlink>
          </w:p>
        </w:tc>
      </w:tr>
      <w:tr>
        <w:trPr/>
        <w:tc>
          <w:tcPr>
            <w:noWrap/>
          </w:tcPr>
          <w:p>
            <w:pPr>
              <w:spacing w:after="200"/>
            </w:pPr>
            <w:hyperlink r:id="rId28" w:history="1">
              <w:r>
                <w:rPr>
                  <w:color w:val="1e198e"/>
                  <w:b w:val="1"/>
                  <w:bCs w:val="1"/>
                  <w:u w:val="single"/>
                </w:rPr>
                <w:t xml:space="preserve">Les prytanées hellénistiques et le politique. Le cas de Priène et de Magnésie du Méandre</w:t>
              </w:r>
            </w:hyperlink>
          </w:p>
          <w:p>
            <w:pPr/>
            <w:hyperlink r:id="rId16" w:history="1">
              <w:r>
                <w:rPr>
                  <w:color w:val="#410a8c"/>
                  <w:u w:val="single"/>
                </w:rPr>
                <w:t xml:space="preserve">Julie Bernini</w:t>
              </w:r>
            </w:hyperlink>
          </w:p>
          <w:p>
            <w:pPr/>
            <w:r>
              <w:rPr>
                <w:i w:val="1"/>
                <w:iCs w:val="1"/>
              </w:rPr>
              <w:t xml:space="preserve">Revue archéologique</w:t>
            </w:r>
            <w:r>
              <w:rPr/>
              <w:t xml:space="preserve">, 2021, 2021/2 (72), pp.293-326. </w:t>
            </w:r>
            <w:hyperlink r:id="rId29" w:history="1">
              <w:r>
                <w:rPr>
                  <w:color w:val="#410a8c"/>
                  <w:u w:val="single"/>
                </w:rPr>
                <w:t xml:space="preserve">⟨10.3917/arch.212.0293⟩</w:t>
              </w:r>
            </w:hyperlink>
          </w:p>
          <w:p>
            <w:pPr/>
            <w:r>
              <w:rPr/>
              <w:t xml:space="preserve">Article dans une revue</w:t>
            </w:r>
          </w:p>
          <w:p>
            <w:pPr/>
            <w:hyperlink r:id="rId28" w:history="1">
              <w:r>
                <w:rPr>
                  <w:color w:val="#410a8c"/>
                  <w:u w:val="single"/>
                </w:rPr>
                <w:t xml:space="preserve">hal-03615241v1</w:t>
              </w:r>
            </w:hyperlink>
          </w:p>
        </w:tc>
      </w:tr>
      <w:tr>
        <w:trPr/>
        <w:tc>
          <w:tcPr>
            <w:noWrap/>
          </w:tcPr>
          <w:p>
            <w:pPr>
              <w:spacing w:after="200"/>
            </w:pPr>
            <w:hyperlink r:id="rId30" w:history="1">
              <w:r>
                <w:rPr>
                  <w:color w:val="1e198e"/>
                  <w:b w:val="1"/>
                  <w:bCs w:val="1"/>
                  <w:u w:val="single"/>
                </w:rPr>
                <w:t xml:space="preserve">Prostatai, prytanes et archontes. Observations sur la présidence du Conseil et de l’Assemblée en Carie à l’époque hellénistique</w:t>
              </w:r>
            </w:hyperlink>
          </w:p>
          <w:p>
            <w:pPr/>
            <w:hyperlink r:id="rId16" w:history="1">
              <w:r>
                <w:rPr>
                  <w:color w:val="#410a8c"/>
                  <w:u w:val="single"/>
                </w:rPr>
                <w:t xml:space="preserve">Julie Bernini</w:t>
              </w:r>
            </w:hyperlink>
          </w:p>
          <w:p>
            <w:pPr/>
            <w:r>
              <w:rPr>
                <w:i w:val="1"/>
                <w:iCs w:val="1"/>
              </w:rPr>
              <w:t xml:space="preserve">Zeitschrift für Papyrologie und Epigraphik</w:t>
            </w:r>
            <w:r>
              <w:rPr/>
              <w:t xml:space="preserve">, 2021</w:t>
            </w:r>
          </w:p>
          <w:p>
            <w:pPr/>
            <w:r>
              <w:rPr/>
              <w:t xml:space="preserve">Article dans une revue</w:t>
            </w:r>
          </w:p>
          <w:p>
            <w:pPr/>
            <w:hyperlink r:id="rId30" w:history="1">
              <w:r>
                <w:rPr>
                  <w:color w:val="#410a8c"/>
                  <w:u w:val="single"/>
                </w:rPr>
                <w:t xml:space="preserve">hal-03615244v1</w:t>
              </w:r>
            </w:hyperlink>
          </w:p>
        </w:tc>
      </w:tr>
      <w:tr>
        <w:trPr/>
        <w:tc>
          <w:tcPr>
            <w:noWrap/>
          </w:tcPr>
          <w:p>
            <w:pPr>
              <w:spacing w:after="200"/>
            </w:pPr>
            <w:hyperlink r:id="rId31" w:history="1">
              <w:r>
                <w:rPr>
                  <w:color w:val="1e198e"/>
                  <w:b w:val="1"/>
                  <w:bCs w:val="1"/>
                  <w:u w:val="single"/>
                </w:rPr>
                <w:t xml:space="preserve">Le bouleutèrion de Stratonicée, réflexions sur les fonctions de l’édifice à l’époque impériale</w:t>
              </w:r>
            </w:hyperlink>
          </w:p>
          <w:p>
            <w:pPr/>
            <w:hyperlink r:id="rId32" w:history="1">
              <w:r>
                <w:rPr>
                  <w:color w:val="#410a8c"/>
                  <w:u w:val="single"/>
                </w:rPr>
                <w:t xml:space="preserve">Joy Rivault</w:t>
              </w:r>
            </w:hyperlink>
            <w:r>
              <w:rPr/>
              <w:t xml:space="preserve">,</w:t>
            </w:r>
            <w:hyperlink r:id="rId16" w:history="1">
              <w:r>
                <w:rPr>
                  <w:color w:val="#410a8c"/>
                  <w:u w:val="single"/>
                </w:rPr>
                <w:t xml:space="preserve">Julie Bernini</w:t>
              </w:r>
            </w:hyperlink>
          </w:p>
          <w:p>
            <w:pPr/>
            <w:r>
              <w:rPr>
                <w:i w:val="1"/>
                <w:iCs w:val="1"/>
              </w:rPr>
              <w:t xml:space="preserve">Revue des études anciennes</w:t>
            </w:r>
            <w:r>
              <w:rPr/>
              <w:t xml:space="preserve">, 2020, 122 (1), p. 137-164</w:t>
            </w:r>
          </w:p>
          <w:p>
            <w:pPr/>
            <w:r>
              <w:rPr/>
              <w:t xml:space="preserve">Article dans une revue</w:t>
            </w:r>
          </w:p>
          <w:p>
            <w:pPr/>
            <w:hyperlink r:id="rId31" w:history="1">
              <w:r>
                <w:rPr>
                  <w:color w:val="#410a8c"/>
                  <w:u w:val="single"/>
                </w:rPr>
                <w:t xml:space="preserve">hal-02951045v1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Saisir le politique par le prisme des villes : réflexions sur les apports de l’histoire urbaine à l’histoire politique et sociale des cités grecques</w:t>
              </w:r>
            </w:hyperlink>
          </w:p>
          <w:p>
            <w:pPr/>
            <w:hyperlink r:id="rId16" w:history="1">
              <w:r>
                <w:rPr>
                  <w:color w:val="#410a8c"/>
                  <w:u w:val="single"/>
                </w:rPr>
                <w:t xml:space="preserve">Julie Bernini</w:t>
              </w:r>
            </w:hyperlink>
            <w:r>
              <w:rPr/>
              <w:t xml:space="preserve">,</w:t>
            </w:r>
            <w:hyperlink r:id="rId34" w:history="1">
              <w:r>
                <w:rPr>
                  <w:color w:val="#410a8c"/>
                  <w:u w:val="single"/>
                </w:rPr>
                <w:t xml:space="preserve">Nicolas Genis</w:t>
              </w:r>
            </w:hyperlink>
          </w:p>
          <w:p>
            <w:pPr/>
            <w:r>
              <w:rPr>
                <w:i w:val="1"/>
                <w:iCs w:val="1"/>
              </w:rPr>
              <w:t xml:space="preserve">Mais où est passée l’histoire urbaine ? Mutations et usages dans la recherche actuelle</w:t>
            </w:r>
            <w:r>
              <w:rPr/>
              <w:t xml:space="preserve">, Société française d'Histoire urbaine, Mar 2025, Créteil, France</w:t>
            </w:r>
          </w:p>
          <w:p>
            <w:pPr/>
            <w:r>
              <w:rPr/>
              <w:t xml:space="preserve">Communication dans un congrès</w:t>
            </w:r>
          </w:p>
          <w:p>
            <w:pPr/>
            <w:hyperlink r:id="rId33" w:history="1">
              <w:r>
                <w:rPr>
                  <w:color w:val="#410a8c"/>
                  <w:u w:val="single"/>
                </w:rPr>
                <w:t xml:space="preserve">hal-05454057v1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What’s in a Divine Name?</w:t>
              </w:r>
            </w:hyperlink>
          </w:p>
          <w:p>
            <w:pPr/>
            <w:hyperlink r:id="rId36" w:history="1">
              <w:r>
                <w:rPr>
                  <w:color w:val="#410a8c"/>
                  <w:u w:val="single"/>
                </w:rPr>
                <w:t xml:space="preserve">Alaya Palamidis</w:t>
              </w:r>
            </w:hyperlink>
            <w:r>
              <w:rPr/>
              <w:t xml:space="preserve">,</w:t>
            </w:r>
            <w:hyperlink r:id="rId37" w:history="1">
              <w:r>
                <w:rPr>
                  <w:color w:val="#410a8c"/>
                  <w:u w:val="single"/>
                </w:rPr>
                <w:t xml:space="preserve">Corinne Bonnet</w:t>
              </w:r>
            </w:hyperlink>
            <w:r>
              <w:rPr/>
              <w:t xml:space="preserve">,</w:t>
            </w:r>
            <w:hyperlink r:id="rId16" w:history="1">
              <w:r>
                <w:rPr>
                  <w:color w:val="#410a8c"/>
                  <w:u w:val="single"/>
                </w:rPr>
                <w:t xml:space="preserve">Julie Bernini</w:t>
              </w:r>
            </w:hyperlink>
            <w:r>
              <w:rPr/>
              <w:t xml:space="preserve">,</w:t>
            </w:r>
            <w:hyperlink r:id="rId38" w:history="1">
              <w:r>
                <w:rPr>
                  <w:color w:val="#410a8c"/>
                  <w:u w:val="single"/>
                </w:rPr>
                <w:t xml:space="preserve">Enrique Nieto Izquierdo</w:t>
              </w:r>
            </w:hyperlink>
            <w:r>
              <w:rPr/>
              <w:t xml:space="preserve">,</w:t>
            </w:r>
            <w:hyperlink r:id="rId39" w:history="1">
              <w:r>
                <w:rPr>
                  <w:color w:val="#410a8c"/>
                  <w:u w:val="single"/>
                </w:rPr>
                <w:t xml:space="preserve">Lorena Pérez Yarza</w:t>
              </w:r>
            </w:hyperlink>
          </w:p>
          <w:p>
            <w:pPr/>
            <w:r>
              <w:rPr/>
              <w:t xml:space="preserve">De Gruyter, 2024, 9783111326276. </w:t>
            </w:r>
            <w:hyperlink r:id="rId40" w:history="1">
              <w:r>
                <w:rPr>
                  <w:color w:val="#410a8c"/>
                  <w:u w:val="single"/>
                </w:rPr>
                <w:t xml:space="preserve">⟨10.1515/9783111326511⟩</w:t>
              </w:r>
            </w:hyperlink>
          </w:p>
          <w:p>
            <w:pPr/>
            <w:r>
              <w:rPr/>
              <w:t xml:space="preserve">Ouvrages</w:t>
            </w:r>
          </w:p>
          <w:p>
            <w:pPr/>
            <w:hyperlink r:id="rId35" w:history="1">
              <w:r>
                <w:rPr>
                  <w:color w:val="#410a8c"/>
                  <w:u w:val="single"/>
                </w:rPr>
                <w:t xml:space="preserve">hal-04776855v1</w:t>
              </w:r>
            </w:hyperlink>
          </w:p>
        </w:tc>
      </w:tr>
      <w:tr>
        <w:trPr/>
        <w:tc>
          <w:tcPr>
            <w:noWrap/>
          </w:tcPr>
          <w:p>
            <w:pPr>
              <w:spacing w:after="200"/>
            </w:pPr>
            <w:hyperlink r:id="rId41" w:history="1">
              <w:r>
                <w:rPr>
                  <w:color w:val="1e198e"/>
                  <w:b w:val="1"/>
                  <w:bCs w:val="1"/>
                  <w:u w:val="single"/>
                </w:rPr>
                <w:t xml:space="preserve">Plaise au peuple&amp;quot;. Pratiques et lieux de la décision démocratique en Ionie et en Carie hellénistiques.</w:t>
              </w:r>
            </w:hyperlink>
          </w:p>
          <w:p>
            <w:pPr/>
            <w:hyperlink r:id="rId16" w:history="1">
              <w:r>
                <w:rPr>
                  <w:color w:val="#410a8c"/>
                  <w:u w:val="single"/>
                </w:rPr>
                <w:t xml:space="preserve">Julie Bernini</w:t>
              </w:r>
            </w:hyperlink>
          </w:p>
          <w:p>
            <w:pPr/>
            <w:r>
              <w:rPr/>
              <w:t xml:space="preserve">Ausonius Editions. 2023, Scripta Antiqua, 978-2-35-613-583-4</w:t>
            </w:r>
          </w:p>
          <w:p>
            <w:pPr/>
            <w:r>
              <w:rPr/>
              <w:t xml:space="preserve">Ouvrages</w:t>
            </w:r>
            <w:r>
              <w:rPr/>
              <w:t xml:space="preserve"> (ouvrage de synthèse)</w:t>
            </w:r>
          </w:p>
          <w:p>
            <w:pPr/>
            <w:hyperlink r:id="rId41" w:history="1">
              <w:r>
                <w:rPr>
                  <w:color w:val="#410a8c"/>
                  <w:u w:val="single"/>
                </w:rPr>
                <w:t xml:space="preserve">hal-04264861v1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Gymnases et infrastructures sportives</w:t>
              </w:r>
            </w:hyperlink>
          </w:p>
          <w:p>
            <w:pPr/>
            <w:hyperlink r:id="rId16" w:history="1">
              <w:r>
                <w:rPr>
                  <w:color w:val="#410a8c"/>
                  <w:u w:val="single"/>
                </w:rPr>
                <w:t xml:space="preserve">Julie Bernini</w:t>
              </w:r>
            </w:hyperlink>
            <w:r>
              <w:rPr/>
              <w:t xml:space="preserve">,</w:t>
            </w:r>
            <w:hyperlink r:id="rId43" w:history="1">
              <w:r>
                <w:rPr>
                  <w:color w:val="#410a8c"/>
                  <w:u w:val="single"/>
                </w:rPr>
                <w:t xml:space="preserve">Matthias Pichler</w:t>
              </w:r>
            </w:hyperlink>
          </w:p>
          <w:p>
            <w:pPr/>
            <w:r>
              <w:rPr/>
              <w:t xml:space="preserve">Pierre Fröhlich; Matthias Pichler; Christof Schuler. </w:t>
            </w:r>
            <w:r>
              <w:rPr>
                <w:i w:val="1"/>
                <w:iCs w:val="1"/>
              </w:rPr>
              <w:t xml:space="preserve">Mehr als nur Sport: GymnAsia in der Antike</w:t>
            </w:r>
            <w:r>
              <w:rPr/>
              <w:t xml:space="preserve">, pp.40-47, 2024, </w:t>
            </w:r>
            <w:hyperlink r:id="rId44" w:history="1">
              <w:r>
                <w:rPr>
                  <w:color w:val="#410a8c"/>
                  <w:u w:val="single"/>
                </w:rPr>
                <w:t xml:space="preserve">⟨10.11588/propylaeum.1430.c20378⟩</w:t>
              </w:r>
            </w:hyperlink>
          </w:p>
          <w:p>
            <w:pPr/>
            <w:r>
              <w:rPr/>
              <w:t xml:space="preserve">Chapitre d'ouvrage</w:t>
            </w:r>
          </w:p>
          <w:p>
            <w:pPr/>
            <w:hyperlink r:id="rId42" w:history="1">
              <w:r>
                <w:rPr>
                  <w:color w:val="#410a8c"/>
                  <w:u w:val="single"/>
                </w:rPr>
                <w:t xml:space="preserve">hal-05186102v1</w:t>
              </w:r>
            </w:hyperlink>
          </w:p>
        </w:tc>
      </w:tr>
      <w:tr>
        <w:trPr/>
        <w:tc>
          <w:tcPr>
            <w:noWrap/>
          </w:tcPr>
          <w:p>
            <w:pPr>
              <w:spacing w:after="200"/>
            </w:pPr>
            <w:hyperlink r:id="rId45" w:history="1">
              <w:r>
                <w:rPr>
                  <w:color w:val="1e198e"/>
                  <w:b w:val="1"/>
                  <w:bCs w:val="1"/>
                  <w:u w:val="single"/>
                </w:rPr>
                <w:t xml:space="preserve">Le sud de l’agora d’Iasos au IIIe siècle a. C. : un espace politique et religieux</w:t>
              </w:r>
            </w:hyperlink>
          </w:p>
          <w:p>
            <w:pPr/>
            <w:hyperlink r:id="rId16" w:history="1">
              <w:r>
                <w:rPr>
                  <w:color w:val="#410a8c"/>
                  <w:u w:val="single"/>
                </w:rPr>
                <w:t xml:space="preserve">Julie Bernini</w:t>
              </w:r>
            </w:hyperlink>
            <w:r>
              <w:rPr/>
              <w:t xml:space="preserve">,</w:t>
            </w:r>
            <w:hyperlink r:id="rId32" w:history="1">
              <w:r>
                <w:rPr>
                  <w:color w:val="#410a8c"/>
                  <w:u w:val="single"/>
                </w:rPr>
                <w:t xml:space="preserve">Joy Rivault</w:t>
              </w:r>
            </w:hyperlink>
          </w:p>
          <w:p>
            <w:pPr/>
            <w:r>
              <w:rPr/>
              <w:t xml:space="preserve">Patrice Brun; Laurent Capdetrey; Pierre Fröhlich. </w:t>
            </w:r>
            <w:r>
              <w:rPr>
                <w:i w:val="1"/>
                <w:iCs w:val="1"/>
              </w:rPr>
              <w:t xml:space="preserve">L'Asie Mineure occidentale au IIIe siècle a.C.</w:t>
            </w:r>
            <w:r>
              <w:rPr/>
              <w:t xml:space="preserve">, pp.347-370, 2021, Mémoires, 978-2-35613-372-4</w:t>
            </w:r>
          </w:p>
          <w:p>
            <w:pPr/>
            <w:r>
              <w:rPr/>
              <w:t xml:space="preserve">Chapitre d'ouvrage</w:t>
            </w:r>
          </w:p>
          <w:p>
            <w:pPr/>
            <w:hyperlink r:id="rId45" w:history="1">
              <w:r>
                <w:rPr>
                  <w:color w:val="#410a8c"/>
                  <w:u w:val="single"/>
                </w:rPr>
                <w:t xml:space="preserve">hal-03615251v1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Les lieux du politique dans les cités d'Ionie et de Carie à l'époque hellénistique</w:t>
              </w:r>
            </w:hyperlink>
          </w:p>
          <w:p>
            <w:pPr/>
            <w:hyperlink r:id="rId16" w:history="1">
              <w:r>
                <w:rPr>
                  <w:color w:val="#410a8c"/>
                  <w:u w:val="single"/>
                </w:rPr>
                <w:t xml:space="preserve">Julie Bernini</w:t>
              </w:r>
            </w:hyperlink>
          </w:p>
          <w:p>
            <w:pPr/>
            <w:r>
              <w:rPr/>
              <w:t xml:space="preserve">Histoire. Université Bordeaux Montaigne, FRA., 2019. Français. </w:t>
            </w:r>
            <w:hyperlink r:id="rId47" w:history="1">
              <w:r>
                <w:rPr>
                  <w:color w:val="#410a8c"/>
                  <w:u w:val="single"/>
                </w:rPr>
                <w:t xml:space="preserve">⟨NNT : ⟩</w:t>
              </w:r>
            </w:hyperlink>
          </w:p>
          <w:p>
            <w:pPr/>
            <w:r>
              <w:rPr/>
              <w:t xml:space="preserve">Thèse</w:t>
            </w:r>
          </w:p>
          <w:p>
            <w:pPr/>
            <w:hyperlink r:id="rId46" w:history="1">
              <w:r>
                <w:rPr>
                  <w:color w:val="#410a8c"/>
                  <w:u w:val="single"/>
                </w:rPr>
                <w:t xml:space="preserve">tel-03615235v1</w:t>
              </w:r>
            </w:hyperlink>
          </w:p>
        </w:tc>
      </w:tr>
    </w:tbl>
    <w:sectPr>
      <w:footerReference w:type="default" r:id="rId4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B9E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ulie-bernini" TargetMode="External"/><Relationship Id="rId8" Type="http://schemas.openxmlformats.org/officeDocument/2006/relationships/hyperlink" Target="https://orcid.org/0009-0003-2151-529X" TargetMode="External"/><Relationship Id="rId9" Type="http://schemas.openxmlformats.org/officeDocument/2006/relationships/hyperlink" Target="https://www.idref.fr/22823834X" TargetMode="External"/><Relationship Id="rId10" Type="http://schemas.openxmlformats.org/officeDocument/2006/relationships/hyperlink" Target="https://pro.univ-lille.fr/julie-bernini" TargetMode="External"/><Relationship Id="rId11" Type="http://schemas.openxmlformats.org/officeDocument/2006/relationships/hyperlink" Target="https://halma.univ-lille.fr/vie-scientifique/activites-de-terrain/turquie/euromos" TargetMode="External"/><Relationship Id="rId12" Type="http://schemas.openxmlformats.org/officeDocument/2006/relationships/hyperlink" Target="https://gymnasia.huma-num.fr/" TargetMode="External"/><Relationship Id="rId13" Type="http://schemas.openxmlformats.org/officeDocument/2006/relationships/hyperlink" Target="https://map-polytheisms.huma-num.fr/" TargetMode="External"/><Relationship Id="rId14" Type="http://schemas.openxmlformats.org/officeDocument/2006/relationships/hyperlink" Target="https://hal.science/hal-05443420v1" TargetMode="External"/><Relationship Id="rId15" Type="http://schemas.openxmlformats.org/officeDocument/2006/relationships/hyperlink" Target="https://hal.science/search/index/?q=*&amp;authFullName_s=Pierre Fr&#246;hlich" TargetMode="External"/><Relationship Id="rId16" Type="http://schemas.openxmlformats.org/officeDocument/2006/relationships/hyperlink" Target="https://hal.science/search/index/?q=*&amp;authFullName_s=Julie Bernini" TargetMode="External"/><Relationship Id="rId17" Type="http://schemas.openxmlformats.org/officeDocument/2006/relationships/hyperlink" Target="https://hal.science/search/index/?q=*&amp;authFullName_s=Abuzer Kizil" TargetMode="External"/><Relationship Id="rId18" Type="http://schemas.openxmlformats.org/officeDocument/2006/relationships/hyperlink" Target="https://hal.science/hal-05186127v1" TargetMode="External"/><Relationship Id="rId19" Type="http://schemas.openxmlformats.org/officeDocument/2006/relationships/hyperlink" Target="https://dx.doi.org/10.19272/202414801001" TargetMode="External"/><Relationship Id="rId20" Type="http://schemas.openxmlformats.org/officeDocument/2006/relationships/hyperlink" Target="https://hal.science/hal-05186053v1" TargetMode="External"/><Relationship Id="rId21" Type="http://schemas.openxmlformats.org/officeDocument/2006/relationships/hyperlink" Target="https://hal.science/hal-05186154v1" TargetMode="External"/><Relationship Id="rId22" Type="http://schemas.openxmlformats.org/officeDocument/2006/relationships/hyperlink" Target="https://dx.doi.org/10.3917/rhis.244.0751" TargetMode="External"/><Relationship Id="rId23" Type="http://schemas.openxmlformats.org/officeDocument/2006/relationships/hyperlink" Target="https://hal.science/hal-04722524v1" TargetMode="External"/><Relationship Id="rId24" Type="http://schemas.openxmlformats.org/officeDocument/2006/relationships/hyperlink" Target="https://hal.science/search/index/?q=*&amp;authFullName_s=Sylvain Lebreton" TargetMode="External"/><Relationship Id="rId25" Type="http://schemas.openxmlformats.org/officeDocument/2006/relationships/hyperlink" Target="https://hal.science/hal-04652641v1" TargetMode="External"/><Relationship Id="rId26" Type="http://schemas.openxmlformats.org/officeDocument/2006/relationships/hyperlink" Target="https://hal.science/search/index/?q=*&amp;authFullName_s=Laurent Capdetrey" TargetMode="External"/><Relationship Id="rId27" Type="http://schemas.openxmlformats.org/officeDocument/2006/relationships/hyperlink" Target="https://hal.science/hal-03940033v1" TargetMode="External"/><Relationship Id="rId28" Type="http://schemas.openxmlformats.org/officeDocument/2006/relationships/hyperlink" Target="https://hal.science/hal-03615241v1" TargetMode="External"/><Relationship Id="rId29" Type="http://schemas.openxmlformats.org/officeDocument/2006/relationships/hyperlink" Target="https://dx.doi.org/10.3917/arch.212.0293" TargetMode="External"/><Relationship Id="rId30" Type="http://schemas.openxmlformats.org/officeDocument/2006/relationships/hyperlink" Target="https://hal.science/hal-03615244v1" TargetMode="External"/><Relationship Id="rId31" Type="http://schemas.openxmlformats.org/officeDocument/2006/relationships/hyperlink" Target="https://hal.science/hal-02951045v1" TargetMode="External"/><Relationship Id="rId32" Type="http://schemas.openxmlformats.org/officeDocument/2006/relationships/hyperlink" Target="https://hal.science/search/index/?q=*&amp;authFullName_s=Joy Rivault" TargetMode="External"/><Relationship Id="rId33" Type="http://schemas.openxmlformats.org/officeDocument/2006/relationships/hyperlink" Target="https://hal.science/hal-05454057v1" TargetMode="External"/><Relationship Id="rId34" Type="http://schemas.openxmlformats.org/officeDocument/2006/relationships/hyperlink" Target="https://hal.science/search/index/?q=*&amp;authFullName_s=Nicolas Genis" TargetMode="External"/><Relationship Id="rId35" Type="http://schemas.openxmlformats.org/officeDocument/2006/relationships/hyperlink" Target="https://hal.science/hal-04776855v1" TargetMode="External"/><Relationship Id="rId36" Type="http://schemas.openxmlformats.org/officeDocument/2006/relationships/hyperlink" Target="https://hal.science/search/index/?q=*&amp;authFullName_s=Alaya Palamidis" TargetMode="External"/><Relationship Id="rId37" Type="http://schemas.openxmlformats.org/officeDocument/2006/relationships/hyperlink" Target="https://hal.science/search/index/?q=*&amp;authFullName_s=Corinne Bonnet" TargetMode="External"/><Relationship Id="rId38" Type="http://schemas.openxmlformats.org/officeDocument/2006/relationships/hyperlink" Target="https://hal.science/search/index/?q=*&amp;authFullName_s=Enrique Nieto Izquierdo" TargetMode="External"/><Relationship Id="rId39" Type="http://schemas.openxmlformats.org/officeDocument/2006/relationships/hyperlink" Target="https://hal.science/search/index/?q=*&amp;authFullName_s=Lorena P&#233;rez Yarza" TargetMode="External"/><Relationship Id="rId40" Type="http://schemas.openxmlformats.org/officeDocument/2006/relationships/hyperlink" Target="https://dx.doi.org/10.1515/9783111326511" TargetMode="External"/><Relationship Id="rId41" Type="http://schemas.openxmlformats.org/officeDocument/2006/relationships/hyperlink" Target="https://hal.science/hal-04264861v1" TargetMode="External"/><Relationship Id="rId42" Type="http://schemas.openxmlformats.org/officeDocument/2006/relationships/hyperlink" Target="https://hal.science/hal-05186102v1" TargetMode="External"/><Relationship Id="rId43" Type="http://schemas.openxmlformats.org/officeDocument/2006/relationships/hyperlink" Target="https://hal.science/search/index/?q=*&amp;authFullName_s=Matthias Pichler" TargetMode="External"/><Relationship Id="rId44" Type="http://schemas.openxmlformats.org/officeDocument/2006/relationships/hyperlink" Target="https://dx.doi.org/10.11588/propylaeum.1430.c20378" TargetMode="External"/><Relationship Id="rId45" Type="http://schemas.openxmlformats.org/officeDocument/2006/relationships/hyperlink" Target="https://hal.science/hal-03615251v1" TargetMode="External"/><Relationship Id="rId46" Type="http://schemas.openxmlformats.org/officeDocument/2006/relationships/hyperlink" Target="https://hal.science/tel-03615235v1" TargetMode="External"/><Relationship Id="rId47" Type="http://schemas.openxmlformats.org/officeDocument/2006/relationships/hyperlink" Target="https://www.theses.fr/" TargetMode="External"/><Relationship Id="rId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 Bernini</dc:title>
  <dc:description>CV</dc:description>
  <dc:subject/>
  <cp:keywords/>
  <cp:category/>
  <cp:lastModifiedBy/>
  <dcterms:created xsi:type="dcterms:W3CDTF">2026-03-26T11:05:19+01:00</dcterms:created>
  <dcterms:modified xsi:type="dcterms:W3CDTF">2026-03-26T11:05:19+01:00</dcterms:modified>
</cp:coreProperties>
</file>

<file path=docProps/custom.xml><?xml version="1.0" encoding="utf-8"?>
<Properties xmlns="http://schemas.openxmlformats.org/officeDocument/2006/custom-properties" xmlns:vt="http://schemas.openxmlformats.org/officeDocument/2006/docPropsVTypes"/>
</file>