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CREMONA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Blanquefort (33), Projet de mise en valeur du site de la forteresse de Blanquefort, Recollement documentaire, la ferme bordelaise et son terroir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Macouin</w:t>
              </w:r>
            </w:hyperlink>
          </w:p>
          <w:p>
            <w:pPr/>
            <w:r>
              <w:rPr/>
              <w:t xml:space="preserve">Eveha.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ans d’un manifeste féodal (Xie-XXIe siècles), Dans le « for(t) intérieur » et les « dehors charmants » du château de La Brède, Projet collectif de recherche, Château de La Brède, La Brède, (Gironde), Rapport d’étape d’année probatoire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/>
              <w:t xml:space="preserve">Eveha.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Lesparre-Médoc (33), Tour de l’Honneur. Étude de bâti et prospection géophysique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/>
              <w:t xml:space="preserve">SRA Nouvelle-Aquitaine.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conventuels de l’Abbaye de Vertheuil (Gironde – 33). Expertise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/>
              <w:t xml:space="preserve">Eveha,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conventuels de l’abbaye de Vertheuil (Gironde), Expertise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/>
              <w:t xml:space="preserve">Eveha.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Baurech (33), Église Saint-Saturnin, Étude préliminaire de l’espace baptismal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/>
              <w:t xml:space="preserve">SRA Nouvelle Aquitaine.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Taillebourg (17), Le château. Étude documentaire et analyse archéologique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/>
              <w:t xml:space="preserve">Eveha, SRA Charente-Maritime.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grange cistercienne devenue métairie, château puis monastère. Gaussan, commune de Bizanet (Aude). Étude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/>
              <w:t xml:space="preserve">Eveha.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nobiliaire de la seigneurie de Lesparre au Moyen Âge et les autorisations de fortification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t. 135 (n° 323-324), pp.377-397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l’histoire de la terre de Lesparre et extraits relatifs à ses revenus, faits en vue d’en préparer la vente, c. 1592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2022, troisième série (n° 28), pp.7-117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héraldique de la clef de voûte de la Tour de l'Honneur de Lesparre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Cremona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2021, n° 75,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halshs-03640736v1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9866v1" TargetMode="External"/><Relationship Id="rId8" Type="http://schemas.openxmlformats.org/officeDocument/2006/relationships/hyperlink" Target="https://hal.science/search/index/?q=*&amp;authFullName_s=Jean-Luc Piat" TargetMode="External"/><Relationship Id="rId9" Type="http://schemas.openxmlformats.org/officeDocument/2006/relationships/hyperlink" Target="https://hal.science/search/index/?q=*&amp;authFullName_s=Julie Cremona" TargetMode="External"/><Relationship Id="rId10" Type="http://schemas.openxmlformats.org/officeDocument/2006/relationships/hyperlink" Target="https://hal.science/search/index/?q=*&amp;authFullName_s=M&#233;lanie Macouin" TargetMode="External"/><Relationship Id="rId11" Type="http://schemas.openxmlformats.org/officeDocument/2006/relationships/hyperlink" Target="https://shs.hal.science/halshs-05489836v1" TargetMode="External"/><Relationship Id="rId12" Type="http://schemas.openxmlformats.org/officeDocument/2006/relationships/hyperlink" Target="https://shs.hal.science/halshs-04459698v1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shs.hal.science/halshs-04136594v1" TargetMode="External"/><Relationship Id="rId15" Type="http://schemas.openxmlformats.org/officeDocument/2006/relationships/hyperlink" Target="https://shs.hal.science/halshs-05489776v1" TargetMode="External"/><Relationship Id="rId16" Type="http://schemas.openxmlformats.org/officeDocument/2006/relationships/hyperlink" Target="https://shs.hal.science/halshs-04119846v1" TargetMode="External"/><Relationship Id="rId17" Type="http://schemas.openxmlformats.org/officeDocument/2006/relationships/hyperlink" Target="https://shs.hal.science/halshs-03852130v1" TargetMode="External"/><Relationship Id="rId18" Type="http://schemas.openxmlformats.org/officeDocument/2006/relationships/hyperlink" Target="https://shs.hal.science/halshs-03852128v1" TargetMode="External"/><Relationship Id="rId19" Type="http://schemas.openxmlformats.org/officeDocument/2006/relationships/hyperlink" Target="https://hal.science/search/index/?q=*&amp;authFullName_s=Marion Alvergnat" TargetMode="External"/><Relationship Id="rId20" Type="http://schemas.openxmlformats.org/officeDocument/2006/relationships/hyperlink" Target="https://shs.hal.science/halshs-04993229v1" TargetMode="External"/><Relationship Id="rId21" Type="http://schemas.openxmlformats.org/officeDocument/2006/relationships/hyperlink" Target="https://shs.hal.science/halshs-04281504v1" TargetMode="External"/><Relationship Id="rId22" Type="http://schemas.openxmlformats.org/officeDocument/2006/relationships/hyperlink" Target="https://shs.hal.science/halshs-036407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CREMONA</dc:title>
  <dc:description>CV</dc:description>
  <dc:subject/>
  <cp:keywords/>
  <cp:category/>
  <cp:lastModifiedBy/>
  <dcterms:created xsi:type="dcterms:W3CDTF">2026-05-01T21:29:54+02:00</dcterms:created>
  <dcterms:modified xsi:type="dcterms:W3CDTF">2026-05-01T21:29:54+02:00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