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Glodt </w:t>
      </w:r>
      <w:r>
        <w:rPr>
          <w:color w:val="641e6e"/>
        </w:rPr>
        <w:t xml:space="preserve">Assistante Temporaire d'Enseignement et de Recherche (ATER) en histoire de l'art médiéval,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julie-glodt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0009-0000-0199-0075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quatre années de formation aux sciences de l'histoire à l’École nationale des chartes et trois ans et demi de recherche et d'enseignement au sein de l'ED 441 de l'Université Paris 1 Panthéon-Sorbonne, j'ai soutenu le 6 avril 2023 ma thèse de doctorat en histoire de l'art médiéval intitulée &amp;quot;L'environnement textile de l'autel (ca. 1250-ca. 1550). Une histoire ritologique de l'art&amp;quot;.</w:t>
      </w:r>
    </w:p>
    <w:p>
      <w:pPr/>
      <w:r>
        <w:rPr/>
        <w:t xml:space="preserve">Mes principaux centres d'intérêt concernent l'art médiéval occidental et notamment les vêtements et le mobilier liturgique. J'étudie la forme, les valeurs et les usages des textiles de l'autel à la fin du Moyen Âge dans une approche performative et relationnelle.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fabrique paroissiale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 (263), p. 285-316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parement d’aube de Pierre de Charny, archevêque de Sens (†1274), un exemple exceptionnel de soie battue d’or à décor rayonnant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 Christ, The Priest’s Clothing and Its Metaphors at the End of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Arts</w:t>
            </w:r>
            <w:r>
              <w:rPr/>
              <w:t xml:space="preserve">, 2020, Special Issue: Faith/Fashion/Forward,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liturgiques dits de saint Edme : témoins artistiques et reliques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2020,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corporal à la pale : un nouvel objet sur l'autel au Moyen Âge tardif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Incarnation and Consecration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Entanglements with Medieval and Renaissance Textiles, 1100-1550</w:t>
            </w:r>
            <w:r>
              <w:rPr/>
              <w:t xml:space="preserve">, Jessica Gasson; Julia van Zandvoort,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Time: Textiles, Cyclicity and Liturgy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Implications of Time: Time and Temporalities in Medieval Artistic and Musical Culture</w:t>
            </w:r>
            <w:r>
              <w:rPr/>
              <w:t xml:space="preserve">, Anne-Orange Poilpré; Susan Boynton; Beatrice Kitzinger, Nov 2022,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Textiles: Tactility and Amovibility within the Liturgy during the late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Textiles – More Possibilities », section 8 : « Sensory studies in textile research</w:t>
            </w:r>
            <w:r>
              <w:rPr/>
              <w:t xml:space="preserve">, Audrey Gouy, Jun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geste et empreinte : les croix brodées comme signes de la consécration (fin du Moyen Âge)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relationnelle du textile liturgique entre Moyen Âge et Temps moderne</w:t>
            </w:r>
            <w:r>
              <w:rPr/>
              <w:t xml:space="preserve">, Caroline Heering; Ralph Dekoninck, Oct 2021,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Fripes ou vêtements de luxe ? La dernière vêture des prêtres et des prélats à la fin du Moyen Âge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macabres</w:t>
            </w:r>
            <w:r>
              <w:rPr/>
              <w:t xml:space="preserve">, AJCH,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liturgiques des messes festives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des grandes occasions</w:t>
            </w:r>
            <w:r>
              <w:rPr/>
              <w:t xml:space="preserve">, Nov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Textiles, rituels, images (Europe occidentale, XIIIe-XVIIe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Brack</w:t>
              </w:r>
            </w:hyperlink>
          </w:p>
          <w:p>
            <w:pPr/>
            <w:r>
              <w:rPr/>
              <w:t xml:space="preserve">Presses de l'HiCSA, 2024, 978-2-491040-15-4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blanc sur fond noir : le rideau de l’élévation et la visibilité de l’hostie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 et Image : Textile et révélation du sacré</w:t>
            </w:r>
            <w:r>
              <w:rPr/>
              <w:t xml:space="preserve">, HiCSA, pp.148-174, 2024, Rituel et Image : Textile et révélation du sacré, 978-2-491040-15-4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courtines ou le topos de l’autel caché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Anne-Orange Poilpré; Philippe Plagnieux. </w:t>
            </w:r>
            <w:r>
              <w:rPr>
                <w:i w:val="1"/>
                <w:iCs w:val="1"/>
              </w:rPr>
              <w:t xml:space="preserve">L'église microcosme. Architecture, objets et images au Moyen Âge</w:t>
            </w:r>
            <w:r>
              <w:rPr/>
              <w:t xml:space="preserve">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2023, Histo.Art, 979-10-351-0886-1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textiles liturgiques de la Sainte-Chapelle de Dijon : Mémoire ducale ou “démarcation” royale ? (1419-1547)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son église : les princes en leurs collégiales (IXe-XVe siècle, Occident chrétien)</w:t>
            </w:r>
            <w:r>
              <w:rPr/>
              <w:t xml:space="preserve">, éditions du CERCOR,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suaire au corporal : quand le lin fait 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Alain Camilleri. </w:t>
            </w:r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Actes Sud/Confédération Européenne du Lin et du Chanvre,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Pureté, parure, performance : La broderie sur les linges d’autel et leurs étuis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Philippe Lorentz; Rose-Marie Ferré; Astrid Castres. </w:t>
            </w:r>
            <w:r>
              <w:rPr>
                <w:i w:val="1"/>
                <w:iCs w:val="1"/>
              </w:rPr>
              <w:t xml:space="preserve">Regards sur la broderie en Occident au Moyen Âge : brodeurs, peintres et commanditaires, XIIe-XVIe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problématiques pour étudier les sources sérielles de la liturgie : l’exemple de l’habillement du prêtre (XIIIe –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Les sources inédites en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textile de l'autel (ca. 1250-ca. 1550). Une histoire ritologique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Art et histoire de l'art. université Paris 1 Panthéon-Sorbonne,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 Amictus : Vêtir le prêtre, parer l'autel au temps de l'hyperréalisme eucharistique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Art et histoire de l'art. école nationale des chartes,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tel-04080888v1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4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lodt" TargetMode="External"/><Relationship Id="rId9" Type="http://schemas.openxmlformats.org/officeDocument/2006/relationships/hyperlink" Target="https://orcid.org/0009-0000-0199-0075" TargetMode="External"/><Relationship Id="rId10" Type="http://schemas.openxmlformats.org/officeDocument/2006/relationships/hyperlink" Target="https://hal.science/hal-04599505v1" TargetMode="External"/><Relationship Id="rId11" Type="http://schemas.openxmlformats.org/officeDocument/2006/relationships/hyperlink" Target="https://hal.science/search/index/?q=*&amp;authFullName_s=Julie Glodt" TargetMode="External"/><Relationship Id="rId12" Type="http://schemas.openxmlformats.org/officeDocument/2006/relationships/hyperlink" Target="https://hal.science/hal-03931655v1" TargetMode="External"/><Relationship Id="rId13" Type="http://schemas.openxmlformats.org/officeDocument/2006/relationships/hyperlink" Target="https://hal.science/hal-03931725v1" TargetMode="External"/><Relationship Id="rId14" Type="http://schemas.openxmlformats.org/officeDocument/2006/relationships/hyperlink" Target="https://hal.science/hal-03931666v1" TargetMode="External"/><Relationship Id="rId15" Type="http://schemas.openxmlformats.org/officeDocument/2006/relationships/hyperlink" Target="https://hal.science/hal-02860460v1" TargetMode="External"/><Relationship Id="rId16" Type="http://schemas.openxmlformats.org/officeDocument/2006/relationships/hyperlink" Target="https://hal.science/hal-04103476v1" TargetMode="External"/><Relationship Id="rId17" Type="http://schemas.openxmlformats.org/officeDocument/2006/relationships/hyperlink" Target="https://hal.science/hal-03931702v1" TargetMode="External"/><Relationship Id="rId18" Type="http://schemas.openxmlformats.org/officeDocument/2006/relationships/hyperlink" Target="https://hal.science/hal-03931711v1" TargetMode="External"/><Relationship Id="rId19" Type="http://schemas.openxmlformats.org/officeDocument/2006/relationships/hyperlink" Target="https://hal.science/hal-03931708v1" TargetMode="External"/><Relationship Id="rId20" Type="http://schemas.openxmlformats.org/officeDocument/2006/relationships/hyperlink" Target="https://hal.science/hal-03931716v1" TargetMode="External"/><Relationship Id="rId21" Type="http://schemas.openxmlformats.org/officeDocument/2006/relationships/hyperlink" Target="https://hal.science/hal-02860471v1" TargetMode="External"/><Relationship Id="rId22" Type="http://schemas.openxmlformats.org/officeDocument/2006/relationships/hyperlink" Target="https://shs.hal.science/halshs-04596822v1" TargetMode="External"/><Relationship Id="rId23" Type="http://schemas.openxmlformats.org/officeDocument/2006/relationships/hyperlink" Target="https://hal.science/search/index/?q=*&amp;authFullName_s=Nicolas Sarzeaud" TargetMode="External"/><Relationship Id="rId24" Type="http://schemas.openxmlformats.org/officeDocument/2006/relationships/hyperlink" Target="https://hal.science/search/index/?q=*&amp;authFullName_s=Juliette Brack" TargetMode="External"/><Relationship Id="rId25" Type="http://schemas.openxmlformats.org/officeDocument/2006/relationships/hyperlink" Target="https://hal.science/hal-03931682v1" TargetMode="External"/><Relationship Id="rId26" Type="http://schemas.openxmlformats.org/officeDocument/2006/relationships/hyperlink" Target="https://hal.science/hal-03931647v1" TargetMode="External"/><Relationship Id="rId27" Type="http://schemas.openxmlformats.org/officeDocument/2006/relationships/hyperlink" Target="https://books.openedition.org/psorbonne/110974" TargetMode="External"/><Relationship Id="rId28" Type="http://schemas.openxmlformats.org/officeDocument/2006/relationships/hyperlink" Target="https://hal.science/hal-03931680v1" TargetMode="External"/><Relationship Id="rId29" Type="http://schemas.openxmlformats.org/officeDocument/2006/relationships/hyperlink" Target="https://hal.science/hal-03931651v1" TargetMode="External"/><Relationship Id="rId30" Type="http://schemas.openxmlformats.org/officeDocument/2006/relationships/hyperlink" Target="https://hal.science/hal-03931687v1" TargetMode="External"/><Relationship Id="rId31" Type="http://schemas.openxmlformats.org/officeDocument/2006/relationships/hyperlink" Target="https://hal.science/hal-03931694v1" TargetMode="External"/><Relationship Id="rId32" Type="http://schemas.openxmlformats.org/officeDocument/2006/relationships/hyperlink" Target="https://hal.science/tel-04080881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tel-0408088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Glodt</dc:title>
  <dc:description>CV</dc:description>
  <dc:subject/>
  <cp:keywords/>
  <cp:category/>
  <cp:lastModifiedBy/>
  <dcterms:created xsi:type="dcterms:W3CDTF">2026-03-15T15:37:01+01:00</dcterms:created>
  <dcterms:modified xsi:type="dcterms:W3CDTF">2026-03-15T15:37:01+01:00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