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Groffe-Charrier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Articles (actes de colloques et revues à comité de lecture) :</w:t></w:r></w:p><w:p><w:pPr/><w:r><w:rPr/><w:t xml:space="preserve">« La diversité des œuvres dans le jeu vidéo. Réflexions sur les difficultés inhérentes à la sécurisation des droits », </w:t></w:r><w:r><w:rPr><w:i w:val="1"/><w:iCs w:val="1"/></w:rPr><w:t xml:space="preserve">RIDA</w:t></w:r><w:r><w:rPr/><w:t xml:space="preserve"> 2021, n° 267, p. 49 et s.</w:t></w:r></w:p><w:p><w:pPr/><w:r><w:rPr/><w:t xml:space="preserve">« La preuve par </w:t></w:r><w:r><w:rPr><w:i w:val="1"/><w:iCs w:val="1"/></w:rPr><w:t xml:space="preserve">blockchain</w:t></w:r><w:r><w:rPr/><w:t xml:space="preserve"> dans le procès civil », </w:t></w:r><w:r><w:rPr><w:i w:val="1"/><w:iCs w:val="1"/></w:rPr><w:t xml:space="preserve">Dalloz IP/IT</w:t></w:r><w:r><w:rPr/><w:t xml:space="preserve">, 2021, à paraître</w:t></w:r></w:p><w:p><w:pPr/><w:r><w:rPr/><w:t xml:space="preserve">« La loi est-elle dictée par le code ? », </w:t></w:r><w:r><w:rPr><w:i w:val="1"/><w:iCs w:val="1"/></w:rPr><w:t xml:space="preserve">Dalloz IP/IT</w:t></w:r><w:r><w:rPr/><w:t xml:space="preserve">, 2020, p. 602</w:t></w:r></w:p><w:p><w:pPr/><w:r><w:rPr/><w:t xml:space="preserve">« Droit d’auteur, domaine public et communs : retour sur un malentendu », </w:t></w:r><w:r><w:rPr><w:i w:val="1"/><w:iCs w:val="1"/></w:rPr><w:t xml:space="preserve">L’observatoire, la revue des politiques culturelles</w:t></w:r><w:r><w:rPr/><w:t xml:space="preserve">, n° 55, 2020, p. 91 et s.</w:t></w:r></w:p><w:p><w:pPr/><w:r><w:rPr/><w:t xml:space="preserve">« La protection de l’e-sport par le droit de la propriété littéraire et artistique. Points de contact et de distinction avec le sport », </w:t></w:r><w:r><w:rPr><w:i w:val="1"/><w:iCs w:val="1"/></w:rPr><w:t xml:space="preserve">in Propriété intellectuelle et Pop culture, Nouveaux enjeux, nouveaux défis,</w:t></w:r><w:r><w:rPr/><w:t xml:space="preserve"> Actes du colloque des JUSPI, LexisNexis, coll. IRPI, 2020, p. 115 et s.</w:t></w:r></w:p><w:p><w:pPr/><w:r><w:rPr/><w:t xml:space="preserve">« Du droit à l’oubli jurisprudentiel au droit à l’effacement (“droit à l’oubli”) dans le RGPD et la loi française. Retour sur l’histoire du droit à l’oubli », </w:t></w:r><w:r><w:rPr><w:i w:val="1"/><w:iCs w:val="1"/></w:rPr><w:t xml:space="preserve">in Le règlement général sur la protection des données, aspects institutionnels et matériels</w:t></w:r><w:r><w:rPr/><w:t xml:space="preserve">, Mare & Martin, 2019, p. 167 et s.</w:t></w:r></w:p><w:p><w:pPr/><w:r><w:rPr/><w:t xml:space="preserve">« Les jeux vidéo appréhendés par le droit d’auteur : un régime complexe », </w:t></w:r><w:r><w:rPr><w:i w:val="1"/><w:iCs w:val="1"/></w:rPr><w:t xml:space="preserve">in Culture et numérique, rencontre franco-québécoise</w:t></w:r><w:r><w:rPr/><w:t xml:space="preserve">, Mare & Martin, 2019, p. 55 et s.</w:t></w:r></w:p><w:p><w:pPr/><w:r><w:rPr/><w:t xml:space="preserve">« L’encadrement de l’e-sport par la loi pour une République numérique du 7 octobre 2016 », </w:t></w:r><w:r><w:rPr><w:i w:val="1"/><w:iCs w:val="1"/></w:rPr><w:t xml:space="preserve">Dalloz IP/IT</w:t></w:r><w:r><w:rPr/><w:t xml:space="preserve"> 2019, p. 35 et s.</w:t></w:r></w:p><w:p><w:pPr/><w:r><w:rPr/><w:t xml:space="preserve">« Libres propos autour de l’arrêt Wirtschaftsakademie Schleswig-Holstein rendu par la Cour de justice de l’Union européenne le 5 juin 2018 », </w:t></w:r><w:r><w:rPr><w:i w:val="1"/><w:iCs w:val="1"/></w:rPr><w:t xml:space="preserve">Revue Entertainment – Droit, media, art, culture</w:t></w:r><w:r><w:rPr/><w:t xml:space="preserve">, 2018/6, p. 441 et s.</w:t></w:r></w:p><w:p><w:pPr/><w:r><w:rPr/><w:t xml:space="preserve">« </w:t></w:r><w:r><w:rPr><w:i w:val="1"/><w:iCs w:val="1"/></w:rPr><w:t xml:space="preserve">Open data</w:t></w:r><w:r><w:rPr/><w:t xml:space="preserve"> appliqué en France », avec A. Bensamoun, </w:t></w:r><w:r><w:rPr><w:i w:val="1"/><w:iCs w:val="1"/></w:rPr><w:t xml:space="preserve">Comparative law solutions</w:t></w:r><w:r><w:rPr/><w:t xml:space="preserve">, LexisNexis, 2018</w:t></w:r></w:p><w:p><w:pPr/><w:r><w:rPr/><w:t xml:space="preserve">« Droit moral et liberté de création », </w:t></w:r><w:r><w:rPr><w:i w:val="1"/><w:iCs w:val="1"/></w:rPr><w:t xml:space="preserve">RIDA</w:t></w:r><w:r><w:rPr/><w:t xml:space="preserve"> 2017, n° 253, p. 5 et s.</w:t></w:r></w:p><w:p><w:pPr/><w:r><w:rPr/><w:t xml:space="preserve">« Robot et droit d’auteur », </w:t></w:r><w:r><w:rPr><w:i w:val="1"/><w:iCs w:val="1"/></w:rPr><w:t xml:space="preserve">in</w:t></w:r><w:r><w:rPr/><w:t xml:space="preserve"> </w:t></w:r><w:r><w:rPr><w:i w:val="1"/><w:iCs w:val="1"/></w:rPr><w:t xml:space="preserve">Les robots, objets scientifiques, objets de droits</w:t></w:r><w:r><w:rPr/><w:t xml:space="preserve">, éd. Mare & Martin, 2015, p. 201</w:t></w:r></w:p><w:p><w:pPr/><w:r><w:rPr/><w:t xml:space="preserve">« La mort numérique », </w:t></w:r><w:r><w:rPr><w:i w:val="1"/><w:iCs w:val="1"/></w:rPr><w:t xml:space="preserve">D.</w:t></w:r><w:r><w:rPr/><w:t xml:space="preserve"> 2015, p. 1609 et s.</w:t></w:r></w:p><w:p><w:pPr/><w:r><w:rPr/><w:t xml:space="preserve">« La norme jurisprudentielle, la protection de l’hébergeur et le droit d’auteur », </w:t></w:r><w:r><w:rPr><w:i w:val="1"/><w:iCs w:val="1"/></w:rPr><w:t xml:space="preserve">in Les politiques jurisprudentielles</w:t></w:r><w:r><w:rPr/><w:t xml:space="preserve">, éd. Mare & Martin, 2015, p. 179 et s.</w:t></w:r></w:p><w:p><w:pPr/><w:r><w:rPr/><w:t xml:space="preserve">« L’œuvre orpheline saisie par le droit, entre impératif de protection et objectif de diffusion », </w:t></w:r><w:r><w:rPr><w:i w:val="1"/><w:iCs w:val="1"/></w:rPr><w:t xml:space="preserve">RLDI</w:t></w:r><w:r><w:rPr/><w:t xml:space="preserve"> n° 78, janvier 2012, p. 112 et s.</w:t></w:r></w:p><w:p><w:pPr/><w:r><w:rPr><w:b w:val="1"/><w:bCs w:val="1"/><w:i w:val="1"/><w:iCs w:val="1"/></w:rPr><w:t xml:space="preserve">Code</w:t></w:r><w:r><w:rPr><w:i w:val="1"/><w:iCs w:val="1"/></w:rPr><w:t xml:space="preserve">:</w:t></w:r></w:p><w:p><w:pPr/><w:r><w:rPr/><w:t xml:space="preserve">Responsable des commentaires et annotations pour le livre VII de l’édition Dalloz du Code de la propriété intellectuelle (depuis 2019)</w:t></w:r></w:p><w:p><w:pPr/><w:r><w:rPr><w:b w:val="1"/><w:bCs w:val="1"/><w:i w:val="1"/><w:iCs w:val="1"/></w:rPr><w:t xml:space="preserve">Répertoires et fascicules</w:t></w:r><w:r><w:rPr><w:i w:val="1"/><w:iCs w:val="1"/></w:rPr><w:t xml:space="preserve">:</w:t></w:r></w:p><w:p><w:pPr/><w:r><w:rPr/><w:t xml:space="preserve">« Jeu vidéo et droit d’auteur », </w:t></w:r><w:r><w:rPr><w:i w:val="1"/><w:iCs w:val="1"/></w:rPr><w:t xml:space="preserve">Répertoire IP/IT Dalloz</w:t></w:r><w:r><w:rPr/><w:t xml:space="preserve">, 2020</w:t></w:r></w:p><w:p><w:pPr/><w:r><w:rPr/><w:t xml:space="preserve">« Objet du droit d’auteur – Œuvres protégées – Notion d’œuvre », </w:t></w:r><w:r><w:rPr><w:i w:val="1"/><w:iCs w:val="1"/></w:rPr><w:t xml:space="preserve">Jurisclasseur PLA 1134</w:t></w:r><w:r><w:rPr/><w:t xml:space="preserve">, avec A. Bensamoun, 2019</w:t></w:r></w:p><w:p><w:pPr/><w:r><w:rPr/><w:t xml:space="preserve">« Les créations numériques », </w:t></w:r><w:r><w:rPr><w:i w:val="1"/><w:iCs w:val="1"/></w:rPr><w:t xml:space="preserve">Répertoire civil Dalloz</w:t></w:r><w:r><w:rPr/><w:t xml:space="preserve">, avec A. Bensamoun, 2013</w:t></w:r></w:p><w:p><w:pPr/><w:r><w:rPr><w:b w:val="1"/><w:bCs w:val="1"/><w:i w:val="1"/><w:iCs w:val="1"/></w:rPr><w:t xml:space="preserve">Notes, observations et focus :</w:t></w:r></w:p><w:p><w:pPr/><w:r><w:rPr/><w:t xml:space="preserve">« “achtung !” : absence de distinctivité du signe » (obs. sur CJUE, 3 sept. 2020, C-214/19 P), </w:t></w:r><w:r><w:rPr><w:i w:val="1"/><w:iCs w:val="1"/></w:rPr><w:t xml:space="preserve">Dalloz IP/IT</w:t></w:r><w:r><w:rPr/><w:t xml:space="preserve">, à paraître</w:t></w:r></w:p><w:p><w:pPr/><w:r><w:rPr/><w:t xml:space="preserve">« Atteinte à la marque et demande de blocage fondée sur la LCEN » (obs. sur Trib. jud. Paris, ord. réf., 8 janv. 2020), </w:t></w:r><w:r><w:rPr><w:i w:val="1"/><w:iCs w:val="1"/></w:rPr><w:t xml:space="preserve">Dalloz actualités</w:t></w:r><w:r><w:rPr/><w:t xml:space="preserve">, 3 févr. 2020</w:t></w:r></w:p><w:p><w:pPr/><w:r><w:rPr/><w:t xml:space="preserve">« La distinctivité contestée de la marque aux trois bandes. A propos du jugement “Adidas/Shoe branding” » (obs. sur Trib. UE, 19 juin 2019, aff. T-307/17), </w:t></w:r><w:r><w:rPr><w:i w:val="1"/><w:iCs w:val="1"/></w:rPr><w:t xml:space="preserve">Dalloz IP/IT</w:t></w:r><w:r><w:rPr/><w:t xml:space="preserve"> 2019, p. 627</w:t></w:r></w:p><w:p><w:pPr/><w:r><w:rPr/><w:t xml:space="preserve">« La propriété du support, la prescription acquisitive et le contrat » (obs. sur Civ. 1re, 20 févr. 2019), </w:t></w:r><w:r><w:rPr><w:i w:val="1"/><w:iCs w:val="1"/></w:rPr><w:t xml:space="preserve">Dalloz IP/IT</w:t></w:r><w:r><w:rPr/><w:t xml:space="preserve"> 2019, p. 439</w:t></w:r></w:p><w:p><w:pPr/><w:r><w:rPr/><w:t xml:space="preserve">« Champ de l’activité principale et droit de rétractation au bénéfice d’un professionnel dans le cadre d’un contrat conclu hors établissement » (obs. sur Civ. 1re, 12 sept. 2018), </w:t></w:r><w:r><w:rPr><w:i w:val="1"/><w:iCs w:val="1"/></w:rPr><w:t xml:space="preserve">Dalloz IP/IT</w:t></w:r><w:r><w:rPr/><w:t xml:space="preserve"> 2019, p. 125</w:t></w:r></w:p><w:p><w:pPr/><w:r><w:rPr/><w:t xml:space="preserve">« Donner un sens à l’intelligence artificielle », </w:t></w:r><w:r><w:rPr><w:i w:val="1"/><w:iCs w:val="1"/></w:rPr><w:t xml:space="preserve">Revue pratique de la prospective et de l’innovation</w:t></w:r><w:r><w:rPr/><w:t xml:space="preserve">, n° 1, avr. 2018, focus 1</w:t></w:r></w:p><w:p><w:pPr/><w:r><w:rPr/><w:t xml:space="preserve">« Retour sur la décision </w:t></w:r><w:r><w:rPr><w:i w:val="1"/><w:iCs w:val="1"/></w:rPr><w:t xml:space="preserve">Alone in the Dark</w:t></w:r><w:r><w:rPr/><w:t xml:space="preserve"> » (obs. sur TGI Lyon, 8 sept. 2016), </w:t></w:r><w:r><w:rPr><w:i w:val="1"/><w:iCs w:val="1"/></w:rPr><w:t xml:space="preserve">Dalloz IP/IT</w:t></w:r><w:r><w:rPr/><w:t xml:space="preserve"> 2017, p. 651</w:t></w:r></w:p><w:p><w:pPr/><w:r><w:rPr/><w:t xml:space="preserve">« Originalité de la photographie représentant Jimi Hendrix » (obs. sur CA Paris, 13 juin 2017), </w:t></w:r><w:r><w:rPr><w:i w:val="1"/><w:iCs w:val="1"/></w:rPr><w:t xml:space="preserve">Dalloz IP/IT</w:t></w:r><w:r><w:rPr/><w:t xml:space="preserve"> 2017, p. 537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Ballade » mélodieuse pour le droit moral : retour à l'harmonie dans la caractérisation de l'atteinte à une œuvre musicale utilisée dans une scène violente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2026, 01, pp.36</w:t></w:r></w:p><w:p><w:pPr/><w:r><w:rPr/><w:t xml:space="preserve">Article dans une revue</w:t></w:r></w:p><w:p><w:pPr/><w:hyperlink r:id="rId7" w:history="1"><w:r><w:rPr><w:color w:val="#410a8c"/><w:u w:val="single"/></w:rPr><w:t xml:space="preserve">halshs-05475829v1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Game over. L’absence d’épuisement du droit de distribution sur l’exemplaire dématérialisé de jeu vidéo confirmée par la Cour de cassation (Civ. 1re, 23 oct. 2024)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pp.46</w:t></w:r></w:p><w:p><w:pPr/><w:r><w:rPr/><w:t xml:space="preserve">Article dans une revue</w:t></w:r></w:p><w:p><w:pPr/><w:hyperlink r:id="rId9" w:history="1"><w:r><w:rPr><w:color w:val="#410a8c"/><w:u w:val="single"/></w:rPr><w:t xml:space="preserve">hal-05389760v1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protection du jeu vidéo, ou le mérite en filigrane ? (à propos de TJ Paris, 7 nov. 2024)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pp.216</w:t></w:r></w:p><w:p><w:pPr/><w:r><w:rPr/><w:t xml:space="preserve">Article dans une revue</w:t></w:r></w:p><w:p><w:pPr/><w:hyperlink r:id="rId10" w:history="1"><w:r><w:rPr><w:color w:val="#410a8c"/><w:u w:val="single"/></w:rPr><w:t xml:space="preserve">hal-05389757v1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L’acte d’écrire à l’ère de l’intelligence artificielle : je pense… donc j’écris</w:t></w:r></w:hyperlink></w:p><w:p><w:pPr/><w:hyperlink r:id="rId8" w:history="1"><w:r><w:rPr><w:color w:val="#410a8c"/><w:u w:val="single"/></w:rPr><w:t xml:space="preserve">Julie Groffe-Charrier</w:t></w:r></w:hyperlink><w:r><w:rPr/><w:t xml:space="preserve">,</w:t></w:r><w:hyperlink r:id="rId12" w:history="1"><w:r><w:rPr><w:color w:val="#410a8c"/><w:u w:val="single"/></w:rPr><w:t xml:space="preserve">Alexandra Bensamoun</w:t></w:r></w:hyperlink></w:p><w:p><w:pPr/><w:r><w:rPr><w:i w:val="1"/><w:iCs w:val="1"/></w:rPr><w:t xml:space="preserve">La Semaine juridique. Édition générale</w:t></w:r><w:r><w:rPr/><w:t xml:space="preserve">, 2025, 1029</w:t></w:r></w:p><w:p><w:pPr/><w:r><w:rPr/><w:t xml:space="preserve">Article dans une revue</w:t></w:r></w:p><w:p><w:pPr/><w:hyperlink r:id="rId11" w:history="1"><w:r><w:rPr><w:color w:val="#410a8c"/><w:u w:val="single"/></w:rPr><w:t xml:space="preserve">hal-05389769v1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Game over. L'absence d'épuisement du droit de distribution sur l'exemplaire dématérialisé de jeu vidéo confirmée par la Cour de cassation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01, pp.46</w:t></w:r></w:p><w:p><w:pPr/><w:r><w:rPr/><w:t xml:space="preserve">Article dans une revue</w:t></w:r></w:p><w:p><w:pPr/><w:hyperlink r:id="rId13" w:history="1"><w:r><w:rPr><w:color w:val="#410a8c"/><w:u w:val="single"/></w:rPr><w:t xml:space="preserve">halshs-04906134v1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Absence de caractère contrefaisant d’un logiciel de triche : la litanie de la complexité du jeu vidéo (à propos de CJUE, 17 oct. 2024, « Sony Computer c/ Datel »)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pp.275</w:t></w:r></w:p><w:p><w:pPr/><w:r><w:rPr/><w:t xml:space="preserve">Article dans une revue</w:t></w:r></w:p><w:p><w:pPr/><w:hyperlink r:id="rId14" w:history="1"><w:r><w:rPr><w:color w:val="#410a8c"/><w:u w:val="single"/></w:rPr><w:t xml:space="preserve">hal-05389756v1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Absence de caractère contrefaisant d'un logiciel de triche : la litanie de la complexité du jeu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05, pp.275</w:t></w:r></w:p><w:p><w:pPr/><w:r><w:rPr/><w:t xml:space="preserve">Article dans une revue</w:t></w:r></w:p><w:p><w:pPr/><w:hyperlink r:id="rId15" w:history="1"><w:r><w:rPr><w:color w:val="#410a8c"/><w:u w:val="single"/></w:rPr><w:t xml:space="preserve">halshs-05079649v1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RGPD et non-respect du consentement de l'utilisateur d'applications mobiles de jeux vidéo – Le Conseil d'État confirme la sanction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02, pp.109</w:t></w:r></w:p><w:p><w:pPr/><w:r><w:rPr/><w:t xml:space="preserve">Article dans une revue</w:t></w:r></w:p><w:p><w:pPr/><w:hyperlink r:id="rId16" w:history="1"><w:r><w:rPr><w:color w:val="#410a8c"/><w:u w:val="single"/></w:rPr><w:t xml:space="preserve">halshs-04948075v1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code de bonnes pratiques en matière d’intelligence artificielle à finalité générale : forces et faiblesses de la normativité gigogne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Revue Lamy Droit de l'Immatériel (RLDI)</w:t></w:r><w:r><w:rPr/><w:t xml:space="preserve">, 2025, 230, pp.36</w:t></w:r></w:p><w:p><w:pPr/><w:r><w:rPr/><w:t xml:space="preserve">Article dans une revue</w:t></w:r></w:p><w:p><w:pPr/><w:hyperlink r:id="rId17" w:history="1"><w:r><w:rPr><w:color w:val="#410a8c"/><w:u w:val="single"/></w:rPr><w:t xml:space="preserve">hal-05389768v1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protection du jeu vidéo, ou le mérite en filigrane ?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04, pp.216</w:t></w:r></w:p><w:p><w:pPr/><w:r><w:rPr/><w:t xml:space="preserve">Article dans une revue</w:t></w:r></w:p><w:p><w:pPr/><w:hyperlink r:id="rId18" w:history="1"><w:r><w:rPr><w:color w:val="#410a8c"/><w:u w:val="single"/></w:rPr><w:t xml:space="preserve">halshs-05032190v1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 contrefaçon et responsabilité de l'hébergeur, les contours de la notification précisés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06, pp.342</w:t></w:r></w:p><w:p><w:pPr/><w:r><w:rPr/><w:t xml:space="preserve">Article dans une revue</w:t></w:r></w:p><w:p><w:pPr/><w:hyperlink r:id="rId19" w:history="1"><w:r><w:rPr><w:color w:val="#410a8c"/><w:u w:val="single"/></w:rPr><w:t xml:space="preserve">halshs-05122676v1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Toute la forclusion, rien que la forclusion. À propos des arrêts rendus par la CJUE les 10 juillet et 1er août 2025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11, pp.561</w:t></w:r></w:p><w:p><w:pPr/><w:r><w:rPr/><w:t xml:space="preserve">Article dans une revue</w:t></w:r></w:p><w:p><w:pPr/><w:hyperlink r:id="rId20" w:history="1"><w:r><w:rPr><w:color w:val="#410a8c"/><w:u w:val="single"/></w:rPr><w:t xml:space="preserve">halshs-05421285v1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C’est l’intention qui compte ». Sur l’articulation des motifs absolus de refus d’enregistrement de marque et de la mauvaise foi (CJUE, 19 juin 2025, C-17/24)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pp.436</w:t></w:r></w:p><w:p><w:pPr/><w:r><w:rPr/><w:t xml:space="preserve">Article dans une revue</w:t></w:r></w:p><w:p><w:pPr/><w:hyperlink r:id="rId21" w:history="1"><w:r><w:rPr><w:color w:val="#410a8c"/><w:u w:val="single"/></w:rPr><w:t xml:space="preserve">hal-05389754v1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RGPD et non-respect du consentement de l’utilisateur d’applications mobiles de jeux vidéo. Le Conseil d’État confirme la sanction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pp.109</w:t></w:r></w:p><w:p><w:pPr/><w:r><w:rPr/><w:t xml:space="preserve">Article dans une revue</w:t></w:r></w:p><w:p><w:pPr/><w:hyperlink r:id="rId22" w:history="1"><w:r><w:rPr><w:color w:val="#410a8c"/><w:u w:val="single"/></w:rPr><w:t xml:space="preserve">hal-05389759v1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contrefaçon et responsabilité de l’hébergeur, les contours de la notification précisés (Civ. 1ère, 26 févr. 2025, « Nintendo c/ 1fichier.com »)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2025, pp.342</w:t></w:r></w:p><w:p><w:pPr/><w:r><w:rPr/><w:t xml:space="preserve">Article dans une revue</w:t></w:r></w:p><w:p><w:pPr/><w:hyperlink r:id="rId23" w:history="1"><w:r><w:rPr><w:color w:val="#410a8c"/><w:u w:val="single"/></w:rPr><w:t xml:space="preserve">hal-05389755v1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géoblocage des clés d’activation de jeux vidéo en ligne bloqué par le droit de la concurrence (TUE, 27 sept. 2023, Valve c/ Commission)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pp.30</w:t></w:r></w:p><w:p><w:pPr/><w:r><w:rPr/><w:t xml:space="preserve">Article dans une revue</w:t></w:r></w:p><w:p><w:pPr/><w:hyperlink r:id="rId24" w:history="1"><w:r><w:rPr><w:color w:val="#410a8c"/><w:u w:val="single"/></w:rPr><w:t xml:space="preserve">hal-05389766v1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géoblocage des clés d'activation de jeux vidéo en ligne bloqué par le droit de la concurrence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1, pp.30</w:t></w:r></w:p><w:p><w:pPr/><w:r><w:rPr/><w:t xml:space="preserve">Article dans une revue</w:t></w:r></w:p><w:p><w:pPr/><w:hyperlink r:id="rId25" w:history="1"><w:r><w:rPr><w:color w:val="#410a8c"/><w:u w:val="single"/></w:rPr><w:t xml:space="preserve">halshs-04399859v1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L’arrêt « Sony c/ Datel » : pas de contrefaçon pour le programme permettant de tricher dans un jeu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hal-05389762v1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Direction Du Dossier &amp;quot;Les atteintes à la personne dans la loi visant à sécuriser et réguler l'espace numérique (SREN)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pp.386</w:t></w:r></w:p><w:p><w:pPr/><w:r><w:rPr/><w:t xml:space="preserve">Article dans une revue</w:t></w:r></w:p><w:p><w:pPr/><w:hyperlink r:id="rId27" w:history="1"><w:r><w:rPr><w:color w:val="#410a8c"/><w:u w:val="single"/></w:rPr><w:t xml:space="preserve">hal-05405568v1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création numérique et les choix de son auteur : l'irrecevabilité de l'action en contrefaçon de logiciel à défaut de caractérisation de l'originalité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10, pp.524</w:t></w:r></w:p><w:p><w:pPr/><w:r><w:rPr/><w:t xml:space="preserve">Article dans une revue</w:t></w:r></w:p><w:p><w:pPr/><w:hyperlink r:id="rId28" w:history="1"><w:r><w:rPr><w:color w:val="#410a8c"/><w:u w:val="single"/></w:rPr><w:t xml:space="preserve">halshs-04771343v1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Adoption définitive du projet de loi visant à sécuriser et réguler l’espace numérique : une loi et après ?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Le Club des juristes</w:t></w:r><w:r><w:rPr/><w:t xml:space="preserve">, 2024</w:t></w:r></w:p><w:p><w:pPr/><w:r><w:rPr/><w:t xml:space="preserve">Article dans une revue</w:t></w:r></w:p><w:p><w:pPr/><w:hyperlink r:id="rId29" w:history="1"><w:r><w:rPr><w:color w:val="#410a8c"/><w:u w:val="single"/></w:rPr><w:t xml:space="preserve">hal-05389764v1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contours de la forclusion par tolérance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11, pp.598</w:t></w:r></w:p><w:p><w:pPr/><w:r><w:rPr/><w:t xml:space="preserve">Article dans une revue</w:t></w:r></w:p><w:p><w:pPr/><w:hyperlink r:id="rId30" w:history="1"><w:r><w:rPr><w:color w:val="#410a8c"/><w:u w:val="single"/></w:rPr><w:t xml:space="preserve">halshs-04786759v1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Propriété littéraire et artistique</w:t></w:r></w:hyperlink></w:p><w:p><w:pPr/><w:hyperlink r:id="rId12" w:history="1"><w:r><w:rPr><w:color w:val="#410a8c"/><w:u w:val="single"/></w:rPr><w:t xml:space="preserve">Alexandra Bensamoun</w:t></w:r></w:hyperlink><w:r><w:rPr/><w:t xml:space="preserve">,</w:t></w:r><w:hyperlink r:id="rId32" w:history="1"><w:r><w:rPr><w:color w:val="#410a8c"/><w:u w:val="single"/></w:rPr><w:t xml:space="preserve">Sarah Dormont</w:t></w:r></w:hyperlink><w:r><w:rPr/><w:t xml:space="preserve">,</w:t></w:r><w:hyperlink r:id="rId8" w:history="1"><w:r><w:rPr><w:color w:val="#410a8c"/><w:u w:val="single"/></w:rPr><w:t xml:space="preserve">Julie Groffe-Charrier</w:t></w:r></w:hyperlink><w:r><w:rPr/><w:t xml:space="preserve">,</w:t></w:r><w:hyperlink r:id="rId33" w:history="1"><w:r><w:rPr><w:color w:val="#410a8c"/><w:u w:val="single"/></w:rPr><w:t xml:space="preserve">Jean Lapousterle</w:t></w:r></w:hyperlink><w:r><w:rPr/><w:t xml:space="preserve">,</w:t></w:r><w:hyperlink r:id="rId34" w:history="1"><w:r><w:rPr><w:color w:val="#410a8c"/><w:u w:val="single"/></w:rPr><w:t xml:space="preserve">Pauline Léger</w:t></w:r></w:hyperlink><w:r><w:rPr/><w:t xml:space="preserve">et al.</w:t></w:r></w:p><w:p><w:pPr/><w:r><w:rPr><w:i w:val="1"/><w:iCs w:val="1"/></w:rPr><w:t xml:space="preserve">Recueil Dalloz</w:t></w:r><w:r><w:rPr/><w:t xml:space="preserve">, 2024, 08, pp.392</w:t></w:r></w:p><w:p><w:pPr/><w:r><w:rPr/><w:t xml:space="preserve">Article dans une revue</w:t></w:r></w:p><w:p><w:pPr/><w:hyperlink r:id="rId31" w:history="1"><w:r><w:rPr><w:color w:val="#410a8c"/><w:u w:val="single"/></w:rPr><w:t xml:space="preserve">halshs-04476012v1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contours de la forclusion par tolérance (Com., 5 juin 2024, « Oxford »)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pp.598</w:t></w:r></w:p><w:p><w:pPr/><w:r><w:rPr/><w:t xml:space="preserve">Article dans une revue</w:t></w:r></w:p><w:p><w:pPr/><w:hyperlink r:id="rId35" w:history="1"><w:r><w:rPr><w:color w:val="#410a8c"/><w:u w:val="single"/></w:rPr><w:t xml:space="preserve">hal-05389761v1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Précisions sur les conditions d'appréciation de la distinctivité des marques tridimensionnelles pour des denrées alimentaires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3, pp.160</w:t></w:r></w:p><w:p><w:pPr/><w:r><w:rPr/><w:t xml:space="preserve">Article dans une revue</w:t></w:r></w:p><w:p><w:pPr/><w:hyperlink r:id="rId36" w:history="1"><w:r><w:rPr><w:color w:val="#410a8c"/><w:u w:val="single"/></w:rPr><w:t xml:space="preserve">halshs-04497172v1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L’émulation paralysée. Retour sur l’affaire nintendo vs. tropic haze pour l’émulateur yuzu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</w:t></w:r></w:p><w:p><w:pPr/><w:r><w:rPr/><w:t xml:space="preserve">Article dans une revue</w:t></w:r></w:p><w:p><w:pPr/><w:hyperlink r:id="rId37" w:history="1"><w:r><w:rPr><w:color w:val="#410a8c"/><w:u w:val="single"/></w:rPr><w:t xml:space="preserve">hal-05389765v1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Réflexions sur le transfert de propriété induit par une licence d’utilisation de logiciel avec téléchargement permanent (à propos des arrêts du 6 mars 2024 rendus par la Chambre commerciale de la Cour de cassation)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Revue Lamy Droit de l'immatériel</w:t></w:r><w:r><w:rPr/><w:t xml:space="preserve">, 2024, 216, pp.5</w:t></w:r></w:p><w:p><w:pPr/><w:r><w:rPr/><w:t xml:space="preserve">Article dans une revue</w:t></w:r></w:p><w:p><w:pPr/><w:hyperlink r:id="rId38" w:history="1"><w:r><w:rPr><w:color w:val="#410a8c"/><w:u w:val="single"/></w:rPr><w:t xml:space="preserve">hal-05389763v1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L'encadrement strict de la revente de produits cosmétiques de luxe, entre droit de marque et parasitisme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6, pp.359</w:t></w:r></w:p><w:p><w:pPr/><w:r><w:rPr/><w:t xml:space="preserve">Article dans une revue</w:t></w:r></w:p><w:p><w:pPr/><w:hyperlink r:id="rId39" w:history="1"><w:r><w:rPr><w:color w:val="#410a8c"/><w:u w:val="single"/></w:rPr><w:t xml:space="preserve">halshs-04608590v1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Approche transversale de la loi SREN. Renforcer (ou bâtir) le cadre légal de l'environnement numérique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2024, 7, pp.387</w:t></w:r></w:p><w:p><w:pPr/><w:r><w:rPr/><w:t xml:space="preserve">Article dans une revue</w:t></w:r></w:p><w:p><w:pPr/><w:hyperlink r:id="rId40" w:history="1"><w:r><w:rPr><w:color w:val="#410a8c"/><w:u w:val="single"/></w:rPr><w:t xml:space="preserve">halshs-04646496v1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l'eau dans le gaz pour le droit du titulaire de la marque de s'opposer à la commercialisation ultérieure de ses produits. À propos de l'arrêt SodaStream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03, pp.175</w:t></w:r></w:p><w:p><w:pPr/><w:r><w:rPr/><w:t xml:space="preserve">Article dans une revue</w:t></w:r></w:p><w:p><w:pPr/><w:hyperlink r:id="rId41" w:history="1"><w:r><w:rPr><w:color w:val="#410a8c"/><w:u w:val="single"/></w:rPr><w:t xml:space="preserve">halshs-04046284v1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mort de l'auteur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Recueil Dalloz</w:t></w:r><w:r><w:rPr/><w:t xml:space="preserve">, 2023, 39, pp.2011</w:t></w:r></w:p><w:p><w:pPr/><w:r><w:rPr/><w:t xml:space="preserve">Article dans une revue</w:t></w:r></w:p><w:p><w:pPr/><w:hyperlink r:id="rId42" w:history="1"><w:r><w:rPr><w:color w:val="#410a8c"/><w:u w:val="single"/></w:rPr><w:t xml:space="preserve">halshs-04280664v1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libre circulation des marchandises à l'épreuve de la protection des mineurs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10, pp.531</w:t></w:r></w:p><w:p><w:pPr/><w:r><w:rPr/><w:t xml:space="preserve">Article dans une revue</w:t></w:r></w:p><w:p><w:pPr/><w:hyperlink r:id="rId43" w:history="1"><w:r><w:rPr><w:color w:val="#410a8c"/><w:u w:val="single"/></w:rPr><w:t xml:space="preserve">halshs-04237357v1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Propriété littéraire et artistique</w:t></w:r></w:hyperlink></w:p><w:p><w:pPr/><w:hyperlink r:id="rId12" w:history="1"><w:r><w:rPr><w:color w:val="#410a8c"/><w:u w:val="single"/></w:rPr><w:t xml:space="preserve">Alexandra Bensamoun</w:t></w:r></w:hyperlink><w:r><w:rPr/><w:t xml:space="preserve">,</w:t></w:r><w:hyperlink r:id="rId32" w:history="1"><w:r><w:rPr><w:color w:val="#410a8c"/><w:u w:val="single"/></w:rPr><w:t xml:space="preserve">Sarah Dormont</w:t></w:r></w:hyperlink><w:r><w:rPr/><w:t xml:space="preserve">,</w:t></w:r><w:hyperlink r:id="rId8" w:history="1"><w:r><w:rPr><w:color w:val="#410a8c"/><w:u w:val="single"/></w:rPr><w:t xml:space="preserve">Julie Groffe-Charrier</w:t></w:r></w:hyperlink><w:r><w:rPr/><w:t xml:space="preserve">,</w:t></w:r><w:hyperlink r:id="rId33" w:history="1"><w:r><w:rPr><w:color w:val="#410a8c"/><w:u w:val="single"/></w:rPr><w:t xml:space="preserve">Jean Lapousterle</w:t></w:r></w:hyperlink><w:r><w:rPr/><w:t xml:space="preserve">,</w:t></w:r><w:hyperlink r:id="rId34" w:history="1"><w:r><w:rPr><w:color w:val="#410a8c"/><w:u w:val="single"/></w:rPr><w:t xml:space="preserve">Pauline Léger</w:t></w:r></w:hyperlink><w:r><w:rPr/><w:t xml:space="preserve">et al.</w:t></w:r></w:p><w:p><w:pPr/><w:r><w:rPr><w:i w:val="1"/><w:iCs w:val="1"/></w:rPr><w:t xml:space="preserve">Recueil Dalloz</w:t></w:r><w:r><w:rPr/><w:t xml:space="preserve">, 2023, 07, pp.357</w:t></w:r></w:p><w:p><w:pPr/><w:r><w:rPr/><w:t xml:space="preserve">Article dans une revue</w:t></w:r></w:p><w:p><w:pPr/><w:hyperlink r:id="rId44" w:history="1"><w:r><w:rPr><w:color w:val="#410a8c"/><w:u w:val="single"/></w:rPr><w:t xml:space="preserve">halshs-03995626v1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Ballade » sanglante pour le droit moral : pas d'atteinte à l'intégrité de l'œuvre musicale utilisée dans une scène violente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11, pp.585</w:t></w:r></w:p><w:p><w:pPr/><w:r><w:rPr/><w:t xml:space="preserve">Article dans une revue</w:t></w:r></w:p><w:p><w:pPr/><w:hyperlink r:id="rId45" w:history="1"><w:r><w:rPr><w:color w:val="#410a8c"/><w:u w:val="single"/></w:rPr><w:t xml:space="preserve">halshs-04280510v1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distinctivité du signe « Rent a car », une histoire sans fin…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09, pp.478</w:t></w:r></w:p><w:p><w:pPr/><w:r><w:rPr/><w:t xml:space="preserve">Article dans une revue</w:t></w:r></w:p><w:p><w:pPr/><w:hyperlink r:id="rId46" w:history="1"><w:r><w:rPr><w:color w:val="#410a8c"/><w:u w:val="single"/></w:rPr><w:t xml:space="preserve">halshs-04207500v1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petite (boîte à) musique du droit moral – À propos de la reproduction des airs de Trenet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07, pp.412</w:t></w:r></w:p><w:p><w:pPr/><w:r><w:rPr/><w:t xml:space="preserve">Article dans une revue</w:t></w:r></w:p><w:p><w:pPr/><w:hyperlink r:id="rId47" w:history="1"><w:r><w:rPr><w:color w:val="#410a8c"/><w:u w:val="single"/></w:rPr><w:t xml:space="preserve">halshs-04162300v1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responsabilité de l'hébergeur de copies illicites de jeux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2023, 06, pp.372</w:t></w:r></w:p><w:p><w:pPr/><w:r><w:rPr/><w:t xml:space="preserve">Article dans une revue</w:t></w:r></w:p><w:p><w:pPr/><w:hyperlink r:id="rId48" w:history="1"><w:r><w:rPr><w:color w:val="#410a8c"/><w:u w:val="single"/></w:rPr><w:t xml:space="preserve">halshs-04128296v1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point de départ de la période suspecte et la preuve de l'usage sérieux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Dalloz IP/IT : droit de la propriété intellectuelle et du numérique</w:t></w:r><w:r><w:rPr/><w:t xml:space="preserve">, 2022, 12, pp.646</w:t></w:r></w:p><w:p><w:pPr/><w:r><w:rPr/><w:t xml:space="preserve">Article dans une revue</w:t></w:r></w:p><w:p><w:pPr/><w:hyperlink r:id="rId49" w:history="1"><w:r><w:rPr><w:color w:val="#410a8c"/><w:u w:val="single"/></w:rPr><w:t xml:space="preserve">halshs-03908762v1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Enregistrement d'une marque sonore déposée sous format audio : le caractère distinctif en question</w:t></w:r></w:hyperlink></w:p><w:p><w:pPr/><w:hyperlink r:id="rId51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2022, 01, pp.40</w:t></w:r></w:p><w:p><w:pPr/><w:r><w:rPr/><w:t xml:space="preserve">Article dans une revue</w:t></w:r></w:p><w:p><w:pPr/><w:hyperlink r:id="rId50" w:history="1"><w:r><w:rPr><w:color w:val="#410a8c"/><w:u w:val="single"/></w:rPr><w:t xml:space="preserve">halshs-03547273v1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Juge et blockchain : la preuve dans le procès civil</w:t></w:r></w:hyperlink></w:p><w:p><w:pPr/><w:hyperlink r:id="rId51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2021, 05, pp.260</w:t></w:r></w:p><w:p><w:pPr/><w:r><w:rPr/><w:t xml:space="preserve">Article dans une revue</w:t></w:r></w:p><w:p><w:pPr/><w:hyperlink r:id="rId52" w:history="1"><w:r><w:rPr><w:color w:val="#410a8c"/><w:u w:val="single"/></w:rPr><w:t xml:space="preserve">halshs-03225856v1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confusion des boulangers : l'affaire « Poilâne » et l'exception d'homonymie</w:t></w:r></w:hyperlink></w:p><w:p><w:pPr/><w:hyperlink r:id="rId51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2021, 09, pp.459</w:t></w:r></w:p><w:p><w:pPr/><w:r><w:rPr/><w:t xml:space="preserve">Article dans une revue</w:t></w:r></w:p><w:p><w:pPr/><w:hyperlink r:id="rId53" w:history="1"><w:r><w:rPr><w:color w:val="#410a8c"/><w:u w:val="single"/></w:rPr><w:t xml:space="preserve">halshs-03346964v1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Champ de l'activité principale et droit de rétractation au bénéfice d'un professionnel dans le cadre d'un contrat conclu hors établissement</w:t></w:r></w:hyperlink></w:p><w:p><w:pPr/><w:hyperlink r:id="rId51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2019, 02, pp.125</w:t></w:r></w:p><w:p><w:pPr/><w:r><w:rPr/><w:t xml:space="preserve">Article dans une revue</w:t></w:r></w:p><w:p><w:pPr/><w:hyperlink r:id="rId54" w:history="1"><w:r><w:rPr><w:color w:val="#410a8c"/><w:u w:val="single"/></w:rPr><w:t xml:space="preserve">halshs-02451511v1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propriété du support, la prescription acquisitive et le contrat</w:t></w:r></w:hyperlink></w:p><w:p><w:pPr/><w:hyperlink r:id="rId51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2019, 07 et 08, pp.439</w:t></w:r></w:p><w:p><w:pPr/><w:r><w:rPr/><w:t xml:space="preserve">Article dans une revue</w:t></w:r></w:p><w:p><w:pPr/><w:hyperlink r:id="rId55" w:history="1"><w:r><w:rPr><w:color w:val="#410a8c"/><w:u w:val="single"/></w:rPr><w:t xml:space="preserve">halshs-02451546v1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L'encadrement de l'e-sport par la loi pour une République numérique du 7 octobre 2016</w:t></w:r></w:hyperlink></w:p><w:p><w:pPr/><w:hyperlink r:id="rId51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2019, 01, pp.35</w:t></w:r></w:p><w:p><w:pPr/><w:r><w:rPr/><w:t xml:space="preserve">Article dans une revue</w:t></w:r></w:p><w:p><w:pPr/><w:hyperlink r:id="rId56" w:history="1"><w:r><w:rPr><w:color w:val="#410a8c"/><w:u w:val="single"/></w:rPr><w:t xml:space="preserve">halshs-02451500v1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Originalité de la photographie représentant Jimi Hendrix</w:t></w:r></w:hyperlink></w:p><w:p><w:pPr/><w:hyperlink r:id="rId51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2017, 10, pp.537</w:t></w:r></w:p><w:p><w:pPr/><w:r><w:rPr/><w:t xml:space="preserve">Article dans une revue</w:t></w:r></w:p><w:p><w:pPr/><w:hyperlink r:id="rId57" w:history="1"><w:r><w:rPr><w:color w:val="#410a8c"/><w:u w:val="single"/></w:rPr><w:t xml:space="preserve">halshs-02227401v1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Retour sur la décision Alone in the dark</w:t></w:r></w:hyperlink></w:p><w:p><w:pPr/><w:hyperlink r:id="rId51" w:history="1"><w:r><w:rPr><w:color w:val="#410a8c"/><w:u w:val="single"/></w:rPr><w:t xml:space="preserve">Julie Groffe</w:t></w:r></w:hyperlink></w:p><w:p><w:pPr/><w:r><w:rPr><w:i w:val="1"/><w:iCs w:val="1"/></w:rPr><w:t xml:space="preserve">Dalloz IP/IT : droit de la propriété intellectuelle et du numérique</w:t></w:r><w:r><w:rPr/><w:t xml:space="preserve">, 2017, 12, pp.651</w:t></w:r></w:p><w:p><w:pPr/><w:r><w:rPr/><w:t xml:space="preserve">Article dans une revue</w:t></w:r></w:p><w:p><w:pPr/><w:hyperlink r:id="rId58" w:history="1"><w:r><w:rPr><w:color w:val="#410a8c"/><w:u w:val="single"/></w:rPr><w:t xml:space="preserve">halshs-02227410v1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mort numérique</w:t></w:r></w:hyperlink></w:p><w:p><w:pPr/><w:hyperlink r:id="rId51" w:history="1"><w:r><w:rPr><w:color w:val="#410a8c"/><w:u w:val="single"/></w:rPr><w:t xml:space="preserve">Julie Groffe</w:t></w:r></w:hyperlink></w:p><w:p><w:pPr/><w:r><w:rPr><w:i w:val="1"/><w:iCs w:val="1"/></w:rPr><w:t xml:space="preserve">Recueil Dalloz</w:t></w:r><w:r><w:rPr/><w:t xml:space="preserve">, 2015, 28, pp.1609</w:t></w:r></w:p><w:p><w:pPr/><w:r><w:rPr/><w:t xml:space="preserve">Article dans une revue</w:t></w:r></w:p><w:p><w:pPr/><w:hyperlink r:id="rId59" w:history="1"><w:r><w:rPr><w:color w:val="#410a8c"/><w:u w:val="single"/></w:rPr><w:t xml:space="preserve">halshs-02214868v1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Participation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Table ronde "La préservation du patrimoine vidéoludique à l'ère des jeux vidéo connectés"</w:t></w:r><w:r><w:rPr/><w:t xml:space="preserve">, Faculté de Droit et Sciences Politiques de Reims, 2025, Reims, France</w:t></w:r></w:p><w:p><w:pPr/><w:r><w:rPr/><w:t xml:space="preserve">Communication dans un congrès</w:t></w:r></w:p><w:p><w:pPr/><w:hyperlink r:id="rId60" w:history="1"><w:r><w:rPr><w:color w:val="#410a8c"/><w:u w:val="single"/></w:rPr><w:t xml:space="preserve">hal-05405554v1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Participation à la table ronde &amp;quot;Le règlement sur l'IA est-il déjà dépassé par les usages de l'IA ?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Annuel Cyberlex : La régulation de l'IA déjà dépassée ?</w:t></w:r><w:r><w:rPr/><w:t xml:space="preserve">, Cyberlex, 2025, Palais du Luxembourg, Paris, Luxembourg</w:t></w:r></w:p><w:p><w:pPr/><w:r><w:rPr/><w:t xml:space="preserve">Communication dans un congrès</w:t></w:r></w:p><w:p><w:pPr/><w:hyperlink r:id="rId61" w:history="1"><w:r><w:rPr><w:color w:val="#410a8c"/><w:u w:val="single"/></w:rPr><w:t xml:space="preserve">hal-05405555v1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Création et IA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Conférence Cyberlex</w:t></w:r><w:r><w:rPr/><w:t xml:space="preserve">, Cabinet Lexing; Alain Bensoussan, 2025,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hal-05405552v1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régime juridique des mesures techniques de protection en matière de jeux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le droit du jeu vidéo : propriétés, marché et contentieux</w:t></w:r><w:r><w:rPr/><w:t xml:space="preserve">, Aix-Marseille Université, 2025, Marseille,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hal-05405553v1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Présidence de la table ronde &amp;quot;La conservation du patrimoine vidéoludique (missions, méthodes, obstacles)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Les enjeux juridiques contemporains du jeu vidéo, Journée d'études interdisciplinaire</w:t></w:r><w:r><w:rPr/><w:t xml:space="preserve">, Faculté de droit et sciences politiques de Reims, 2024, Reims, France</w:t></w:r></w:p><w:p><w:pPr/><w:r><w:rPr/><w:t xml:space="preserve">Communication dans un congrès</w:t></w:r></w:p><w:p><w:pPr/><w:hyperlink r:id="rId64" w:history="1"><w:r><w:rPr><w:color w:val="#410a8c"/><w:u w:val="single"/></w:rPr><w:t xml:space="preserve">hal-05405550v1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revente des exemplaires numérisés de jeux vidéo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COMPI</w:t></w:r><w:r><w:rPr/><w:t xml:space="preserve">, 2024, Barreau de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hal-05405551v1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Enjeux juridiques de la disparition du support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Jeux vidéo et droit d'auteur</w:t></w:r><w:r><w:rPr/><w:t xml:space="preserve">, AFPIDA, 2024, Siège de l'ADAGP,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hal-05405548v1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types of disputes in eSports and their resolution mechanisms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"Dispute resolution in the eSports industry"</w:t></w:r><w:r><w:rPr/><w:t xml:space="preserve">, Université de Neuchâtel, 2024, Neuchâtel, Switzerland</w:t></w:r></w:p><w:p><w:pPr/><w:r><w:rPr/><w:t xml:space="preserve">Communication dans un congrès</w:t></w:r></w:p><w:p><w:pPr/><w:hyperlink r:id="rId67" w:history="1"><w:r><w:rPr><w:color w:val="#410a8c"/><w:u w:val="single"/></w:rPr><w:t xml:space="preserve">hal-05405549v1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Légitimité de l'e-Sport En Question(s)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Colloque Sport et activités économiques</w:t></w:r><w:r><w:rPr/><w:t xml:space="preserve">, Université Paris Saclay, 2024, Versailles, France</w:t></w:r></w:p><w:p><w:pPr/><w:r><w:rPr/><w:t xml:space="preserve">Communication dans un congrès</w:t></w:r></w:p><w:p><w:pPr/><w:hyperlink r:id="rId68" w:history="1"><w:r><w:rPr><w:color w:val="#410a8c"/><w:u w:val="single"/></w:rPr><w:t xml:space="preserve">hal-05405547v1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Objet de la protection en matière logicielle et absence d’épuisement du droit de distribution en matière de jeux vidéo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Sirinelli, P. </w:t></w:r><w:r><w:rPr><w:i w:val="1"/><w:iCs w:val="1"/></w:rPr><w:t xml:space="preserve">Panorama de propriété littéraire et artistique</w:t></w:r><w:r><w:rPr/><w:t xml:space="preserve">, pp.360, 2025</w:t></w:r></w:p><w:p><w:pPr/><w:r><w:rPr/><w:t xml:space="preserve">Chapitre d'ouvrage</w:t></w:r></w:p><w:p><w:pPr/><w:hyperlink r:id="rId69" w:history="1"><w:r><w:rPr><w:color w:val="#410a8c"/><w:u w:val="single"/></w:rPr><w:t xml:space="preserve">hal-05389758v1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jeux en ligne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Clément-Fontaine, Marie; Martial-Braz, Nicolas. </w:t></w:r><w:r><w:rPr><w:i w:val="1"/><w:iCs w:val="1"/></w:rPr><w:t xml:space="preserve">Droit européen du numérique, approche jurisprudentielle</w:t></w:r><w:r><w:rPr/><w:t xml:space="preserve">, Bruylant, 2025</w:t></w:r></w:p><w:p><w:pPr/><w:r><w:rPr/><w:t xml:space="preserve">Chapitre d'ouvrage</w:t></w:r></w:p><w:p><w:pPr/><w:hyperlink r:id="rId70" w:history="1"><w:r><w:rPr><w:color w:val="#410a8c"/><w:u w:val="single"/></w:rPr><w:t xml:space="preserve">hal-05389737v1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Jeu vidéo et propriété littéraire et artistique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Lamy Droit des médias et de la communication</w:t></w:r><w:r><w:rPr/><w:t xml:space="preserve">, Lamy, 2024</w:t></w:r></w:p><w:p><w:pPr/><w:r><w:rPr/><w:t xml:space="preserve">Chapitre d'ouvrage</w:t></w:r></w:p><w:p><w:pPr/><w:hyperlink r:id="rId71" w:history="1"><w:r><w:rPr><w:color w:val="#410a8c"/><w:u w:val="single"/></w:rPr><w:t xml:space="preserve">hal-05389735v1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Approche transversale de la loi SREN – Renforcer (ou bâtir) le cadre légal de l’environnement numérique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Groffe-Charrier, Julie. </w:t></w:r><w:r><w:rPr><w:i w:val="1"/><w:iCs w:val="1"/></w:rPr><w:t xml:space="preserve">Les atteintes à la personne dans la loi visant à sécuriser et réguler l’espace numérique</w:t></w:r><w:r><w:rPr/><w:t xml:space="preserve">, Dalloz, pp.387, 2024, Dalloz IP/IT</w:t></w:r></w:p><w:p><w:pPr/><w:r><w:rPr/><w:t xml:space="preserve">Chapitre d'ouvrage</w:t></w:r></w:p><w:p><w:pPr/><w:hyperlink r:id="rId72" w:history="1"><w:r><w:rPr><w:color w:val="#410a8c"/><w:u w:val="single"/></w:rPr><w:t xml:space="preserve">hal-05389770v1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Droit moral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Sirinelli, Pierre. </w:t></w:r><w:r><w:rPr><w:i w:val="1"/><w:iCs w:val="1"/></w:rPr><w:t xml:space="preserve">Panorama de propriété littéraire et artistique</w:t></w:r><w:r><w:rPr/><w:t xml:space="preserve">, Dalloz, pp.392, 2024</w:t></w:r></w:p><w:p><w:pPr/><w:r><w:rPr/><w:t xml:space="preserve">Chapitre d'ouvrage</w:t></w:r></w:p><w:p><w:pPr/><w:hyperlink r:id="rId73" w:history="1"><w:r><w:rPr><w:color w:val="#410a8c"/><w:u w:val="single"/></w:rPr><w:t xml:space="preserve">hal-05405529v1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jeux en ligne</w:t></w:r></w:hyperlink></w:p><w:p><w:pPr/><w:hyperlink r:id="rId8" w:history="1"><w:r><w:rPr><w:color w:val="#410a8c"/><w:u w:val="single"/></w:rPr><w:t xml:space="preserve">Julie Groffe-Charrier</w:t></w:r></w:hyperlink></w:p><w:p><w:pPr/><w:r><w:rPr><w:i w:val="1"/><w:iCs w:val="1"/></w:rPr><w:t xml:space="preserve">Lamy Droit des médias et de la communication</w:t></w:r><w:r><w:rPr/><w:t xml:space="preserve">, Lamy, 2024</w:t></w:r></w:p><w:p><w:pPr/><w:r><w:rPr/><w:t xml:space="preserve">Chapitre d'ouvrage</w:t></w:r></w:p><w:p><w:pPr/><w:hyperlink r:id="rId74" w:history="1"><w:r><w:rPr><w:color w:val="#410a8c"/><w:u w:val="single"/></w:rPr><w:t xml:space="preserve">hal-05389736v1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Interview pour l'émission &amp;quot;PlaySmart&amp;quot; à propos de l'utilisation de l'IA dans les industries vidéoludiques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2025</w:t></w:r></w:p><w:p><w:pPr/><w:r><w:rPr/><w:t xml:space="preserve">Autre publication scientifique</w:t></w:r></w:p><w:p><w:pPr/><w:hyperlink r:id="rId75" w:history="1"><w:r><w:rPr><w:color w:val="#410a8c"/><w:u w:val="single"/></w:rPr><w:t xml:space="preserve">hal-05405565v1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Interview pour le format &amp;quot;ActuElles&amp;quot; sur le thème : l'encadrement des deepfakes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2024</w:t></w:r></w:p><w:p><w:pPr/><w:r><w:rPr/><w:t xml:space="preserve">Autre publication scientifique</w:t></w:r></w:p><w:p><w:pPr/><w:hyperlink r:id="rId76" w:history="1"><w:r><w:rPr><w:color w:val="#410a8c"/><w:u w:val="single"/></w:rPr><w:t xml:space="preserve">hal-05405561v1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Interview pour le journal de France Culture &amp;quot;Les deepfakes sonores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2024</w:t></w:r></w:p><w:p><w:pPr/><w:r><w:rPr/><w:t xml:space="preserve">Autre publication scientifique</w:t></w:r></w:p><w:p><w:pPr/><w:hyperlink r:id="rId77" w:history="1"><w:r><w:rPr><w:color w:val="#410a8c"/><w:u w:val="single"/></w:rPr><w:t xml:space="preserve">hal-05405563v1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deepfakes</w:t></w:r></w:hyperlink></w:p><w:p><w:pPr/><w:hyperlink r:id="rId8" w:history="1"><w:r><w:rPr><w:color w:val="#410a8c"/><w:u w:val="single"/></w:rPr><w:t xml:space="preserve">Julie Groffe-Charrier</w:t></w:r></w:hyperlink></w:p><w:p><w:pPr/><w:r><w:rPr/><w:t xml:space="preserve">2024</w:t></w:r></w:p><w:p><w:pPr/><w:r><w:rPr/><w:t xml:space="preserve">Autre publication scientifique</w:t></w:r></w:p><w:p><w:pPr/><w:hyperlink r:id="rId78" w:history="1"><w:r><w:rPr><w:color w:val="#410a8c"/><w:u w:val="single"/></w:rPr><w:t xml:space="preserve">hal-05405562v1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 préservation du patrimoine vidéoludique à l'ère des jeux vidéo connectés</w:t></w:r></w:hyperlink></w:p><w:p><w:pPr/><w:hyperlink r:id="rId80" w:history="1"><w:r><w:rPr><w:color w:val="#410a8c"/><w:u w:val="single"/></w:rPr><w:t xml:space="preserve">Geoffray Brunaux</w:t></w:r></w:hyperlink><w:r><w:rPr/><w:t xml:space="preserve">,</w:t></w:r><w:hyperlink r:id="rId81" w:history="1"><w:r><w:rPr><w:color w:val="#410a8c"/><w:u w:val="single"/></w:rPr><w:t xml:space="preserve">David Benoist</w:t></w:r></w:hyperlink><w:r><w:rPr/><w:t xml:space="preserve">,</w:t></w:r><w:hyperlink r:id="rId82" w:history="1"><w:r><w:rPr><w:color w:val="#410a8c"/><w:u w:val="single"/></w:rPr><w:t xml:space="preserve">Philippe Dubois</w:t></w:r></w:hyperlink><w:r><w:rPr/><w:t xml:space="preserve">,</w:t></w:r><w:hyperlink r:id="rId51" w:history="1"><w:r><w:rPr><w:color w:val="#410a8c"/><w:u w:val="single"/></w:rPr><w:t xml:space="preserve">Julie Groffe</w:t></w:r></w:hyperlink><w:r><w:rPr/><w:t xml:space="preserve">,</w:t></w:r><w:hyperlink r:id="rId83" w:history="1"><w:r><w:rPr><w:color w:val="#410a8c"/><w:u w:val="single"/></w:rPr><w:t xml:space="preserve">Julien Pillot</w:t></w:r></w:hyperlink></w:p><w:p><w:pPr/><w:r><w:rPr/><w:t xml:space="preserve">2025</w:t></w:r></w:p><w:p><w:pPr/><w:r><w:rPr/><w:t xml:space="preserve">Son</w:t></w:r></w:p><w:p><w:pPr/><w:hyperlink r:id="rId79" w:history="1"><w:r><w:rPr><w:color w:val="#410a8c"/><w:u w:val="single"/></w:rPr><w:t xml:space="preserve">hal-04950198v1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5829v1" TargetMode="External"/><Relationship Id="rId8" Type="http://schemas.openxmlformats.org/officeDocument/2006/relationships/hyperlink" Target="https://hal.science/search/index/?q=*&amp;authFullName_s=Julie Groffe-Charrier" TargetMode="External"/><Relationship Id="rId9" Type="http://schemas.openxmlformats.org/officeDocument/2006/relationships/hyperlink" Target="https://hal.science/hal-05389760v1" TargetMode="External"/><Relationship Id="rId10" Type="http://schemas.openxmlformats.org/officeDocument/2006/relationships/hyperlink" Target="https://hal.science/hal-05389757v1" TargetMode="External"/><Relationship Id="rId11" Type="http://schemas.openxmlformats.org/officeDocument/2006/relationships/hyperlink" Target="https://hal.science/hal-05389769v1" TargetMode="External"/><Relationship Id="rId12" Type="http://schemas.openxmlformats.org/officeDocument/2006/relationships/hyperlink" Target="https://hal.science/search/index/?q=*&amp;authFullName_s=Alexandra Bensamoun" TargetMode="External"/><Relationship Id="rId13" Type="http://schemas.openxmlformats.org/officeDocument/2006/relationships/hyperlink" Target="https://shs.hal.science/halshs-04906134v1" TargetMode="External"/><Relationship Id="rId14" Type="http://schemas.openxmlformats.org/officeDocument/2006/relationships/hyperlink" Target="https://hal.science/hal-05389756v1" TargetMode="External"/><Relationship Id="rId15" Type="http://schemas.openxmlformats.org/officeDocument/2006/relationships/hyperlink" Target="https://shs.hal.science/halshs-05079649v1" TargetMode="External"/><Relationship Id="rId16" Type="http://schemas.openxmlformats.org/officeDocument/2006/relationships/hyperlink" Target="https://shs.hal.science/halshs-04948075v1" TargetMode="External"/><Relationship Id="rId17" Type="http://schemas.openxmlformats.org/officeDocument/2006/relationships/hyperlink" Target="https://hal.science/hal-05389768v1" TargetMode="External"/><Relationship Id="rId18" Type="http://schemas.openxmlformats.org/officeDocument/2006/relationships/hyperlink" Target="https://shs.hal.science/halshs-05032190v1" TargetMode="External"/><Relationship Id="rId19" Type="http://schemas.openxmlformats.org/officeDocument/2006/relationships/hyperlink" Target="https://shs.hal.science/halshs-05122676v1" TargetMode="External"/><Relationship Id="rId20" Type="http://schemas.openxmlformats.org/officeDocument/2006/relationships/hyperlink" Target="https://shs.hal.science/halshs-05421285v1" TargetMode="External"/><Relationship Id="rId21" Type="http://schemas.openxmlformats.org/officeDocument/2006/relationships/hyperlink" Target="https://hal.science/hal-05389754v1" TargetMode="External"/><Relationship Id="rId22" Type="http://schemas.openxmlformats.org/officeDocument/2006/relationships/hyperlink" Target="https://hal.science/hal-05389759v1" TargetMode="External"/><Relationship Id="rId23" Type="http://schemas.openxmlformats.org/officeDocument/2006/relationships/hyperlink" Target="https://hal.science/hal-05389755v1" TargetMode="External"/><Relationship Id="rId24" Type="http://schemas.openxmlformats.org/officeDocument/2006/relationships/hyperlink" Target="https://hal.science/hal-05389766v1" TargetMode="External"/><Relationship Id="rId25" Type="http://schemas.openxmlformats.org/officeDocument/2006/relationships/hyperlink" Target="https://shs.hal.science/halshs-04399859v1" TargetMode="External"/><Relationship Id="rId26" Type="http://schemas.openxmlformats.org/officeDocument/2006/relationships/hyperlink" Target="https://hal.science/hal-05389762v1" TargetMode="External"/><Relationship Id="rId27" Type="http://schemas.openxmlformats.org/officeDocument/2006/relationships/hyperlink" Target="https://hal.science/hal-05405568v1" TargetMode="External"/><Relationship Id="rId28" Type="http://schemas.openxmlformats.org/officeDocument/2006/relationships/hyperlink" Target="https://shs.hal.science/halshs-04771343v1" TargetMode="External"/><Relationship Id="rId29" Type="http://schemas.openxmlformats.org/officeDocument/2006/relationships/hyperlink" Target="https://hal.science/hal-05389764v1" TargetMode="External"/><Relationship Id="rId30" Type="http://schemas.openxmlformats.org/officeDocument/2006/relationships/hyperlink" Target="https://shs.hal.science/halshs-04786759v1" TargetMode="External"/><Relationship Id="rId31" Type="http://schemas.openxmlformats.org/officeDocument/2006/relationships/hyperlink" Target="https://shs.hal.science/halshs-04476012v1" TargetMode="External"/><Relationship Id="rId32" Type="http://schemas.openxmlformats.org/officeDocument/2006/relationships/hyperlink" Target="https://hal.science/search/index/?q=*&amp;authFullName_s=Sarah Dormont" TargetMode="External"/><Relationship Id="rId33" Type="http://schemas.openxmlformats.org/officeDocument/2006/relationships/hyperlink" Target="https://hal.science/search/index/?q=*&amp;authFullName_s=Jean Lapousterle" TargetMode="External"/><Relationship Id="rId34" Type="http://schemas.openxmlformats.org/officeDocument/2006/relationships/hyperlink" Target="https://hal.science/search/index/?q=*&amp;authFullName_s=Pauline L&#233;ger" TargetMode="External"/><Relationship Id="rId35" Type="http://schemas.openxmlformats.org/officeDocument/2006/relationships/hyperlink" Target="https://hal.science/hal-05389761v1" TargetMode="External"/><Relationship Id="rId36" Type="http://schemas.openxmlformats.org/officeDocument/2006/relationships/hyperlink" Target="https://shs.hal.science/halshs-04497172v1" TargetMode="External"/><Relationship Id="rId37" Type="http://schemas.openxmlformats.org/officeDocument/2006/relationships/hyperlink" Target="https://hal.science/hal-05389765v1" TargetMode="External"/><Relationship Id="rId38" Type="http://schemas.openxmlformats.org/officeDocument/2006/relationships/hyperlink" Target="https://hal.science/hal-05389763v1" TargetMode="External"/><Relationship Id="rId39" Type="http://schemas.openxmlformats.org/officeDocument/2006/relationships/hyperlink" Target="https://shs.hal.science/halshs-04608590v1" TargetMode="External"/><Relationship Id="rId40" Type="http://schemas.openxmlformats.org/officeDocument/2006/relationships/hyperlink" Target="https://shs.hal.science/halshs-04646496v1" TargetMode="External"/><Relationship Id="rId41" Type="http://schemas.openxmlformats.org/officeDocument/2006/relationships/hyperlink" Target="https://shs.hal.science/halshs-04046284v1" TargetMode="External"/><Relationship Id="rId42" Type="http://schemas.openxmlformats.org/officeDocument/2006/relationships/hyperlink" Target="https://shs.hal.science/halshs-04280664v1" TargetMode="External"/><Relationship Id="rId43" Type="http://schemas.openxmlformats.org/officeDocument/2006/relationships/hyperlink" Target="https://shs.hal.science/halshs-04237357v1" TargetMode="External"/><Relationship Id="rId44" Type="http://schemas.openxmlformats.org/officeDocument/2006/relationships/hyperlink" Target="https://shs.hal.science/halshs-03995626v1" TargetMode="External"/><Relationship Id="rId45" Type="http://schemas.openxmlformats.org/officeDocument/2006/relationships/hyperlink" Target="https://shs.hal.science/halshs-04280510v1" TargetMode="External"/><Relationship Id="rId46" Type="http://schemas.openxmlformats.org/officeDocument/2006/relationships/hyperlink" Target="https://shs.hal.science/halshs-04207500v1" TargetMode="External"/><Relationship Id="rId47" Type="http://schemas.openxmlformats.org/officeDocument/2006/relationships/hyperlink" Target="https://shs.hal.science/halshs-04162300v1" TargetMode="External"/><Relationship Id="rId48" Type="http://schemas.openxmlformats.org/officeDocument/2006/relationships/hyperlink" Target="https://shs.hal.science/halshs-04128296v1" TargetMode="External"/><Relationship Id="rId49" Type="http://schemas.openxmlformats.org/officeDocument/2006/relationships/hyperlink" Target="https://shs.hal.science/halshs-03908762v1" TargetMode="External"/><Relationship Id="rId50" Type="http://schemas.openxmlformats.org/officeDocument/2006/relationships/hyperlink" Target="https://shs.hal.science/halshs-03547273v1" TargetMode="External"/><Relationship Id="rId51" Type="http://schemas.openxmlformats.org/officeDocument/2006/relationships/hyperlink" Target="https://hal.science/search/index/?q=*&amp;authFullName_s=Julie Groffe" TargetMode="External"/><Relationship Id="rId52" Type="http://schemas.openxmlformats.org/officeDocument/2006/relationships/hyperlink" Target="https://shs.hal.science/halshs-03225856v1" TargetMode="External"/><Relationship Id="rId53" Type="http://schemas.openxmlformats.org/officeDocument/2006/relationships/hyperlink" Target="https://shs.hal.science/halshs-03346964v1" TargetMode="External"/><Relationship Id="rId54" Type="http://schemas.openxmlformats.org/officeDocument/2006/relationships/hyperlink" Target="https://shs.hal.science/halshs-02451511v1" TargetMode="External"/><Relationship Id="rId55" Type="http://schemas.openxmlformats.org/officeDocument/2006/relationships/hyperlink" Target="https://shs.hal.science/halshs-02451546v1" TargetMode="External"/><Relationship Id="rId56" Type="http://schemas.openxmlformats.org/officeDocument/2006/relationships/hyperlink" Target="https://shs.hal.science/halshs-02451500v1" TargetMode="External"/><Relationship Id="rId57" Type="http://schemas.openxmlformats.org/officeDocument/2006/relationships/hyperlink" Target="https://shs.hal.science/halshs-02227401v1" TargetMode="External"/><Relationship Id="rId58" Type="http://schemas.openxmlformats.org/officeDocument/2006/relationships/hyperlink" Target="https://shs.hal.science/halshs-02227410v1" TargetMode="External"/><Relationship Id="rId59" Type="http://schemas.openxmlformats.org/officeDocument/2006/relationships/hyperlink" Target="https://shs.hal.science/halshs-02214868v1" TargetMode="External"/><Relationship Id="rId60" Type="http://schemas.openxmlformats.org/officeDocument/2006/relationships/hyperlink" Target="https://hal.science/hal-05405554v1" TargetMode="External"/><Relationship Id="rId61" Type="http://schemas.openxmlformats.org/officeDocument/2006/relationships/hyperlink" Target="https://hal.science/hal-05405555v1" TargetMode="External"/><Relationship Id="rId62" Type="http://schemas.openxmlformats.org/officeDocument/2006/relationships/hyperlink" Target="https://hal.science/hal-05405552v1" TargetMode="External"/><Relationship Id="rId63" Type="http://schemas.openxmlformats.org/officeDocument/2006/relationships/hyperlink" Target="https://hal.science/hal-05405553v1" TargetMode="External"/><Relationship Id="rId64" Type="http://schemas.openxmlformats.org/officeDocument/2006/relationships/hyperlink" Target="https://hal.science/hal-05405550v1" TargetMode="External"/><Relationship Id="rId65" Type="http://schemas.openxmlformats.org/officeDocument/2006/relationships/hyperlink" Target="https://hal.science/hal-05405551v1" TargetMode="External"/><Relationship Id="rId66" Type="http://schemas.openxmlformats.org/officeDocument/2006/relationships/hyperlink" Target="https://hal.science/hal-05405548v1" TargetMode="External"/><Relationship Id="rId67" Type="http://schemas.openxmlformats.org/officeDocument/2006/relationships/hyperlink" Target="https://hal.science/hal-05405549v1" TargetMode="External"/><Relationship Id="rId68" Type="http://schemas.openxmlformats.org/officeDocument/2006/relationships/hyperlink" Target="https://hal.science/hal-05405547v1" TargetMode="External"/><Relationship Id="rId69" Type="http://schemas.openxmlformats.org/officeDocument/2006/relationships/hyperlink" Target="https://hal.science/hal-05389758v1" TargetMode="External"/><Relationship Id="rId70" Type="http://schemas.openxmlformats.org/officeDocument/2006/relationships/hyperlink" Target="https://hal.science/hal-05389737v1" TargetMode="External"/><Relationship Id="rId71" Type="http://schemas.openxmlformats.org/officeDocument/2006/relationships/hyperlink" Target="https://hal.science/hal-05389735v1" TargetMode="External"/><Relationship Id="rId72" Type="http://schemas.openxmlformats.org/officeDocument/2006/relationships/hyperlink" Target="https://hal.science/hal-05389770v1" TargetMode="External"/><Relationship Id="rId73" Type="http://schemas.openxmlformats.org/officeDocument/2006/relationships/hyperlink" Target="https://hal.science/hal-05405529v1" TargetMode="External"/><Relationship Id="rId74" Type="http://schemas.openxmlformats.org/officeDocument/2006/relationships/hyperlink" Target="https://hal.science/hal-05389736v1" TargetMode="External"/><Relationship Id="rId75" Type="http://schemas.openxmlformats.org/officeDocument/2006/relationships/hyperlink" Target="https://hal.science/hal-05405565v1" TargetMode="External"/><Relationship Id="rId76" Type="http://schemas.openxmlformats.org/officeDocument/2006/relationships/hyperlink" Target="https://hal.science/hal-05405561v1" TargetMode="External"/><Relationship Id="rId77" Type="http://schemas.openxmlformats.org/officeDocument/2006/relationships/hyperlink" Target="https://hal.science/hal-05405563v1" TargetMode="External"/><Relationship Id="rId78" Type="http://schemas.openxmlformats.org/officeDocument/2006/relationships/hyperlink" Target="https://hal.science/hal-05405562v1" TargetMode="External"/><Relationship Id="rId79" Type="http://schemas.openxmlformats.org/officeDocument/2006/relationships/hyperlink" Target="https://hal.science/hal-04950198v1" TargetMode="External"/><Relationship Id="rId80" Type="http://schemas.openxmlformats.org/officeDocument/2006/relationships/hyperlink" Target="https://hal.science/search/index/?q=*&amp;authFullName_s=Geoffray Brunaux" TargetMode="External"/><Relationship Id="rId81" Type="http://schemas.openxmlformats.org/officeDocument/2006/relationships/hyperlink" Target="https://hal.science/search/index/?q=*&amp;authFullName_s=David Benoist" TargetMode="External"/><Relationship Id="rId82" Type="http://schemas.openxmlformats.org/officeDocument/2006/relationships/hyperlink" Target="https://hal.science/search/index/?q=*&amp;authFullName_s=Philippe Dubois" TargetMode="External"/><Relationship Id="rId83" Type="http://schemas.openxmlformats.org/officeDocument/2006/relationships/hyperlink" Target="https://hal.science/search/index/?q=*&amp;authFullName_s=Julien Pillo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Groffe-Charrier</dc:title>
  <dc:description>CV</dc:description>
  <dc:subject/>
  <cp:keywords/>
  <cp:category/>
  <cp:lastModifiedBy/>
  <dcterms:created xsi:type="dcterms:W3CDTF">2026-03-16T16:31:33+01:00</dcterms:created>
  <dcterms:modified xsi:type="dcterms:W3CDTF">2026-03-16T16:31:33+01:00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